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7762C0" w14:textId="36951BD2" w:rsidR="00303DC4" w:rsidRDefault="002A49B4" w:rsidP="00634A06">
      <w:pPr>
        <w:pStyle w:val="Heading1"/>
      </w:pPr>
      <w:r>
        <w:t xml:space="preserve">DGD – Načrt s </w:t>
      </w:r>
      <w:r w:rsidRPr="00634A06">
        <w:t>področja</w:t>
      </w:r>
      <w:r>
        <w:t xml:space="preserve"> gradbeništva</w:t>
      </w:r>
    </w:p>
    <w:p w14:paraId="6BAEDDFC" w14:textId="0A74F4F2" w:rsidR="00303DC4" w:rsidRPr="00634A06" w:rsidRDefault="00303DC4" w:rsidP="00634A06">
      <w:pPr>
        <w:pStyle w:val="Heading2"/>
      </w:pPr>
      <w:r w:rsidRPr="00634A06">
        <w:t>N</w:t>
      </w:r>
      <w:r w:rsidR="00226D83" w:rsidRPr="00634A06">
        <w:t>aslovna stran projektne dokumentacije za pridobitev mnenj in gradbenega dovoljenja</w:t>
      </w:r>
    </w:p>
    <w:tbl>
      <w:tblPr>
        <w:tblStyle w:val="TableGrid"/>
        <w:tblpPr w:leftFromText="141" w:rightFromText="141" w:vertAnchor="text" w:horzAnchor="margin" w:tblpY="296"/>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4"/>
        <w:gridCol w:w="5098"/>
      </w:tblGrid>
      <w:tr w:rsidR="002D718F" w:rsidRPr="00145E38" w14:paraId="17362F2F" w14:textId="77777777" w:rsidTr="002D718F">
        <w:tc>
          <w:tcPr>
            <w:tcW w:w="3964" w:type="dxa"/>
          </w:tcPr>
          <w:p w14:paraId="159E4F2C" w14:textId="77777777" w:rsidR="002D718F" w:rsidRPr="00145E38" w:rsidRDefault="002D718F" w:rsidP="002D718F">
            <w:r>
              <w:t>N</w:t>
            </w:r>
            <w:r w:rsidRPr="00145E38">
              <w:t>aročnik</w:t>
            </w:r>
          </w:p>
        </w:tc>
        <w:tc>
          <w:tcPr>
            <w:tcW w:w="5098" w:type="dxa"/>
          </w:tcPr>
          <w:p w14:paraId="755012D6" w14:textId="77777777" w:rsidR="002D718F" w:rsidRPr="008A1FEA" w:rsidRDefault="002D718F" w:rsidP="002D718F">
            <w:pPr>
              <w:spacing w:before="0" w:after="0" w:line="240" w:lineRule="auto"/>
              <w:rPr>
                <w:b/>
                <w:bCs/>
              </w:rPr>
            </w:pPr>
            <w:r w:rsidRPr="008A1FEA">
              <w:rPr>
                <w:b/>
                <w:bCs/>
              </w:rPr>
              <w:t>OBČINA TREBNJE</w:t>
            </w:r>
          </w:p>
          <w:p w14:paraId="1BEFA35D" w14:textId="77777777" w:rsidR="002D718F" w:rsidRPr="00145E38" w:rsidRDefault="002D718F" w:rsidP="002D718F">
            <w:pPr>
              <w:spacing w:before="0" w:after="0" w:line="240" w:lineRule="auto"/>
            </w:pPr>
            <w:proofErr w:type="spellStart"/>
            <w:r w:rsidRPr="00145E38">
              <w:t>Goliev</w:t>
            </w:r>
            <w:proofErr w:type="spellEnd"/>
            <w:r w:rsidRPr="00145E38">
              <w:t xml:space="preserve"> trg 5</w:t>
            </w:r>
          </w:p>
          <w:p w14:paraId="535AF7EF" w14:textId="77777777" w:rsidR="002D718F" w:rsidRDefault="002D718F" w:rsidP="002D718F">
            <w:pPr>
              <w:spacing w:before="0" w:after="0" w:line="240" w:lineRule="auto"/>
            </w:pPr>
            <w:r w:rsidRPr="00145E38">
              <w:t xml:space="preserve">8210 TREBNJE </w:t>
            </w:r>
          </w:p>
          <w:p w14:paraId="63E65ACC" w14:textId="77777777" w:rsidR="002D718F" w:rsidRPr="008A1FEA" w:rsidRDefault="002D718F" w:rsidP="002D718F">
            <w:pPr>
              <w:pStyle w:val="NormalIndent"/>
              <w:numPr>
                <w:ilvl w:val="0"/>
                <w:numId w:val="0"/>
              </w:numPr>
            </w:pPr>
          </w:p>
        </w:tc>
      </w:tr>
      <w:tr w:rsidR="002D718F" w:rsidRPr="00145E38" w14:paraId="4DF105F4" w14:textId="77777777" w:rsidTr="002D718F">
        <w:tc>
          <w:tcPr>
            <w:tcW w:w="3964" w:type="dxa"/>
          </w:tcPr>
          <w:p w14:paraId="14BCE735" w14:textId="77777777" w:rsidR="002D718F" w:rsidRPr="00145E38" w:rsidRDefault="002D718F" w:rsidP="002D718F">
            <w:r>
              <w:t>P</w:t>
            </w:r>
            <w:r w:rsidRPr="00145E38">
              <w:t>rojekt</w:t>
            </w:r>
          </w:p>
        </w:tc>
        <w:tc>
          <w:tcPr>
            <w:tcW w:w="5098" w:type="dxa"/>
          </w:tcPr>
          <w:p w14:paraId="2DFE9A85" w14:textId="77777777" w:rsidR="002D718F" w:rsidRPr="008A1FEA" w:rsidRDefault="002D718F" w:rsidP="002D718F">
            <w:pPr>
              <w:spacing w:before="0" w:after="0" w:line="240" w:lineRule="auto"/>
              <w:rPr>
                <w:b/>
                <w:bCs/>
              </w:rPr>
            </w:pPr>
            <w:r w:rsidRPr="008A1FEA">
              <w:rPr>
                <w:b/>
                <w:bCs/>
              </w:rPr>
              <w:t>Dolenje in Gorenje Ponikve:</w:t>
            </w:r>
          </w:p>
          <w:p w14:paraId="1B7AB7FC" w14:textId="77777777" w:rsidR="002D718F" w:rsidRPr="00145E38" w:rsidRDefault="002D718F" w:rsidP="002D718F">
            <w:pPr>
              <w:spacing w:before="0" w:after="0" w:line="240" w:lineRule="auto"/>
            </w:pPr>
            <w:r w:rsidRPr="008A1FEA">
              <w:rPr>
                <w:b/>
                <w:bCs/>
              </w:rPr>
              <w:t>Kanalizacija, rekonstrukcija vodovoda in pločnik med naseljema</w:t>
            </w:r>
          </w:p>
        </w:tc>
      </w:tr>
      <w:tr w:rsidR="002D718F" w:rsidRPr="00145E38" w14:paraId="4933FBA7" w14:textId="77777777" w:rsidTr="002D718F">
        <w:tc>
          <w:tcPr>
            <w:tcW w:w="3964" w:type="dxa"/>
          </w:tcPr>
          <w:p w14:paraId="327E3F74" w14:textId="77777777" w:rsidR="002D718F" w:rsidRPr="00145E38" w:rsidRDefault="002D718F" w:rsidP="002D718F">
            <w:r>
              <w:t>O</w:t>
            </w:r>
            <w:r w:rsidRPr="00145E38">
              <w:t>bjekt</w:t>
            </w:r>
          </w:p>
        </w:tc>
        <w:tc>
          <w:tcPr>
            <w:tcW w:w="5098" w:type="dxa"/>
          </w:tcPr>
          <w:p w14:paraId="30550881" w14:textId="77777777" w:rsidR="002D718F" w:rsidRPr="008A1FEA" w:rsidRDefault="002D718F" w:rsidP="002D718F">
            <w:pPr>
              <w:spacing w:line="240" w:lineRule="auto"/>
              <w:rPr>
                <w:b/>
                <w:bCs/>
              </w:rPr>
            </w:pPr>
            <w:r w:rsidRPr="008A1FEA">
              <w:rPr>
                <w:b/>
                <w:bCs/>
              </w:rPr>
              <w:t>Kanalizacija v naselju Dolenje in Gorenje Ponikve</w:t>
            </w:r>
          </w:p>
        </w:tc>
      </w:tr>
      <w:tr w:rsidR="002D718F" w:rsidRPr="00145E38" w14:paraId="75AD33EA" w14:textId="77777777" w:rsidTr="002D718F">
        <w:tc>
          <w:tcPr>
            <w:tcW w:w="3964" w:type="dxa"/>
          </w:tcPr>
          <w:p w14:paraId="6A4A17BF" w14:textId="77777777" w:rsidR="002D718F" w:rsidRPr="00145E38" w:rsidRDefault="002D718F" w:rsidP="002D718F">
            <w:r>
              <w:t>V</w:t>
            </w:r>
            <w:r w:rsidRPr="00145E38">
              <w:t>rsta projektne dokumentacije</w:t>
            </w:r>
          </w:p>
        </w:tc>
        <w:tc>
          <w:tcPr>
            <w:tcW w:w="5098" w:type="dxa"/>
          </w:tcPr>
          <w:p w14:paraId="377DF1AC" w14:textId="66F2B78F" w:rsidR="002D718F" w:rsidRPr="008A1FEA" w:rsidRDefault="007031F4" w:rsidP="002D718F">
            <w:pPr>
              <w:spacing w:line="240" w:lineRule="auto"/>
              <w:rPr>
                <w:b/>
                <w:bCs/>
              </w:rPr>
            </w:pPr>
            <w:r>
              <w:rPr>
                <w:b/>
                <w:bCs/>
              </w:rPr>
              <w:t>PZI</w:t>
            </w:r>
          </w:p>
        </w:tc>
      </w:tr>
      <w:tr w:rsidR="002D718F" w:rsidRPr="00145E38" w14:paraId="4FA247CE" w14:textId="77777777" w:rsidTr="002D718F">
        <w:tc>
          <w:tcPr>
            <w:tcW w:w="3964" w:type="dxa"/>
          </w:tcPr>
          <w:p w14:paraId="10AD8F72" w14:textId="77777777" w:rsidR="002D718F" w:rsidRPr="00145E38" w:rsidRDefault="002D718F" w:rsidP="002D718F">
            <w:r>
              <w:t>Z</w:t>
            </w:r>
            <w:r w:rsidRPr="00145E38">
              <w:t>a gradnjo</w:t>
            </w:r>
          </w:p>
        </w:tc>
        <w:tc>
          <w:tcPr>
            <w:tcW w:w="5098" w:type="dxa"/>
          </w:tcPr>
          <w:p w14:paraId="6D64D091" w14:textId="77777777" w:rsidR="002D718F" w:rsidRPr="00226D83" w:rsidRDefault="002D718F" w:rsidP="002D718F">
            <w:pPr>
              <w:spacing w:line="240" w:lineRule="auto"/>
            </w:pPr>
            <w:r w:rsidRPr="00145E38">
              <w:t>Novogradnja</w:t>
            </w:r>
          </w:p>
        </w:tc>
      </w:tr>
      <w:tr w:rsidR="002D718F" w:rsidRPr="00145E38" w14:paraId="61828F53" w14:textId="77777777" w:rsidTr="002D718F">
        <w:trPr>
          <w:trHeight w:val="1850"/>
        </w:trPr>
        <w:tc>
          <w:tcPr>
            <w:tcW w:w="3964" w:type="dxa"/>
          </w:tcPr>
          <w:p w14:paraId="1FA990DD" w14:textId="77777777" w:rsidR="002D718F" w:rsidRPr="00145E38" w:rsidRDefault="002D718F" w:rsidP="002D718F">
            <w:r>
              <w:t>P</w:t>
            </w:r>
            <w:r w:rsidRPr="00145E38">
              <w:t>rojektant</w:t>
            </w:r>
          </w:p>
        </w:tc>
        <w:tc>
          <w:tcPr>
            <w:tcW w:w="5098" w:type="dxa"/>
          </w:tcPr>
          <w:p w14:paraId="47273EC2" w14:textId="77777777" w:rsidR="002D718F" w:rsidRPr="008A1FEA" w:rsidRDefault="002D718F" w:rsidP="002D718F">
            <w:pPr>
              <w:spacing w:before="0" w:after="0" w:line="240" w:lineRule="auto"/>
              <w:rPr>
                <w:b/>
                <w:bCs/>
              </w:rPr>
            </w:pPr>
            <w:r w:rsidRPr="008A1FEA">
              <w:rPr>
                <w:b/>
                <w:bCs/>
              </w:rPr>
              <w:t xml:space="preserve">MATRIKA svetovanje </w:t>
            </w:r>
            <w:proofErr w:type="spellStart"/>
            <w:r w:rsidRPr="008A1FEA">
              <w:rPr>
                <w:b/>
                <w:bCs/>
              </w:rPr>
              <w:t>d.o.o</w:t>
            </w:r>
            <w:proofErr w:type="spellEnd"/>
            <w:r w:rsidRPr="008A1FEA">
              <w:rPr>
                <w:b/>
                <w:bCs/>
              </w:rPr>
              <w:t>.</w:t>
            </w:r>
          </w:p>
          <w:p w14:paraId="479F7576" w14:textId="77777777" w:rsidR="002D718F" w:rsidRDefault="002D718F" w:rsidP="002D718F">
            <w:pPr>
              <w:spacing w:before="0" w:after="0" w:line="240" w:lineRule="auto"/>
            </w:pPr>
            <w:r>
              <w:t>Letališka cesta 16</w:t>
            </w:r>
          </w:p>
          <w:p w14:paraId="4B6A19AA" w14:textId="77777777" w:rsidR="002D718F" w:rsidRPr="00145E38" w:rsidRDefault="002D718F" w:rsidP="002D718F">
            <w:pPr>
              <w:spacing w:before="0" w:after="0" w:line="240" w:lineRule="auto"/>
            </w:pPr>
            <w:r>
              <w:t>1000 Ljubljana</w:t>
            </w:r>
          </w:p>
          <w:p w14:paraId="40677AE1" w14:textId="77777777" w:rsidR="002D718F" w:rsidRDefault="002D718F" w:rsidP="002D718F">
            <w:pPr>
              <w:spacing w:before="0" w:after="0" w:line="240" w:lineRule="auto"/>
            </w:pPr>
            <w:r w:rsidRPr="00145E38">
              <w:t xml:space="preserve">Direktor: </w:t>
            </w:r>
            <w:r>
              <w:t xml:space="preserve">Andrej Novak, </w:t>
            </w:r>
            <w:proofErr w:type="spellStart"/>
            <w:r>
              <w:t>inž.met</w:t>
            </w:r>
            <w:proofErr w:type="spellEnd"/>
            <w:r>
              <w:t>.</w:t>
            </w:r>
          </w:p>
          <w:p w14:paraId="5CE1E7B2" w14:textId="77777777" w:rsidR="002D718F" w:rsidRPr="00145E38" w:rsidRDefault="002D718F" w:rsidP="002D718F">
            <w:r>
              <w:rPr>
                <w:b/>
                <w:bCs/>
                <w:noProof/>
              </w:rPr>
              <w:drawing>
                <wp:inline distT="0" distB="0" distL="0" distR="0" wp14:anchorId="043C3210" wp14:editId="145942EB">
                  <wp:extent cx="1609725" cy="838200"/>
                  <wp:effectExtent l="0" t="0" r="0" b="0"/>
                  <wp:docPr id="104" name="Slika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09725" cy="838200"/>
                          </a:xfrm>
                          <a:prstGeom prst="rect">
                            <a:avLst/>
                          </a:prstGeom>
                          <a:noFill/>
                        </pic:spPr>
                      </pic:pic>
                    </a:graphicData>
                  </a:graphic>
                </wp:inline>
              </w:drawing>
            </w:r>
            <w:r>
              <w:rPr>
                <w:b/>
                <w:bCs/>
                <w:noProof/>
              </w:rPr>
              <w:drawing>
                <wp:inline distT="0" distB="0" distL="0" distR="0" wp14:anchorId="3F68E034" wp14:editId="356DF286">
                  <wp:extent cx="1286189" cy="567731"/>
                  <wp:effectExtent l="0" t="0" r="9525" b="3810"/>
                  <wp:docPr id="105" name="Slika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
                            <a:extLst>
                              <a:ext uri="{28A0092B-C50C-407E-A947-70E740481C1C}">
                                <a14:useLocalDpi xmlns:a14="http://schemas.microsoft.com/office/drawing/2010/main" val="0"/>
                              </a:ext>
                            </a:extLst>
                          </a:blip>
                          <a:srcRect r="4232" b="9690"/>
                          <a:stretch/>
                        </pic:blipFill>
                        <pic:spPr bwMode="auto">
                          <a:xfrm>
                            <a:off x="0" y="0"/>
                            <a:ext cx="1286189" cy="56773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D718F" w:rsidRPr="00145E38" w14:paraId="36892362" w14:textId="77777777" w:rsidTr="002D718F">
        <w:tc>
          <w:tcPr>
            <w:tcW w:w="3964" w:type="dxa"/>
          </w:tcPr>
          <w:p w14:paraId="68C14010" w14:textId="77777777" w:rsidR="002D718F" w:rsidRPr="00145E38" w:rsidRDefault="002D718F" w:rsidP="002D718F">
            <w:r>
              <w:t>O</w:t>
            </w:r>
            <w:r w:rsidRPr="00145E38">
              <w:t>dgovorni vodja projekta</w:t>
            </w:r>
          </w:p>
        </w:tc>
        <w:tc>
          <w:tcPr>
            <w:tcW w:w="5098" w:type="dxa"/>
          </w:tcPr>
          <w:p w14:paraId="58C388A4" w14:textId="77777777" w:rsidR="002D718F" w:rsidRPr="00145E38" w:rsidRDefault="002D718F" w:rsidP="002D718F">
            <w:r>
              <w:t>Stanislav Udovč</w:t>
            </w:r>
            <w:r w:rsidRPr="00145E38">
              <w:t xml:space="preserve">, </w:t>
            </w:r>
            <w:proofErr w:type="spellStart"/>
            <w:r w:rsidRPr="00145E38">
              <w:t>uni</w:t>
            </w:r>
            <w:r>
              <w:t>v</w:t>
            </w:r>
            <w:r w:rsidRPr="00145E38">
              <w:t>.dipl.inž.grad</w:t>
            </w:r>
            <w:proofErr w:type="spellEnd"/>
            <w:r w:rsidRPr="00145E38">
              <w:t>.</w:t>
            </w:r>
            <w:r>
              <w:t>,</w:t>
            </w:r>
            <w:r w:rsidRPr="00145E38">
              <w:t xml:space="preserve"> G-</w:t>
            </w:r>
            <w:r>
              <w:t>1843</w:t>
            </w:r>
          </w:p>
          <w:p w14:paraId="605DEBD2" w14:textId="77777777" w:rsidR="002D718F" w:rsidRPr="00145E38" w:rsidRDefault="002D718F" w:rsidP="002D718F">
            <w:r>
              <w:rPr>
                <w:noProof/>
              </w:rPr>
              <w:drawing>
                <wp:anchor distT="0" distB="0" distL="114300" distR="114300" simplePos="0" relativeHeight="251778048" behindDoc="1" locked="0" layoutInCell="1" allowOverlap="1" wp14:anchorId="55FDCB08" wp14:editId="0462CF45">
                  <wp:simplePos x="0" y="0"/>
                  <wp:positionH relativeFrom="column">
                    <wp:posOffset>106542</wp:posOffset>
                  </wp:positionH>
                  <wp:positionV relativeFrom="paragraph">
                    <wp:posOffset>2899</wp:posOffset>
                  </wp:positionV>
                  <wp:extent cx="2209800" cy="960755"/>
                  <wp:effectExtent l="0" t="0" r="0" b="0"/>
                  <wp:wrapNone/>
                  <wp:docPr id="106" name="Slika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2209800" cy="960755"/>
                          </a:xfrm>
                          <a:prstGeom prst="rect">
                            <a:avLst/>
                          </a:prstGeom>
                        </pic:spPr>
                      </pic:pic>
                    </a:graphicData>
                  </a:graphic>
                  <wp14:sizeRelH relativeFrom="margin">
                    <wp14:pctWidth>0</wp14:pctWidth>
                  </wp14:sizeRelH>
                  <wp14:sizeRelV relativeFrom="margin">
                    <wp14:pctHeight>0</wp14:pctHeight>
                  </wp14:sizeRelV>
                </wp:anchor>
              </w:drawing>
            </w:r>
          </w:p>
          <w:p w14:paraId="0E2CB4E1" w14:textId="77777777" w:rsidR="002D718F" w:rsidRDefault="002D718F" w:rsidP="002D718F"/>
          <w:p w14:paraId="6423CA31" w14:textId="77777777" w:rsidR="002D718F" w:rsidRDefault="002D718F" w:rsidP="002D718F">
            <w:pPr>
              <w:pStyle w:val="Footer"/>
            </w:pPr>
          </w:p>
          <w:p w14:paraId="4C10AB51" w14:textId="77777777" w:rsidR="002D718F" w:rsidRPr="00145E38" w:rsidRDefault="002D718F" w:rsidP="002D718F">
            <w:pPr>
              <w:pStyle w:val="Footer"/>
            </w:pPr>
          </w:p>
        </w:tc>
      </w:tr>
      <w:tr w:rsidR="002D718F" w:rsidRPr="00145E38" w14:paraId="50D3AA44" w14:textId="77777777" w:rsidTr="002D718F">
        <w:tc>
          <w:tcPr>
            <w:tcW w:w="3964" w:type="dxa"/>
          </w:tcPr>
          <w:p w14:paraId="461F4217" w14:textId="77777777" w:rsidR="002D718F" w:rsidRPr="00145E38" w:rsidRDefault="002D718F" w:rsidP="002D718F">
            <w:r>
              <w:t>Š</w:t>
            </w:r>
            <w:r w:rsidRPr="00145E38">
              <w:t>tevilka projekta</w:t>
            </w:r>
          </w:p>
        </w:tc>
        <w:tc>
          <w:tcPr>
            <w:tcW w:w="5098" w:type="dxa"/>
          </w:tcPr>
          <w:p w14:paraId="38373DE1" w14:textId="1E34745E" w:rsidR="002D718F" w:rsidRDefault="007031F4" w:rsidP="002D718F">
            <w:r>
              <w:t xml:space="preserve">PZI </w:t>
            </w:r>
            <w:r w:rsidR="002D718F" w:rsidRPr="00226D83">
              <w:t>6K-17232.3</w:t>
            </w:r>
            <w:r w:rsidR="002D718F">
              <w:t xml:space="preserve"> MAT</w:t>
            </w:r>
          </w:p>
          <w:p w14:paraId="3A4DAC31" w14:textId="77777777" w:rsidR="002D718F" w:rsidRPr="00114033" w:rsidRDefault="002D718F" w:rsidP="002D718F">
            <w:pPr>
              <w:pStyle w:val="NormalIndent"/>
              <w:numPr>
                <w:ilvl w:val="0"/>
                <w:numId w:val="0"/>
              </w:numPr>
            </w:pPr>
          </w:p>
        </w:tc>
      </w:tr>
      <w:tr w:rsidR="002D718F" w:rsidRPr="00145E38" w14:paraId="03B9A6AF" w14:textId="77777777" w:rsidTr="002D718F">
        <w:tc>
          <w:tcPr>
            <w:tcW w:w="3964" w:type="dxa"/>
          </w:tcPr>
          <w:p w14:paraId="6337E411" w14:textId="77777777" w:rsidR="002D718F" w:rsidRPr="00226D83" w:rsidRDefault="002D718F" w:rsidP="002D718F">
            <w:r>
              <w:t>K</w:t>
            </w:r>
            <w:r w:rsidRPr="00145E38">
              <w:t>raj in datum</w:t>
            </w:r>
          </w:p>
        </w:tc>
        <w:tc>
          <w:tcPr>
            <w:tcW w:w="5098" w:type="dxa"/>
          </w:tcPr>
          <w:p w14:paraId="7235598F" w14:textId="59961D82" w:rsidR="002D718F" w:rsidRPr="00145E38" w:rsidRDefault="002D718F" w:rsidP="002D718F">
            <w:r>
              <w:t>Trebnje</w:t>
            </w:r>
            <w:r w:rsidRPr="00145E38">
              <w:t xml:space="preserve">, </w:t>
            </w:r>
            <w:r w:rsidR="007031F4">
              <w:t>junij</w:t>
            </w:r>
            <w:r w:rsidRPr="00145E38">
              <w:t xml:space="preserve"> 20</w:t>
            </w:r>
            <w:r w:rsidR="007031F4">
              <w:t>20</w:t>
            </w:r>
          </w:p>
        </w:tc>
      </w:tr>
    </w:tbl>
    <w:p w14:paraId="42B5CC39" w14:textId="77777777" w:rsidR="00634A06" w:rsidRDefault="00634A06" w:rsidP="00634A06"/>
    <w:p w14:paraId="060E653C" w14:textId="5B6EBF82" w:rsidR="002D718F" w:rsidRPr="00634A06" w:rsidRDefault="002D718F" w:rsidP="00634A06">
      <w:pPr>
        <w:pStyle w:val="Heading2"/>
        <w:jc w:val="both"/>
      </w:pPr>
      <w:r w:rsidRPr="00634A06">
        <w:lastRenderedPageBreak/>
        <w:t>KAZALO VSEBINE NAČRTA</w:t>
      </w:r>
    </w:p>
    <w:tbl>
      <w:tblPr>
        <w:tblpPr w:leftFromText="141" w:rightFromText="141" w:vertAnchor="page" w:horzAnchor="margin" w:tblpY="2311"/>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18"/>
        <w:gridCol w:w="8545"/>
      </w:tblGrid>
      <w:tr w:rsidR="001C41CC" w:rsidRPr="000D30F0" w14:paraId="25635D3C" w14:textId="77777777" w:rsidTr="002D718F">
        <w:trPr>
          <w:trHeight w:val="775"/>
        </w:trPr>
        <w:tc>
          <w:tcPr>
            <w:tcW w:w="918" w:type="dxa"/>
            <w:tcBorders>
              <w:bottom w:val="single" w:sz="4" w:space="0" w:color="auto"/>
            </w:tcBorders>
            <w:shd w:val="clear" w:color="auto" w:fill="auto"/>
            <w:vAlign w:val="center"/>
          </w:tcPr>
          <w:p w14:paraId="2FAFEFA1" w14:textId="77777777" w:rsidR="002A261B" w:rsidRDefault="002A261B" w:rsidP="002D718F">
            <w:pPr>
              <w:pStyle w:val="Telobesedila31"/>
              <w:jc w:val="left"/>
              <w:rPr>
                <w:rFonts w:cstheme="minorHAnsi"/>
                <w:b/>
                <w:szCs w:val="22"/>
              </w:rPr>
            </w:pPr>
          </w:p>
          <w:p w14:paraId="78F85817" w14:textId="567C6F24" w:rsidR="001C41CC" w:rsidRPr="00E17007" w:rsidRDefault="001C41CC" w:rsidP="002D718F">
            <w:pPr>
              <w:pStyle w:val="Telobesedila31"/>
              <w:jc w:val="left"/>
              <w:rPr>
                <w:rFonts w:cstheme="minorHAnsi"/>
                <w:b/>
                <w:spacing w:val="40"/>
                <w:sz w:val="12"/>
                <w:szCs w:val="12"/>
              </w:rPr>
            </w:pPr>
            <w:r w:rsidRPr="00E17007">
              <w:rPr>
                <w:rFonts w:cstheme="minorHAnsi"/>
                <w:b/>
                <w:szCs w:val="22"/>
              </w:rPr>
              <w:br w:type="page"/>
            </w:r>
            <w:r w:rsidRPr="00E17007">
              <w:rPr>
                <w:rFonts w:cstheme="minorHAnsi"/>
                <w:b/>
                <w:szCs w:val="22"/>
              </w:rPr>
              <w:br w:type="page"/>
            </w:r>
            <w:r w:rsidR="008104C4">
              <w:rPr>
                <w:rFonts w:cstheme="minorHAnsi"/>
                <w:b/>
                <w:szCs w:val="22"/>
              </w:rPr>
              <w:t>2</w:t>
            </w:r>
            <w:r w:rsidR="000B2F6A" w:rsidRPr="00E17007">
              <w:rPr>
                <w:rFonts w:cstheme="minorHAnsi"/>
                <w:b/>
                <w:color w:val="000000"/>
                <w:sz w:val="24"/>
                <w:szCs w:val="24"/>
              </w:rPr>
              <w:t>.2</w:t>
            </w:r>
          </w:p>
        </w:tc>
        <w:tc>
          <w:tcPr>
            <w:tcW w:w="8545" w:type="dxa"/>
            <w:tcBorders>
              <w:bottom w:val="single" w:sz="4" w:space="0" w:color="auto"/>
            </w:tcBorders>
            <w:shd w:val="clear" w:color="auto" w:fill="auto"/>
            <w:vAlign w:val="center"/>
          </w:tcPr>
          <w:p w14:paraId="6A586E9A" w14:textId="77777777" w:rsidR="00831166" w:rsidRPr="00192C92" w:rsidRDefault="00831166" w:rsidP="002D718F">
            <w:pPr>
              <w:rPr>
                <w:rFonts w:cstheme="minorHAnsi"/>
                <w:b/>
                <w:sz w:val="24"/>
                <w:szCs w:val="24"/>
              </w:rPr>
            </w:pPr>
            <w:r w:rsidRPr="00192C92">
              <w:rPr>
                <w:rFonts w:cstheme="minorHAnsi"/>
                <w:b/>
                <w:sz w:val="24"/>
                <w:szCs w:val="24"/>
              </w:rPr>
              <w:t>KAZALO VSEBINE NAČRTA</w:t>
            </w:r>
          </w:p>
          <w:p w14:paraId="5C283188" w14:textId="74E131F6" w:rsidR="00F866DD" w:rsidRDefault="00207C7C" w:rsidP="002D718F">
            <w:pPr>
              <w:rPr>
                <w:rFonts w:cstheme="minorHAnsi"/>
                <w:b/>
                <w:sz w:val="20"/>
                <w:szCs w:val="24"/>
              </w:rPr>
            </w:pPr>
            <w:r w:rsidRPr="00192C92">
              <w:rPr>
                <w:rFonts w:cstheme="minorHAnsi"/>
                <w:b/>
                <w:sz w:val="20"/>
                <w:szCs w:val="24"/>
              </w:rPr>
              <w:t>DOLENJE IN GORENJE PONIKVE:</w:t>
            </w:r>
            <w:r w:rsidR="00F866DD">
              <w:rPr>
                <w:rFonts w:cstheme="minorHAnsi"/>
                <w:b/>
                <w:sz w:val="20"/>
                <w:szCs w:val="24"/>
              </w:rPr>
              <w:t xml:space="preserve"> KANALIZACIJA</w:t>
            </w:r>
          </w:p>
          <w:p w14:paraId="2A7A001F" w14:textId="0EDE5F5B" w:rsidR="00831166" w:rsidRPr="00192C92" w:rsidRDefault="007031F4" w:rsidP="002D718F">
            <w:pPr>
              <w:rPr>
                <w:rFonts w:cstheme="minorHAnsi"/>
                <w:b/>
                <w:sz w:val="24"/>
                <w:szCs w:val="24"/>
              </w:rPr>
            </w:pPr>
            <w:r>
              <w:rPr>
                <w:rFonts w:cstheme="minorHAnsi"/>
                <w:b/>
                <w:sz w:val="24"/>
                <w:szCs w:val="24"/>
              </w:rPr>
              <w:t xml:space="preserve">PZI </w:t>
            </w:r>
            <w:r w:rsidR="00831166" w:rsidRPr="00192C92">
              <w:rPr>
                <w:rFonts w:cstheme="minorHAnsi"/>
                <w:b/>
                <w:sz w:val="24"/>
                <w:szCs w:val="24"/>
              </w:rPr>
              <w:t>6</w:t>
            </w:r>
            <w:r w:rsidR="00E83432" w:rsidRPr="00192C92">
              <w:rPr>
                <w:rFonts w:cstheme="minorHAnsi"/>
                <w:b/>
                <w:sz w:val="24"/>
                <w:szCs w:val="24"/>
              </w:rPr>
              <w:t>K</w:t>
            </w:r>
            <w:r w:rsidR="00831166" w:rsidRPr="00192C92">
              <w:rPr>
                <w:rFonts w:cstheme="minorHAnsi"/>
                <w:b/>
                <w:sz w:val="24"/>
                <w:szCs w:val="24"/>
              </w:rPr>
              <w:t>-1</w:t>
            </w:r>
            <w:r w:rsidR="00F53E5D" w:rsidRPr="00192C92">
              <w:rPr>
                <w:rFonts w:cstheme="minorHAnsi"/>
                <w:b/>
                <w:sz w:val="24"/>
                <w:szCs w:val="24"/>
              </w:rPr>
              <w:t>7</w:t>
            </w:r>
            <w:r w:rsidR="00207C7C" w:rsidRPr="00192C92">
              <w:rPr>
                <w:rFonts w:cstheme="minorHAnsi"/>
                <w:b/>
                <w:sz w:val="24"/>
                <w:szCs w:val="24"/>
              </w:rPr>
              <w:t>232</w:t>
            </w:r>
            <w:r w:rsidR="003A5793" w:rsidRPr="00192C92">
              <w:rPr>
                <w:rFonts w:cstheme="minorHAnsi"/>
                <w:b/>
                <w:sz w:val="24"/>
                <w:szCs w:val="24"/>
              </w:rPr>
              <w:t>.3</w:t>
            </w:r>
            <w:r w:rsidR="006224DE" w:rsidRPr="00192C92">
              <w:rPr>
                <w:rFonts w:cstheme="minorHAnsi"/>
                <w:b/>
                <w:sz w:val="24"/>
                <w:szCs w:val="24"/>
              </w:rPr>
              <w:t>.3/1</w:t>
            </w:r>
            <w:r w:rsidR="00FE052E">
              <w:rPr>
                <w:rFonts w:cstheme="minorHAnsi"/>
                <w:b/>
                <w:sz w:val="24"/>
                <w:szCs w:val="24"/>
              </w:rPr>
              <w:t xml:space="preserve"> MAT</w:t>
            </w:r>
          </w:p>
        </w:tc>
      </w:tr>
      <w:tr w:rsidR="00C8203A" w:rsidRPr="005C7E7E" w14:paraId="741B6B88" w14:textId="77777777" w:rsidTr="002D718F">
        <w:trPr>
          <w:trHeight w:val="340"/>
        </w:trPr>
        <w:tc>
          <w:tcPr>
            <w:tcW w:w="918" w:type="dxa"/>
            <w:tcBorders>
              <w:top w:val="single" w:sz="4" w:space="0" w:color="auto"/>
              <w:left w:val="single" w:sz="4" w:space="0" w:color="auto"/>
              <w:bottom w:val="single" w:sz="4" w:space="0" w:color="auto"/>
              <w:right w:val="single" w:sz="4" w:space="0" w:color="auto"/>
            </w:tcBorders>
            <w:shd w:val="clear" w:color="auto" w:fill="auto"/>
            <w:vAlign w:val="center"/>
          </w:tcPr>
          <w:p w14:paraId="6FFC9492" w14:textId="03AEFDDC" w:rsidR="00C8203A" w:rsidRPr="005C7E7E" w:rsidRDefault="008104C4" w:rsidP="002D718F">
            <w:pPr>
              <w:pStyle w:val="BodyText3"/>
              <w:rPr>
                <w:rFonts w:ascii="Calibri" w:hAnsi="Calibri"/>
                <w:b/>
                <w:szCs w:val="22"/>
              </w:rPr>
            </w:pPr>
            <w:r>
              <w:rPr>
                <w:rFonts w:ascii="Calibri" w:hAnsi="Calibri"/>
                <w:b/>
                <w:szCs w:val="22"/>
              </w:rPr>
              <w:t>2</w:t>
            </w:r>
            <w:r w:rsidR="00C8203A" w:rsidRPr="005C7E7E">
              <w:rPr>
                <w:rFonts w:ascii="Calibri" w:hAnsi="Calibri"/>
                <w:b/>
                <w:szCs w:val="22"/>
              </w:rPr>
              <w:t>.1</w:t>
            </w:r>
          </w:p>
        </w:tc>
        <w:tc>
          <w:tcPr>
            <w:tcW w:w="8545" w:type="dxa"/>
            <w:tcBorders>
              <w:top w:val="single" w:sz="4" w:space="0" w:color="auto"/>
              <w:left w:val="single" w:sz="4" w:space="0" w:color="auto"/>
              <w:bottom w:val="single" w:sz="4" w:space="0" w:color="auto"/>
              <w:right w:val="single" w:sz="4" w:space="0" w:color="auto"/>
            </w:tcBorders>
            <w:shd w:val="clear" w:color="auto" w:fill="auto"/>
            <w:vAlign w:val="center"/>
          </w:tcPr>
          <w:p w14:paraId="47DC93B5" w14:textId="77777777" w:rsidR="00C8203A" w:rsidRPr="005C7E7E" w:rsidRDefault="00C8203A" w:rsidP="002D718F">
            <w:pPr>
              <w:pStyle w:val="BodyText3"/>
              <w:rPr>
                <w:rFonts w:ascii="Calibri" w:hAnsi="Calibri"/>
                <w:b/>
                <w:szCs w:val="22"/>
              </w:rPr>
            </w:pPr>
            <w:r w:rsidRPr="005C7E7E">
              <w:rPr>
                <w:rFonts w:ascii="Calibri" w:hAnsi="Calibri"/>
                <w:b/>
                <w:szCs w:val="22"/>
              </w:rPr>
              <w:t>Naslovna stran</w:t>
            </w:r>
          </w:p>
        </w:tc>
      </w:tr>
      <w:tr w:rsidR="00C8203A" w:rsidRPr="005C7E7E" w14:paraId="1CFA9C2D" w14:textId="77777777" w:rsidTr="002D718F">
        <w:trPr>
          <w:trHeight w:val="340"/>
        </w:trPr>
        <w:tc>
          <w:tcPr>
            <w:tcW w:w="918" w:type="dxa"/>
            <w:tcBorders>
              <w:top w:val="single" w:sz="4" w:space="0" w:color="auto"/>
              <w:left w:val="single" w:sz="4" w:space="0" w:color="auto"/>
              <w:bottom w:val="single" w:sz="4" w:space="0" w:color="auto"/>
              <w:right w:val="single" w:sz="4" w:space="0" w:color="auto"/>
            </w:tcBorders>
            <w:shd w:val="clear" w:color="auto" w:fill="auto"/>
            <w:vAlign w:val="center"/>
          </w:tcPr>
          <w:p w14:paraId="5AF92602" w14:textId="1C5C668C" w:rsidR="00C8203A" w:rsidRPr="005C7E7E" w:rsidRDefault="008104C4" w:rsidP="002D718F">
            <w:pPr>
              <w:pStyle w:val="BodyText3"/>
              <w:rPr>
                <w:rFonts w:ascii="Calibri" w:hAnsi="Calibri"/>
                <w:b/>
                <w:szCs w:val="22"/>
              </w:rPr>
            </w:pPr>
            <w:r>
              <w:rPr>
                <w:rFonts w:ascii="Calibri" w:hAnsi="Calibri"/>
                <w:b/>
                <w:szCs w:val="22"/>
              </w:rPr>
              <w:t>2</w:t>
            </w:r>
            <w:r w:rsidR="00C8203A" w:rsidRPr="005C7E7E">
              <w:rPr>
                <w:rFonts w:ascii="Calibri" w:hAnsi="Calibri"/>
                <w:b/>
                <w:szCs w:val="22"/>
              </w:rPr>
              <w:t>.2</w:t>
            </w:r>
          </w:p>
        </w:tc>
        <w:tc>
          <w:tcPr>
            <w:tcW w:w="8545" w:type="dxa"/>
            <w:tcBorders>
              <w:top w:val="single" w:sz="4" w:space="0" w:color="auto"/>
              <w:left w:val="single" w:sz="4" w:space="0" w:color="auto"/>
              <w:bottom w:val="single" w:sz="4" w:space="0" w:color="auto"/>
              <w:right w:val="single" w:sz="4" w:space="0" w:color="auto"/>
            </w:tcBorders>
            <w:shd w:val="clear" w:color="auto" w:fill="auto"/>
            <w:vAlign w:val="center"/>
          </w:tcPr>
          <w:p w14:paraId="23340042" w14:textId="77777777" w:rsidR="00C8203A" w:rsidRPr="005C7E7E" w:rsidRDefault="00C8203A" w:rsidP="002D718F">
            <w:pPr>
              <w:pStyle w:val="BodyText3"/>
              <w:rPr>
                <w:rFonts w:ascii="Calibri" w:hAnsi="Calibri"/>
                <w:b/>
                <w:szCs w:val="22"/>
              </w:rPr>
            </w:pPr>
            <w:r w:rsidRPr="005C7E7E">
              <w:rPr>
                <w:rFonts w:ascii="Calibri" w:hAnsi="Calibri"/>
                <w:b/>
                <w:szCs w:val="22"/>
              </w:rPr>
              <w:t>Kazalo vsebine načrta</w:t>
            </w:r>
          </w:p>
        </w:tc>
      </w:tr>
      <w:tr w:rsidR="00C8203A" w:rsidRPr="00F32BE7" w14:paraId="41C88DA4" w14:textId="77777777" w:rsidTr="002D718F">
        <w:trPr>
          <w:trHeight w:val="291"/>
        </w:trPr>
        <w:tc>
          <w:tcPr>
            <w:tcW w:w="918" w:type="dxa"/>
            <w:tcBorders>
              <w:top w:val="single" w:sz="4" w:space="0" w:color="auto"/>
              <w:left w:val="single" w:sz="4" w:space="0" w:color="auto"/>
              <w:bottom w:val="single" w:sz="4" w:space="0" w:color="auto"/>
              <w:right w:val="single" w:sz="4" w:space="0" w:color="auto"/>
            </w:tcBorders>
            <w:shd w:val="clear" w:color="auto" w:fill="auto"/>
            <w:vAlign w:val="center"/>
          </w:tcPr>
          <w:p w14:paraId="554626AA" w14:textId="0B744762" w:rsidR="00C8203A" w:rsidRPr="00F32BE7" w:rsidRDefault="008104C4" w:rsidP="002D718F">
            <w:pPr>
              <w:pStyle w:val="BodyText3"/>
              <w:rPr>
                <w:rFonts w:ascii="Calibri" w:hAnsi="Calibri"/>
                <w:b/>
                <w:szCs w:val="22"/>
              </w:rPr>
            </w:pPr>
            <w:r>
              <w:rPr>
                <w:rFonts w:ascii="Calibri" w:hAnsi="Calibri"/>
                <w:b/>
                <w:szCs w:val="22"/>
              </w:rPr>
              <w:t>2</w:t>
            </w:r>
            <w:r w:rsidR="00C8203A" w:rsidRPr="00F32BE7">
              <w:rPr>
                <w:rFonts w:ascii="Calibri" w:hAnsi="Calibri"/>
                <w:b/>
                <w:szCs w:val="22"/>
              </w:rPr>
              <w:t>.3</w:t>
            </w:r>
          </w:p>
        </w:tc>
        <w:tc>
          <w:tcPr>
            <w:tcW w:w="8545" w:type="dxa"/>
            <w:tcBorders>
              <w:top w:val="single" w:sz="4" w:space="0" w:color="auto"/>
              <w:left w:val="single" w:sz="4" w:space="0" w:color="auto"/>
              <w:bottom w:val="single" w:sz="4" w:space="0" w:color="auto"/>
              <w:right w:val="single" w:sz="4" w:space="0" w:color="auto"/>
            </w:tcBorders>
            <w:shd w:val="clear" w:color="auto" w:fill="auto"/>
            <w:vAlign w:val="center"/>
          </w:tcPr>
          <w:p w14:paraId="79E5C2E2" w14:textId="77777777" w:rsidR="008F0484" w:rsidRPr="00913268" w:rsidRDefault="008F0484" w:rsidP="004853BB">
            <w:pPr>
              <w:pStyle w:val="ListParagraph"/>
              <w:numPr>
                <w:ilvl w:val="0"/>
                <w:numId w:val="51"/>
              </w:numPr>
            </w:pPr>
            <w:r w:rsidRPr="00913268">
              <w:t>Podatki o udeležencih, gradnji in dokumentaciji - priloga 1A</w:t>
            </w:r>
          </w:p>
          <w:p w14:paraId="008D9E4C" w14:textId="77777777" w:rsidR="008F0484" w:rsidRPr="00913268" w:rsidRDefault="008F0484" w:rsidP="004853BB">
            <w:pPr>
              <w:pStyle w:val="ListParagraph"/>
              <w:numPr>
                <w:ilvl w:val="0"/>
                <w:numId w:val="51"/>
              </w:numPr>
            </w:pPr>
            <w:r w:rsidRPr="00913268">
              <w:t>Izjava projektanta in vodje projekta - priloga 2A</w:t>
            </w:r>
          </w:p>
          <w:p w14:paraId="7F462A0F" w14:textId="245EAD0E" w:rsidR="00C8203A" w:rsidRPr="008F0484" w:rsidRDefault="008F0484" w:rsidP="004853BB">
            <w:pPr>
              <w:pStyle w:val="ListParagraph"/>
              <w:numPr>
                <w:ilvl w:val="0"/>
                <w:numId w:val="51"/>
              </w:numPr>
            </w:pPr>
            <w:r w:rsidRPr="00913268">
              <w:t>Splošni podatki o objektih – priloga 4</w:t>
            </w:r>
          </w:p>
        </w:tc>
      </w:tr>
      <w:tr w:rsidR="00C8203A" w:rsidRPr="005C7E7E" w14:paraId="72FFC631" w14:textId="77777777" w:rsidTr="002D718F">
        <w:trPr>
          <w:trHeight w:val="291"/>
        </w:trPr>
        <w:tc>
          <w:tcPr>
            <w:tcW w:w="918" w:type="dxa"/>
            <w:tcBorders>
              <w:top w:val="single" w:sz="4" w:space="0" w:color="auto"/>
              <w:left w:val="single" w:sz="4" w:space="0" w:color="auto"/>
              <w:bottom w:val="single" w:sz="4" w:space="0" w:color="auto"/>
              <w:right w:val="single" w:sz="4" w:space="0" w:color="auto"/>
            </w:tcBorders>
            <w:shd w:val="clear" w:color="auto" w:fill="auto"/>
            <w:vAlign w:val="center"/>
          </w:tcPr>
          <w:p w14:paraId="45EEA0B9" w14:textId="1771C4ED" w:rsidR="00C8203A" w:rsidRPr="005C7E7E" w:rsidRDefault="002D718F" w:rsidP="002D718F">
            <w:pPr>
              <w:pStyle w:val="BodyText3"/>
              <w:rPr>
                <w:rFonts w:ascii="Calibri" w:hAnsi="Calibri"/>
                <w:b/>
                <w:szCs w:val="22"/>
              </w:rPr>
            </w:pPr>
            <w:r>
              <w:rPr>
                <w:rFonts w:ascii="Calibri" w:hAnsi="Calibri"/>
                <w:b/>
                <w:szCs w:val="22"/>
              </w:rPr>
              <w:t>2.</w:t>
            </w:r>
            <w:r w:rsidR="00C8203A" w:rsidRPr="005C7E7E">
              <w:rPr>
                <w:rFonts w:ascii="Calibri" w:hAnsi="Calibri"/>
                <w:b/>
                <w:szCs w:val="22"/>
              </w:rPr>
              <w:t>4</w:t>
            </w:r>
          </w:p>
        </w:tc>
        <w:tc>
          <w:tcPr>
            <w:tcW w:w="8545" w:type="dxa"/>
            <w:tcBorders>
              <w:top w:val="single" w:sz="4" w:space="0" w:color="auto"/>
              <w:left w:val="single" w:sz="4" w:space="0" w:color="auto"/>
              <w:bottom w:val="single" w:sz="4" w:space="0" w:color="auto"/>
              <w:right w:val="single" w:sz="4" w:space="0" w:color="auto"/>
            </w:tcBorders>
            <w:shd w:val="clear" w:color="auto" w:fill="auto"/>
            <w:vAlign w:val="center"/>
          </w:tcPr>
          <w:p w14:paraId="373C2992" w14:textId="77777777" w:rsidR="00C8203A" w:rsidRDefault="00C8203A" w:rsidP="002D718F">
            <w:pPr>
              <w:pStyle w:val="BodyText3"/>
              <w:rPr>
                <w:rFonts w:ascii="Calibri" w:hAnsi="Calibri"/>
                <w:b/>
                <w:szCs w:val="22"/>
              </w:rPr>
            </w:pPr>
            <w:r w:rsidRPr="005C7E7E">
              <w:rPr>
                <w:rFonts w:ascii="Calibri" w:hAnsi="Calibri"/>
                <w:b/>
                <w:szCs w:val="22"/>
              </w:rPr>
              <w:t>Tehnično poročilo</w:t>
            </w:r>
          </w:p>
          <w:p w14:paraId="3532B4A2" w14:textId="0ED99606" w:rsidR="00A076BD" w:rsidRPr="00A076BD" w:rsidRDefault="00A076BD" w:rsidP="00A076BD">
            <w:pPr>
              <w:pStyle w:val="BodyText3"/>
              <w:spacing w:before="0" w:after="0"/>
              <w:rPr>
                <w:rFonts w:ascii="Calibri" w:hAnsi="Calibri"/>
                <w:bCs/>
                <w:szCs w:val="22"/>
              </w:rPr>
            </w:pPr>
            <w:r w:rsidRPr="00A076BD">
              <w:rPr>
                <w:rFonts w:ascii="Calibri" w:hAnsi="Calibri"/>
                <w:bCs/>
                <w:szCs w:val="22"/>
              </w:rPr>
              <w:t xml:space="preserve">2.4.1 </w:t>
            </w:r>
            <w:r>
              <w:rPr>
                <w:rFonts w:ascii="Calibri" w:hAnsi="Calibri"/>
                <w:bCs/>
                <w:szCs w:val="22"/>
              </w:rPr>
              <w:t xml:space="preserve">  </w:t>
            </w:r>
            <w:r w:rsidRPr="00A076BD">
              <w:rPr>
                <w:rFonts w:ascii="Calibri" w:hAnsi="Calibri"/>
                <w:bCs/>
                <w:szCs w:val="22"/>
              </w:rPr>
              <w:t>Splošno</w:t>
            </w:r>
          </w:p>
          <w:p w14:paraId="395C2498" w14:textId="3C7972E8" w:rsidR="00A076BD" w:rsidRPr="00A076BD" w:rsidRDefault="00A076BD" w:rsidP="00A076BD">
            <w:pPr>
              <w:pStyle w:val="BodyText3"/>
              <w:spacing w:before="0" w:after="0"/>
              <w:rPr>
                <w:rFonts w:ascii="Calibri" w:hAnsi="Calibri"/>
                <w:bCs/>
                <w:szCs w:val="22"/>
              </w:rPr>
            </w:pPr>
            <w:r>
              <w:rPr>
                <w:rFonts w:ascii="Calibri" w:hAnsi="Calibri"/>
                <w:bCs/>
                <w:szCs w:val="22"/>
              </w:rPr>
              <w:t xml:space="preserve">2.4.2   </w:t>
            </w:r>
            <w:r w:rsidRPr="00A076BD">
              <w:rPr>
                <w:rFonts w:ascii="Calibri" w:hAnsi="Calibri"/>
                <w:bCs/>
                <w:szCs w:val="22"/>
              </w:rPr>
              <w:t>Lokacijski del</w:t>
            </w:r>
          </w:p>
          <w:p w14:paraId="6E98B25F" w14:textId="5E6B7C60" w:rsidR="00A076BD" w:rsidRPr="005C7E7E" w:rsidRDefault="00A076BD" w:rsidP="00A076BD">
            <w:pPr>
              <w:pStyle w:val="BodyText3"/>
              <w:spacing w:before="0" w:after="0"/>
              <w:rPr>
                <w:rFonts w:ascii="Calibri" w:hAnsi="Calibri"/>
                <w:b/>
                <w:szCs w:val="22"/>
              </w:rPr>
            </w:pPr>
            <w:r>
              <w:rPr>
                <w:rFonts w:ascii="Calibri" w:hAnsi="Calibri"/>
                <w:bCs/>
                <w:szCs w:val="22"/>
              </w:rPr>
              <w:t xml:space="preserve">2.4.3   </w:t>
            </w:r>
            <w:r w:rsidRPr="00A076BD">
              <w:rPr>
                <w:rFonts w:ascii="Calibri" w:hAnsi="Calibri"/>
                <w:bCs/>
                <w:szCs w:val="22"/>
              </w:rPr>
              <w:t>Tehnični del</w:t>
            </w:r>
          </w:p>
        </w:tc>
      </w:tr>
      <w:tr w:rsidR="00C8203A" w:rsidRPr="007B5D83" w14:paraId="18D45C01" w14:textId="77777777" w:rsidTr="002D718F">
        <w:trPr>
          <w:trHeight w:val="291"/>
        </w:trPr>
        <w:tc>
          <w:tcPr>
            <w:tcW w:w="918" w:type="dxa"/>
            <w:tcBorders>
              <w:top w:val="single" w:sz="4" w:space="0" w:color="auto"/>
              <w:left w:val="single" w:sz="4" w:space="0" w:color="auto"/>
              <w:bottom w:val="single" w:sz="4" w:space="0" w:color="auto"/>
              <w:right w:val="single" w:sz="4" w:space="0" w:color="auto"/>
            </w:tcBorders>
            <w:shd w:val="clear" w:color="auto" w:fill="auto"/>
          </w:tcPr>
          <w:p w14:paraId="5963445A" w14:textId="35B12437" w:rsidR="00C8203A" w:rsidRPr="005C7E7E" w:rsidRDefault="002D718F" w:rsidP="002D718F">
            <w:pPr>
              <w:pStyle w:val="BodyText3"/>
              <w:rPr>
                <w:rFonts w:ascii="Calibri" w:hAnsi="Calibri"/>
                <w:b/>
                <w:szCs w:val="22"/>
              </w:rPr>
            </w:pPr>
            <w:r>
              <w:rPr>
                <w:rFonts w:ascii="Calibri" w:hAnsi="Calibri"/>
                <w:b/>
                <w:szCs w:val="22"/>
              </w:rPr>
              <w:t>2.5</w:t>
            </w:r>
          </w:p>
        </w:tc>
        <w:tc>
          <w:tcPr>
            <w:tcW w:w="8545" w:type="dxa"/>
            <w:tcBorders>
              <w:top w:val="single" w:sz="4" w:space="0" w:color="auto"/>
              <w:left w:val="single" w:sz="4" w:space="0" w:color="auto"/>
              <w:bottom w:val="single" w:sz="4" w:space="0" w:color="auto"/>
              <w:right w:val="single" w:sz="4" w:space="0" w:color="auto"/>
            </w:tcBorders>
            <w:shd w:val="clear" w:color="auto" w:fill="auto"/>
            <w:vAlign w:val="center"/>
          </w:tcPr>
          <w:p w14:paraId="504228F4" w14:textId="608E8E62" w:rsidR="00C8203A" w:rsidRDefault="00C8203A" w:rsidP="002D718F">
            <w:pPr>
              <w:pStyle w:val="BodyText3"/>
              <w:rPr>
                <w:rFonts w:ascii="Calibri" w:hAnsi="Calibri"/>
                <w:b/>
                <w:color w:val="auto"/>
                <w:szCs w:val="22"/>
              </w:rPr>
            </w:pPr>
            <w:r w:rsidRPr="007B5D83">
              <w:rPr>
                <w:rFonts w:ascii="Calibri" w:hAnsi="Calibri"/>
                <w:b/>
                <w:color w:val="auto"/>
                <w:szCs w:val="22"/>
              </w:rPr>
              <w:t>Risbe</w:t>
            </w:r>
          </w:p>
          <w:p w14:paraId="152A06F0" w14:textId="4C5E3FCF" w:rsidR="00BA046C" w:rsidRPr="007B5D83" w:rsidRDefault="00BA046C" w:rsidP="002D718F">
            <w:pPr>
              <w:spacing w:after="0"/>
              <w:rPr>
                <w:rFonts w:cstheme="minorHAnsi"/>
                <w:color w:val="auto"/>
                <w:szCs w:val="22"/>
              </w:rPr>
            </w:pPr>
            <w:r w:rsidRPr="007B5D83">
              <w:rPr>
                <w:rFonts w:cstheme="minorHAnsi"/>
                <w:color w:val="auto"/>
                <w:szCs w:val="22"/>
              </w:rPr>
              <w:t>SITUACIJE</w:t>
            </w:r>
          </w:p>
          <w:p w14:paraId="0858E70E" w14:textId="42DDC4A9" w:rsidR="00A4700A" w:rsidRPr="007B5D83" w:rsidRDefault="009311B7" w:rsidP="002D718F">
            <w:pPr>
              <w:spacing w:before="0" w:after="0" w:line="240" w:lineRule="auto"/>
              <w:rPr>
                <w:rFonts w:cstheme="minorHAnsi"/>
                <w:color w:val="auto"/>
                <w:szCs w:val="22"/>
              </w:rPr>
            </w:pPr>
            <w:r>
              <w:rPr>
                <w:rFonts w:cstheme="minorHAnsi"/>
                <w:color w:val="auto"/>
                <w:szCs w:val="22"/>
              </w:rPr>
              <w:t>3.1.5.1.</w:t>
            </w:r>
            <w:r w:rsidR="00E76BC8">
              <w:rPr>
                <w:rFonts w:cstheme="minorHAnsi"/>
                <w:color w:val="auto"/>
                <w:szCs w:val="22"/>
              </w:rPr>
              <w:t>0</w:t>
            </w:r>
            <w:r w:rsidR="00E17007" w:rsidRPr="007B5D83">
              <w:rPr>
                <w:rFonts w:cstheme="minorHAnsi"/>
                <w:color w:val="auto"/>
                <w:szCs w:val="22"/>
              </w:rPr>
              <w:tab/>
            </w:r>
            <w:r w:rsidR="00A4700A" w:rsidRPr="007B5D83">
              <w:rPr>
                <w:rFonts w:cstheme="minorHAnsi"/>
                <w:color w:val="auto"/>
                <w:szCs w:val="22"/>
              </w:rPr>
              <w:t>Pregledna situacija</w:t>
            </w:r>
            <w:r w:rsidR="00A4700A" w:rsidRPr="007B5D83">
              <w:rPr>
                <w:rFonts w:cstheme="minorHAnsi"/>
                <w:color w:val="auto"/>
                <w:szCs w:val="22"/>
              </w:rPr>
              <w:tab/>
            </w:r>
            <w:r w:rsidR="00A4700A" w:rsidRPr="007B5D83">
              <w:rPr>
                <w:rFonts w:cstheme="minorHAnsi"/>
                <w:color w:val="auto"/>
                <w:szCs w:val="22"/>
              </w:rPr>
              <w:tab/>
            </w:r>
            <w:r w:rsidR="00A4700A" w:rsidRPr="007B5D83">
              <w:rPr>
                <w:rFonts w:cstheme="minorHAnsi"/>
                <w:color w:val="auto"/>
                <w:szCs w:val="22"/>
              </w:rPr>
              <w:tab/>
            </w:r>
            <w:r w:rsidR="00516940" w:rsidRPr="007B5D83">
              <w:rPr>
                <w:rFonts w:cstheme="minorHAnsi"/>
                <w:color w:val="auto"/>
                <w:szCs w:val="22"/>
              </w:rPr>
              <w:tab/>
            </w:r>
            <w:r w:rsidR="00D83783" w:rsidRPr="007B5D83">
              <w:rPr>
                <w:rFonts w:cstheme="minorHAnsi"/>
                <w:color w:val="auto"/>
                <w:szCs w:val="22"/>
              </w:rPr>
              <w:tab/>
            </w:r>
            <w:r w:rsidR="00A4700A" w:rsidRPr="007B5D83">
              <w:rPr>
                <w:rFonts w:cstheme="minorHAnsi"/>
                <w:color w:val="auto"/>
                <w:szCs w:val="22"/>
              </w:rPr>
              <w:t>M</w:t>
            </w:r>
            <w:r w:rsidR="00E17007" w:rsidRPr="007B5D83">
              <w:rPr>
                <w:rFonts w:cstheme="minorHAnsi"/>
                <w:color w:val="auto"/>
                <w:szCs w:val="22"/>
              </w:rPr>
              <w:tab/>
            </w:r>
            <w:r w:rsidR="00796EE0" w:rsidRPr="007B5D83">
              <w:rPr>
                <w:rFonts w:cstheme="minorHAnsi"/>
                <w:color w:val="auto"/>
                <w:szCs w:val="22"/>
              </w:rPr>
              <w:t>1:</w:t>
            </w:r>
            <w:r w:rsidR="001A0F78">
              <w:rPr>
                <w:rFonts w:cstheme="minorHAnsi"/>
                <w:color w:val="auto"/>
                <w:szCs w:val="22"/>
              </w:rPr>
              <w:t>1</w:t>
            </w:r>
            <w:r w:rsidR="00A4700A" w:rsidRPr="007B5D83">
              <w:rPr>
                <w:rFonts w:cstheme="minorHAnsi"/>
                <w:color w:val="auto"/>
                <w:szCs w:val="22"/>
              </w:rPr>
              <w:t>000</w:t>
            </w:r>
          </w:p>
          <w:p w14:paraId="55A4AA99" w14:textId="168C6275" w:rsidR="00A4700A" w:rsidRPr="007B5D83" w:rsidRDefault="009311B7" w:rsidP="002D718F">
            <w:pPr>
              <w:spacing w:before="0" w:after="0" w:line="240" w:lineRule="auto"/>
              <w:rPr>
                <w:rFonts w:cstheme="minorHAnsi"/>
                <w:color w:val="auto"/>
                <w:szCs w:val="22"/>
              </w:rPr>
            </w:pPr>
            <w:r>
              <w:rPr>
                <w:rFonts w:cstheme="minorHAnsi"/>
                <w:color w:val="auto"/>
                <w:szCs w:val="22"/>
              </w:rPr>
              <w:t>3.1.5.1.</w:t>
            </w:r>
            <w:r w:rsidR="00E76BC8">
              <w:rPr>
                <w:rFonts w:cstheme="minorHAnsi"/>
                <w:color w:val="auto"/>
                <w:szCs w:val="22"/>
              </w:rPr>
              <w:t>1</w:t>
            </w:r>
            <w:r w:rsidR="00A4700A" w:rsidRPr="007B5D83">
              <w:rPr>
                <w:rFonts w:cstheme="minorHAnsi"/>
                <w:color w:val="auto"/>
                <w:szCs w:val="22"/>
              </w:rPr>
              <w:tab/>
            </w:r>
            <w:r w:rsidR="00DA1FB8">
              <w:rPr>
                <w:rFonts w:cstheme="minorHAnsi"/>
                <w:color w:val="auto"/>
                <w:szCs w:val="22"/>
              </w:rPr>
              <w:t xml:space="preserve">Gradbena situacija - </w:t>
            </w:r>
            <w:r w:rsidR="00E17007" w:rsidRPr="007B5D83">
              <w:rPr>
                <w:rFonts w:cstheme="minorHAnsi"/>
                <w:color w:val="auto"/>
                <w:szCs w:val="22"/>
              </w:rPr>
              <w:t>1.</w:t>
            </w:r>
            <w:r w:rsidR="00DA1FB8">
              <w:rPr>
                <w:rFonts w:cstheme="minorHAnsi"/>
                <w:color w:val="auto"/>
                <w:szCs w:val="22"/>
              </w:rPr>
              <w:t xml:space="preserve"> </w:t>
            </w:r>
            <w:r w:rsidR="00E17007" w:rsidRPr="007B5D83">
              <w:rPr>
                <w:rFonts w:cstheme="minorHAnsi"/>
                <w:color w:val="auto"/>
                <w:szCs w:val="22"/>
              </w:rPr>
              <w:t>del</w:t>
            </w:r>
            <w:r w:rsidR="00516940" w:rsidRPr="007B5D83">
              <w:rPr>
                <w:rFonts w:cstheme="minorHAnsi"/>
                <w:color w:val="auto"/>
                <w:szCs w:val="22"/>
              </w:rPr>
              <w:tab/>
            </w:r>
            <w:r w:rsidR="00DA1FB8">
              <w:rPr>
                <w:rFonts w:cstheme="minorHAnsi"/>
                <w:color w:val="auto"/>
                <w:szCs w:val="22"/>
              </w:rPr>
              <w:tab/>
            </w:r>
            <w:r w:rsidR="00DA1FB8">
              <w:rPr>
                <w:rFonts w:cstheme="minorHAnsi"/>
                <w:color w:val="auto"/>
                <w:szCs w:val="22"/>
              </w:rPr>
              <w:tab/>
            </w:r>
            <w:r w:rsidR="00DA1FB8">
              <w:rPr>
                <w:rFonts w:cstheme="minorHAnsi"/>
                <w:color w:val="auto"/>
                <w:szCs w:val="22"/>
              </w:rPr>
              <w:tab/>
            </w:r>
            <w:r w:rsidR="00A4700A" w:rsidRPr="007B5D83">
              <w:rPr>
                <w:rFonts w:cstheme="minorHAnsi"/>
                <w:color w:val="auto"/>
                <w:szCs w:val="22"/>
              </w:rPr>
              <w:t>M</w:t>
            </w:r>
            <w:r w:rsidR="00B30BB6" w:rsidRPr="007B5D83">
              <w:rPr>
                <w:rFonts w:cstheme="minorHAnsi"/>
                <w:color w:val="auto"/>
                <w:szCs w:val="22"/>
              </w:rPr>
              <w:tab/>
            </w:r>
            <w:r w:rsidR="00A4700A" w:rsidRPr="007B5D83">
              <w:rPr>
                <w:rFonts w:cstheme="minorHAnsi"/>
                <w:color w:val="auto"/>
                <w:szCs w:val="22"/>
              </w:rPr>
              <w:t>1:</w:t>
            </w:r>
            <w:r w:rsidR="001A0F78">
              <w:rPr>
                <w:rFonts w:cstheme="minorHAnsi"/>
                <w:color w:val="auto"/>
                <w:szCs w:val="22"/>
              </w:rPr>
              <w:t>2</w:t>
            </w:r>
            <w:r w:rsidR="004C4415">
              <w:rPr>
                <w:rFonts w:cstheme="minorHAnsi"/>
                <w:color w:val="auto"/>
                <w:szCs w:val="22"/>
              </w:rPr>
              <w:t>5</w:t>
            </w:r>
            <w:r w:rsidR="00E17007" w:rsidRPr="007B5D83">
              <w:rPr>
                <w:rFonts w:cstheme="minorHAnsi"/>
                <w:color w:val="auto"/>
                <w:szCs w:val="22"/>
              </w:rPr>
              <w:t>0</w:t>
            </w:r>
          </w:p>
          <w:p w14:paraId="2684137C" w14:textId="77777777" w:rsidR="001A0F78" w:rsidRPr="007B5D83" w:rsidRDefault="009311B7" w:rsidP="001A0F78">
            <w:pPr>
              <w:spacing w:before="0" w:after="0" w:line="240" w:lineRule="auto"/>
              <w:rPr>
                <w:rFonts w:cstheme="minorHAnsi"/>
                <w:color w:val="auto"/>
                <w:szCs w:val="22"/>
              </w:rPr>
            </w:pPr>
            <w:r>
              <w:rPr>
                <w:rFonts w:cstheme="minorHAnsi"/>
                <w:color w:val="auto"/>
                <w:szCs w:val="22"/>
              </w:rPr>
              <w:t>3.1.5.1.</w:t>
            </w:r>
            <w:r w:rsidR="00E76BC8">
              <w:rPr>
                <w:rFonts w:cstheme="minorHAnsi"/>
                <w:color w:val="auto"/>
                <w:szCs w:val="22"/>
              </w:rPr>
              <w:t>2</w:t>
            </w:r>
            <w:r w:rsidR="00E17007" w:rsidRPr="007B5D83">
              <w:rPr>
                <w:rFonts w:cstheme="minorHAnsi"/>
                <w:color w:val="auto"/>
                <w:szCs w:val="22"/>
              </w:rPr>
              <w:tab/>
            </w:r>
            <w:r w:rsidR="00DA1FB8">
              <w:rPr>
                <w:rFonts w:cstheme="minorHAnsi"/>
                <w:color w:val="auto"/>
                <w:szCs w:val="22"/>
              </w:rPr>
              <w:t>Gradbena situacija - 2</w:t>
            </w:r>
            <w:r w:rsidR="00DA1FB8" w:rsidRPr="007B5D83">
              <w:rPr>
                <w:rFonts w:cstheme="minorHAnsi"/>
                <w:color w:val="auto"/>
                <w:szCs w:val="22"/>
              </w:rPr>
              <w:t>.</w:t>
            </w:r>
            <w:r w:rsidR="00DA1FB8">
              <w:rPr>
                <w:rFonts w:cstheme="minorHAnsi"/>
                <w:color w:val="auto"/>
                <w:szCs w:val="22"/>
              </w:rPr>
              <w:t xml:space="preserve"> </w:t>
            </w:r>
            <w:r w:rsidR="00DA1FB8" w:rsidRPr="007B5D83">
              <w:rPr>
                <w:rFonts w:cstheme="minorHAnsi"/>
                <w:color w:val="auto"/>
                <w:szCs w:val="22"/>
              </w:rPr>
              <w:t>del</w:t>
            </w:r>
            <w:r w:rsidR="00E17007" w:rsidRPr="007B5D83">
              <w:rPr>
                <w:rFonts w:cstheme="minorHAnsi"/>
                <w:color w:val="auto"/>
                <w:szCs w:val="22"/>
              </w:rPr>
              <w:tab/>
            </w:r>
            <w:r w:rsidR="00DA1FB8">
              <w:rPr>
                <w:rFonts w:cstheme="minorHAnsi"/>
                <w:color w:val="auto"/>
                <w:szCs w:val="22"/>
              </w:rPr>
              <w:tab/>
            </w:r>
            <w:r w:rsidR="00DA1FB8">
              <w:rPr>
                <w:rFonts w:cstheme="minorHAnsi"/>
                <w:color w:val="auto"/>
                <w:szCs w:val="22"/>
              </w:rPr>
              <w:tab/>
            </w:r>
            <w:r w:rsidR="00DA1FB8">
              <w:rPr>
                <w:rFonts w:cstheme="minorHAnsi"/>
                <w:color w:val="auto"/>
                <w:szCs w:val="22"/>
              </w:rPr>
              <w:tab/>
            </w:r>
            <w:r w:rsidR="00E17007" w:rsidRPr="007B5D83">
              <w:rPr>
                <w:rFonts w:cstheme="minorHAnsi"/>
                <w:color w:val="auto"/>
                <w:szCs w:val="22"/>
              </w:rPr>
              <w:t>M</w:t>
            </w:r>
            <w:r w:rsidR="00E17007" w:rsidRPr="007B5D83">
              <w:rPr>
                <w:rFonts w:cstheme="minorHAnsi"/>
                <w:color w:val="auto"/>
                <w:szCs w:val="22"/>
              </w:rPr>
              <w:tab/>
              <w:t>1:</w:t>
            </w:r>
            <w:r w:rsidR="001A0F78">
              <w:rPr>
                <w:rFonts w:cstheme="minorHAnsi"/>
                <w:color w:val="auto"/>
                <w:szCs w:val="22"/>
              </w:rPr>
              <w:t>2</w:t>
            </w:r>
            <w:r w:rsidR="004C4415">
              <w:rPr>
                <w:rFonts w:cstheme="minorHAnsi"/>
                <w:color w:val="auto"/>
                <w:szCs w:val="22"/>
              </w:rPr>
              <w:t>5</w:t>
            </w:r>
            <w:r w:rsidR="00E17007" w:rsidRPr="007B5D83">
              <w:rPr>
                <w:rFonts w:cstheme="minorHAnsi"/>
                <w:color w:val="auto"/>
                <w:szCs w:val="22"/>
              </w:rPr>
              <w:t>0</w:t>
            </w:r>
            <w:r w:rsidR="004140EA">
              <w:rPr>
                <w:rFonts w:cstheme="minorHAnsi"/>
                <w:color w:val="auto"/>
                <w:szCs w:val="22"/>
              </w:rPr>
              <w:t xml:space="preserve"> </w:t>
            </w:r>
            <w:r>
              <w:rPr>
                <w:rFonts w:cstheme="minorHAnsi"/>
                <w:color w:val="auto"/>
                <w:szCs w:val="22"/>
              </w:rPr>
              <w:t>3.1.5.1.</w:t>
            </w:r>
            <w:r w:rsidR="00E76BC8">
              <w:rPr>
                <w:rFonts w:cstheme="minorHAnsi"/>
                <w:color w:val="auto"/>
                <w:szCs w:val="22"/>
              </w:rPr>
              <w:t>3</w:t>
            </w:r>
            <w:r w:rsidR="004140EA" w:rsidRPr="007B5D83">
              <w:rPr>
                <w:rFonts w:cstheme="minorHAnsi"/>
                <w:color w:val="auto"/>
                <w:szCs w:val="22"/>
              </w:rPr>
              <w:tab/>
            </w:r>
            <w:r w:rsidR="00DA1FB8">
              <w:rPr>
                <w:rFonts w:cstheme="minorHAnsi"/>
                <w:color w:val="auto"/>
                <w:szCs w:val="22"/>
              </w:rPr>
              <w:t>Gradbena situacija - 3</w:t>
            </w:r>
            <w:r w:rsidR="00DA1FB8" w:rsidRPr="007B5D83">
              <w:rPr>
                <w:rFonts w:cstheme="minorHAnsi"/>
                <w:color w:val="auto"/>
                <w:szCs w:val="22"/>
              </w:rPr>
              <w:t>.</w:t>
            </w:r>
            <w:r w:rsidR="00DA1FB8">
              <w:rPr>
                <w:rFonts w:cstheme="minorHAnsi"/>
                <w:color w:val="auto"/>
                <w:szCs w:val="22"/>
              </w:rPr>
              <w:t xml:space="preserve"> </w:t>
            </w:r>
            <w:r w:rsidR="00DA1FB8" w:rsidRPr="007B5D83">
              <w:rPr>
                <w:rFonts w:cstheme="minorHAnsi"/>
                <w:color w:val="auto"/>
                <w:szCs w:val="22"/>
              </w:rPr>
              <w:t>del</w:t>
            </w:r>
            <w:r w:rsidR="00DA1FB8">
              <w:rPr>
                <w:rFonts w:cstheme="minorHAnsi"/>
                <w:color w:val="auto"/>
                <w:szCs w:val="22"/>
              </w:rPr>
              <w:tab/>
            </w:r>
            <w:r w:rsidR="00DA1FB8">
              <w:rPr>
                <w:rFonts w:cstheme="minorHAnsi"/>
                <w:color w:val="auto"/>
                <w:szCs w:val="22"/>
              </w:rPr>
              <w:tab/>
            </w:r>
            <w:r w:rsidR="00DA1FB8">
              <w:rPr>
                <w:rFonts w:cstheme="minorHAnsi"/>
                <w:color w:val="auto"/>
                <w:szCs w:val="22"/>
              </w:rPr>
              <w:tab/>
            </w:r>
            <w:r w:rsidR="004140EA" w:rsidRPr="007B5D83">
              <w:rPr>
                <w:rFonts w:cstheme="minorHAnsi"/>
                <w:color w:val="auto"/>
                <w:szCs w:val="22"/>
              </w:rPr>
              <w:tab/>
              <w:t>M</w:t>
            </w:r>
            <w:r w:rsidR="004140EA" w:rsidRPr="007B5D83">
              <w:rPr>
                <w:rFonts w:cstheme="minorHAnsi"/>
                <w:color w:val="auto"/>
                <w:szCs w:val="22"/>
              </w:rPr>
              <w:tab/>
              <w:t>1:</w:t>
            </w:r>
            <w:r w:rsidR="001A0F78">
              <w:rPr>
                <w:rFonts w:cstheme="minorHAnsi"/>
                <w:color w:val="auto"/>
                <w:szCs w:val="22"/>
              </w:rPr>
              <w:t>2</w:t>
            </w:r>
            <w:r w:rsidR="004C4415">
              <w:rPr>
                <w:rFonts w:cstheme="minorHAnsi"/>
                <w:color w:val="auto"/>
                <w:szCs w:val="22"/>
              </w:rPr>
              <w:t>5</w:t>
            </w:r>
            <w:r w:rsidR="004140EA" w:rsidRPr="007B5D83">
              <w:rPr>
                <w:rFonts w:cstheme="minorHAnsi"/>
                <w:color w:val="auto"/>
                <w:szCs w:val="22"/>
              </w:rPr>
              <w:t>0</w:t>
            </w:r>
            <w:r w:rsidR="00E76BC8">
              <w:rPr>
                <w:rFonts w:cstheme="minorHAnsi"/>
                <w:color w:val="auto"/>
                <w:szCs w:val="22"/>
              </w:rPr>
              <w:t xml:space="preserve"> </w:t>
            </w:r>
            <w:r w:rsidR="001A0F78">
              <w:rPr>
                <w:rFonts w:cstheme="minorHAnsi"/>
                <w:color w:val="auto"/>
                <w:szCs w:val="22"/>
              </w:rPr>
              <w:t>3.1.5.1.4</w:t>
            </w:r>
            <w:r w:rsidR="001A0F78" w:rsidRPr="007B5D83">
              <w:rPr>
                <w:rFonts w:cstheme="minorHAnsi"/>
                <w:color w:val="auto"/>
                <w:szCs w:val="22"/>
              </w:rPr>
              <w:tab/>
            </w:r>
            <w:r w:rsidR="001A0F78">
              <w:rPr>
                <w:rFonts w:cstheme="minorHAnsi"/>
                <w:color w:val="auto"/>
                <w:szCs w:val="22"/>
              </w:rPr>
              <w:t>Gradbena situacija - 4</w:t>
            </w:r>
            <w:r w:rsidR="001A0F78" w:rsidRPr="007B5D83">
              <w:rPr>
                <w:rFonts w:cstheme="minorHAnsi"/>
                <w:color w:val="auto"/>
                <w:szCs w:val="22"/>
              </w:rPr>
              <w:t>.</w:t>
            </w:r>
            <w:r w:rsidR="001A0F78">
              <w:rPr>
                <w:rFonts w:cstheme="minorHAnsi"/>
                <w:color w:val="auto"/>
                <w:szCs w:val="22"/>
              </w:rPr>
              <w:t xml:space="preserve"> </w:t>
            </w:r>
            <w:r w:rsidR="001A0F78" w:rsidRPr="007B5D83">
              <w:rPr>
                <w:rFonts w:cstheme="minorHAnsi"/>
                <w:color w:val="auto"/>
                <w:szCs w:val="22"/>
              </w:rPr>
              <w:t>del</w:t>
            </w:r>
            <w:r w:rsidR="001A0F78">
              <w:rPr>
                <w:rFonts w:cstheme="minorHAnsi"/>
                <w:color w:val="auto"/>
                <w:szCs w:val="22"/>
              </w:rPr>
              <w:tab/>
            </w:r>
            <w:r w:rsidR="001A0F78">
              <w:rPr>
                <w:rFonts w:cstheme="minorHAnsi"/>
                <w:color w:val="auto"/>
                <w:szCs w:val="22"/>
              </w:rPr>
              <w:tab/>
            </w:r>
            <w:r w:rsidR="001A0F78">
              <w:rPr>
                <w:rFonts w:cstheme="minorHAnsi"/>
                <w:color w:val="auto"/>
                <w:szCs w:val="22"/>
              </w:rPr>
              <w:tab/>
            </w:r>
            <w:r w:rsidR="001A0F78" w:rsidRPr="007B5D83">
              <w:rPr>
                <w:rFonts w:cstheme="minorHAnsi"/>
                <w:color w:val="auto"/>
                <w:szCs w:val="22"/>
              </w:rPr>
              <w:tab/>
              <w:t>M</w:t>
            </w:r>
            <w:r w:rsidR="001A0F78" w:rsidRPr="007B5D83">
              <w:rPr>
                <w:rFonts w:cstheme="minorHAnsi"/>
                <w:color w:val="auto"/>
                <w:szCs w:val="22"/>
              </w:rPr>
              <w:tab/>
              <w:t>1:</w:t>
            </w:r>
            <w:r w:rsidR="001A0F78">
              <w:rPr>
                <w:rFonts w:cstheme="minorHAnsi"/>
                <w:color w:val="auto"/>
                <w:szCs w:val="22"/>
              </w:rPr>
              <w:t>25</w:t>
            </w:r>
            <w:r w:rsidR="001A0F78" w:rsidRPr="007B5D83">
              <w:rPr>
                <w:rFonts w:cstheme="minorHAnsi"/>
                <w:color w:val="auto"/>
                <w:szCs w:val="22"/>
              </w:rPr>
              <w:t>0</w:t>
            </w:r>
          </w:p>
          <w:p w14:paraId="33EC3179" w14:textId="7B5BE4B0" w:rsidR="001A0F78" w:rsidRPr="007B5D83" w:rsidRDefault="001A0F78" w:rsidP="001A0F78">
            <w:pPr>
              <w:spacing w:before="0" w:after="0" w:line="240" w:lineRule="auto"/>
              <w:rPr>
                <w:rFonts w:cstheme="minorHAnsi"/>
                <w:color w:val="auto"/>
                <w:szCs w:val="22"/>
              </w:rPr>
            </w:pPr>
            <w:r>
              <w:rPr>
                <w:rFonts w:cstheme="minorHAnsi"/>
                <w:color w:val="auto"/>
                <w:szCs w:val="22"/>
              </w:rPr>
              <w:t>3.1.5.1.5</w:t>
            </w:r>
            <w:r w:rsidRPr="007B5D83">
              <w:rPr>
                <w:rFonts w:cstheme="minorHAnsi"/>
                <w:color w:val="auto"/>
                <w:szCs w:val="22"/>
              </w:rPr>
              <w:tab/>
            </w:r>
            <w:r>
              <w:rPr>
                <w:rFonts w:cstheme="minorHAnsi"/>
                <w:color w:val="auto"/>
                <w:szCs w:val="22"/>
              </w:rPr>
              <w:t>Gradbena situacija - 5</w:t>
            </w:r>
            <w:r w:rsidRPr="007B5D83">
              <w:rPr>
                <w:rFonts w:cstheme="minorHAnsi"/>
                <w:color w:val="auto"/>
                <w:szCs w:val="22"/>
              </w:rPr>
              <w:t>.</w:t>
            </w:r>
            <w:r>
              <w:rPr>
                <w:rFonts w:cstheme="minorHAnsi"/>
                <w:color w:val="auto"/>
                <w:szCs w:val="22"/>
              </w:rPr>
              <w:t xml:space="preserve"> </w:t>
            </w:r>
            <w:r w:rsidRPr="007B5D83">
              <w:rPr>
                <w:rFonts w:cstheme="minorHAnsi"/>
                <w:color w:val="auto"/>
                <w:szCs w:val="22"/>
              </w:rPr>
              <w:t>del</w:t>
            </w:r>
            <w:r>
              <w:rPr>
                <w:rFonts w:cstheme="minorHAnsi"/>
                <w:color w:val="auto"/>
                <w:szCs w:val="22"/>
              </w:rPr>
              <w:tab/>
            </w:r>
            <w:r>
              <w:rPr>
                <w:rFonts w:cstheme="minorHAnsi"/>
                <w:color w:val="auto"/>
                <w:szCs w:val="22"/>
              </w:rPr>
              <w:tab/>
            </w:r>
            <w:r>
              <w:rPr>
                <w:rFonts w:cstheme="minorHAnsi"/>
                <w:color w:val="auto"/>
                <w:szCs w:val="22"/>
              </w:rPr>
              <w:tab/>
            </w:r>
            <w:r w:rsidRPr="007B5D83">
              <w:rPr>
                <w:rFonts w:cstheme="minorHAnsi"/>
                <w:color w:val="auto"/>
                <w:szCs w:val="22"/>
              </w:rPr>
              <w:tab/>
              <w:t>M</w:t>
            </w:r>
            <w:r w:rsidRPr="007B5D83">
              <w:rPr>
                <w:rFonts w:cstheme="minorHAnsi"/>
                <w:color w:val="auto"/>
                <w:szCs w:val="22"/>
              </w:rPr>
              <w:tab/>
              <w:t>1:</w:t>
            </w:r>
            <w:r>
              <w:rPr>
                <w:rFonts w:cstheme="minorHAnsi"/>
                <w:color w:val="auto"/>
                <w:szCs w:val="22"/>
              </w:rPr>
              <w:t>25</w:t>
            </w:r>
            <w:r w:rsidRPr="007B5D83">
              <w:rPr>
                <w:rFonts w:cstheme="minorHAnsi"/>
                <w:color w:val="auto"/>
                <w:szCs w:val="22"/>
              </w:rPr>
              <w:t>0</w:t>
            </w:r>
          </w:p>
          <w:p w14:paraId="54511F67" w14:textId="77A8EC74" w:rsidR="004140EA" w:rsidRPr="007B5D83" w:rsidRDefault="004140EA" w:rsidP="002D718F">
            <w:pPr>
              <w:spacing w:before="0" w:after="0" w:line="240" w:lineRule="auto"/>
              <w:rPr>
                <w:rFonts w:cstheme="minorHAnsi"/>
                <w:color w:val="auto"/>
                <w:szCs w:val="22"/>
              </w:rPr>
            </w:pPr>
          </w:p>
          <w:p w14:paraId="3D1E9B7B" w14:textId="3A6688C9" w:rsidR="00BA046C" w:rsidRDefault="00BA046C" w:rsidP="002D718F">
            <w:pPr>
              <w:pStyle w:val="NormalIndent"/>
              <w:numPr>
                <w:ilvl w:val="0"/>
                <w:numId w:val="0"/>
              </w:numPr>
              <w:spacing w:after="0"/>
              <w:rPr>
                <w:rFonts w:asciiTheme="minorHAnsi" w:hAnsiTheme="minorHAnsi"/>
                <w:szCs w:val="22"/>
              </w:rPr>
            </w:pPr>
            <w:r w:rsidRPr="007B5D83">
              <w:rPr>
                <w:rFonts w:asciiTheme="minorHAnsi" w:hAnsiTheme="minorHAnsi"/>
                <w:szCs w:val="22"/>
              </w:rPr>
              <w:t>VZDOLŽNI PROFILI</w:t>
            </w:r>
            <w:r w:rsidR="009311B7">
              <w:rPr>
                <w:rFonts w:asciiTheme="minorHAnsi" w:hAnsiTheme="minorHAnsi"/>
                <w:szCs w:val="22"/>
              </w:rPr>
              <w:t xml:space="preserve"> IN </w:t>
            </w:r>
            <w:r w:rsidR="009311B7" w:rsidRPr="009311B7">
              <w:rPr>
                <w:rFonts w:asciiTheme="minorHAnsi" w:hAnsiTheme="minorHAnsi"/>
                <w:szCs w:val="22"/>
              </w:rPr>
              <w:t>KARAKTERISTIČNI PREČNI PREREZI</w:t>
            </w:r>
          </w:p>
          <w:p w14:paraId="79683A5F" w14:textId="6F97FCA1" w:rsidR="009207A2" w:rsidRPr="00D95B17" w:rsidRDefault="009207A2" w:rsidP="002D718F">
            <w:pPr>
              <w:pStyle w:val="NormalIndent"/>
              <w:numPr>
                <w:ilvl w:val="0"/>
                <w:numId w:val="0"/>
              </w:numPr>
              <w:spacing w:after="0"/>
              <w:rPr>
                <w:rFonts w:asciiTheme="minorHAnsi" w:hAnsiTheme="minorHAnsi"/>
                <w:szCs w:val="22"/>
              </w:rPr>
            </w:pPr>
            <w:r w:rsidRPr="00D95B17">
              <w:rPr>
                <w:rFonts w:asciiTheme="minorHAnsi" w:hAnsiTheme="minorHAnsi"/>
                <w:szCs w:val="22"/>
              </w:rPr>
              <w:t>Komunalne odpadne vode</w:t>
            </w:r>
          </w:p>
          <w:p w14:paraId="04878741" w14:textId="3ED1281C" w:rsidR="000A3263" w:rsidRPr="00D95B17" w:rsidRDefault="009311B7" w:rsidP="002D718F">
            <w:pPr>
              <w:spacing w:before="0" w:after="0" w:line="240" w:lineRule="auto"/>
              <w:rPr>
                <w:rFonts w:cstheme="minorHAnsi"/>
                <w:color w:val="auto"/>
                <w:szCs w:val="22"/>
              </w:rPr>
            </w:pPr>
            <w:r w:rsidRPr="00D95B17">
              <w:rPr>
                <w:rFonts w:cstheme="minorHAnsi"/>
                <w:color w:val="auto"/>
                <w:szCs w:val="22"/>
              </w:rPr>
              <w:t>3.1.5.</w:t>
            </w:r>
            <w:r w:rsidR="00D90C30" w:rsidRPr="00D95B17">
              <w:rPr>
                <w:rFonts w:cstheme="minorHAnsi"/>
                <w:color w:val="auto"/>
                <w:szCs w:val="22"/>
              </w:rPr>
              <w:t>2</w:t>
            </w:r>
            <w:r w:rsidRPr="00D95B17">
              <w:rPr>
                <w:rFonts w:cstheme="minorHAnsi"/>
                <w:color w:val="auto"/>
                <w:szCs w:val="22"/>
              </w:rPr>
              <w:t>.</w:t>
            </w:r>
            <w:r w:rsidR="00D90C30" w:rsidRPr="00D95B17">
              <w:rPr>
                <w:rFonts w:cstheme="minorHAnsi"/>
                <w:color w:val="auto"/>
                <w:szCs w:val="22"/>
              </w:rPr>
              <w:t>1</w:t>
            </w:r>
            <w:r w:rsidR="00BA046C" w:rsidRPr="00D95B17">
              <w:rPr>
                <w:rFonts w:cstheme="minorHAnsi"/>
                <w:color w:val="auto"/>
                <w:szCs w:val="22"/>
              </w:rPr>
              <w:tab/>
            </w:r>
            <w:r w:rsidR="009438B4" w:rsidRPr="00D95B17">
              <w:rPr>
                <w:rFonts w:cstheme="minorHAnsi"/>
                <w:color w:val="auto"/>
                <w:szCs w:val="22"/>
              </w:rPr>
              <w:t xml:space="preserve"> </w:t>
            </w:r>
            <w:r w:rsidR="0073363B" w:rsidRPr="00D95B17">
              <w:rPr>
                <w:rFonts w:cstheme="minorHAnsi"/>
                <w:color w:val="auto"/>
                <w:szCs w:val="22"/>
              </w:rPr>
              <w:t>Vzdolžni profil</w:t>
            </w:r>
            <w:r w:rsidR="00F94107">
              <w:rPr>
                <w:rFonts w:cstheme="minorHAnsi"/>
                <w:color w:val="auto"/>
                <w:szCs w:val="22"/>
              </w:rPr>
              <w:t>i</w:t>
            </w:r>
            <w:r w:rsidR="00B049E9">
              <w:rPr>
                <w:rFonts w:cstheme="minorHAnsi"/>
                <w:color w:val="auto"/>
                <w:szCs w:val="22"/>
              </w:rPr>
              <w:t xml:space="preserve"> kanala</w:t>
            </w:r>
            <w:r w:rsidR="00B63563" w:rsidRPr="00D95B17">
              <w:rPr>
                <w:rFonts w:cstheme="minorHAnsi"/>
                <w:color w:val="auto"/>
                <w:szCs w:val="22"/>
              </w:rPr>
              <w:t xml:space="preserve"> </w:t>
            </w:r>
            <w:r w:rsidR="00DA1FB8">
              <w:rPr>
                <w:rFonts w:cstheme="minorHAnsi"/>
                <w:color w:val="auto"/>
                <w:szCs w:val="22"/>
              </w:rPr>
              <w:t>K1</w:t>
            </w:r>
            <w:r w:rsidR="00E11565">
              <w:rPr>
                <w:rFonts w:cstheme="minorHAnsi"/>
                <w:color w:val="auto"/>
                <w:szCs w:val="22"/>
              </w:rPr>
              <w:t>.0</w:t>
            </w:r>
            <w:r w:rsidR="00BA046C" w:rsidRPr="00D95B17">
              <w:rPr>
                <w:rFonts w:cstheme="minorHAnsi"/>
                <w:color w:val="auto"/>
                <w:szCs w:val="22"/>
              </w:rPr>
              <w:tab/>
            </w:r>
            <w:r w:rsidR="00B30BB6" w:rsidRPr="00D95B17">
              <w:rPr>
                <w:rFonts w:cstheme="minorHAnsi"/>
                <w:color w:val="auto"/>
                <w:szCs w:val="22"/>
              </w:rPr>
              <w:tab/>
            </w:r>
            <w:r w:rsidR="00BA046C" w:rsidRPr="00D95B17">
              <w:rPr>
                <w:rFonts w:cstheme="minorHAnsi"/>
                <w:color w:val="auto"/>
                <w:szCs w:val="22"/>
              </w:rPr>
              <w:tab/>
            </w:r>
            <w:r w:rsidR="00D83783" w:rsidRPr="00D95B17">
              <w:rPr>
                <w:rFonts w:cstheme="minorHAnsi"/>
                <w:color w:val="auto"/>
                <w:szCs w:val="22"/>
              </w:rPr>
              <w:tab/>
            </w:r>
            <w:r w:rsidR="00B30BB6" w:rsidRPr="00D95B17">
              <w:rPr>
                <w:rFonts w:cstheme="minorHAnsi"/>
                <w:color w:val="auto"/>
                <w:szCs w:val="22"/>
              </w:rPr>
              <w:t>M</w:t>
            </w:r>
            <w:r w:rsidR="00B30BB6" w:rsidRPr="00D95B17">
              <w:rPr>
                <w:rFonts w:cstheme="minorHAnsi"/>
                <w:color w:val="auto"/>
                <w:szCs w:val="22"/>
              </w:rPr>
              <w:tab/>
            </w:r>
            <w:r w:rsidR="00BA046C" w:rsidRPr="00D95B17">
              <w:rPr>
                <w:rFonts w:cstheme="minorHAnsi"/>
                <w:color w:val="auto"/>
                <w:szCs w:val="22"/>
              </w:rPr>
              <w:t>1:10</w:t>
            </w:r>
            <w:r w:rsidR="00A4700A" w:rsidRPr="00D95B17">
              <w:rPr>
                <w:rFonts w:cstheme="minorHAnsi"/>
                <w:color w:val="auto"/>
                <w:szCs w:val="22"/>
              </w:rPr>
              <w:t>0</w:t>
            </w:r>
            <w:r w:rsidR="00BA046C" w:rsidRPr="00D95B17">
              <w:rPr>
                <w:rFonts w:cstheme="minorHAnsi"/>
                <w:color w:val="auto"/>
                <w:szCs w:val="22"/>
              </w:rPr>
              <w:t>/100</w:t>
            </w:r>
            <w:r w:rsidR="00D90C30" w:rsidRPr="00D95B17">
              <w:rPr>
                <w:rFonts w:cstheme="minorHAnsi"/>
                <w:color w:val="auto"/>
                <w:szCs w:val="22"/>
              </w:rPr>
              <w:t xml:space="preserve"> 3.1.5.2.2</w:t>
            </w:r>
            <w:r w:rsidR="00D90C30" w:rsidRPr="00D95B17">
              <w:rPr>
                <w:rFonts w:cstheme="minorHAnsi"/>
                <w:color w:val="auto"/>
                <w:szCs w:val="22"/>
              </w:rPr>
              <w:tab/>
              <w:t xml:space="preserve"> Vzdolžni profil</w:t>
            </w:r>
            <w:r w:rsidR="00F94107">
              <w:rPr>
                <w:rFonts w:cstheme="minorHAnsi"/>
                <w:color w:val="auto"/>
                <w:szCs w:val="22"/>
              </w:rPr>
              <w:t>i</w:t>
            </w:r>
            <w:r w:rsidR="00D90C30" w:rsidRPr="00D95B17">
              <w:rPr>
                <w:rFonts w:cstheme="minorHAnsi"/>
                <w:color w:val="auto"/>
                <w:szCs w:val="22"/>
              </w:rPr>
              <w:t xml:space="preserve"> </w:t>
            </w:r>
            <w:r w:rsidR="00B049E9">
              <w:rPr>
                <w:rFonts w:cstheme="minorHAnsi"/>
                <w:color w:val="auto"/>
                <w:szCs w:val="22"/>
              </w:rPr>
              <w:t xml:space="preserve">kanala </w:t>
            </w:r>
            <w:r w:rsidR="00F94107">
              <w:rPr>
                <w:rFonts w:cstheme="minorHAnsi"/>
                <w:color w:val="auto"/>
                <w:szCs w:val="22"/>
              </w:rPr>
              <w:t>K2</w:t>
            </w:r>
            <w:r w:rsidR="00E11565">
              <w:rPr>
                <w:rFonts w:cstheme="minorHAnsi"/>
                <w:color w:val="auto"/>
                <w:szCs w:val="22"/>
              </w:rPr>
              <w:t>.0</w:t>
            </w:r>
            <w:r w:rsidR="00D90C30" w:rsidRPr="00D95B17">
              <w:rPr>
                <w:rFonts w:cstheme="minorHAnsi"/>
                <w:color w:val="auto"/>
                <w:szCs w:val="22"/>
              </w:rPr>
              <w:tab/>
            </w:r>
            <w:r w:rsidR="00D90C30" w:rsidRPr="00D95B17">
              <w:rPr>
                <w:rFonts w:cstheme="minorHAnsi"/>
                <w:color w:val="auto"/>
                <w:szCs w:val="22"/>
              </w:rPr>
              <w:tab/>
            </w:r>
            <w:r w:rsidR="00D90C30" w:rsidRPr="00D95B17">
              <w:rPr>
                <w:rFonts w:cstheme="minorHAnsi"/>
                <w:color w:val="auto"/>
                <w:szCs w:val="22"/>
              </w:rPr>
              <w:tab/>
            </w:r>
            <w:r w:rsidR="00D90C30" w:rsidRPr="00D95B17">
              <w:rPr>
                <w:rFonts w:cstheme="minorHAnsi"/>
                <w:color w:val="auto"/>
                <w:szCs w:val="22"/>
              </w:rPr>
              <w:tab/>
              <w:t>M</w:t>
            </w:r>
            <w:r w:rsidR="00D90C30" w:rsidRPr="00D95B17">
              <w:rPr>
                <w:rFonts w:cstheme="minorHAnsi"/>
                <w:color w:val="auto"/>
                <w:szCs w:val="22"/>
              </w:rPr>
              <w:tab/>
              <w:t>1:100/100</w:t>
            </w:r>
          </w:p>
          <w:p w14:paraId="53D095C2" w14:textId="3C94ADF1" w:rsidR="00D90C30" w:rsidRPr="00D95B17" w:rsidRDefault="000A3263" w:rsidP="002D718F">
            <w:pPr>
              <w:spacing w:before="0" w:after="0" w:line="240" w:lineRule="auto"/>
              <w:rPr>
                <w:rFonts w:cstheme="minorHAnsi"/>
                <w:color w:val="auto"/>
                <w:szCs w:val="22"/>
              </w:rPr>
            </w:pPr>
            <w:r w:rsidRPr="00D95B17">
              <w:rPr>
                <w:rFonts w:cstheme="minorHAnsi"/>
                <w:color w:val="auto"/>
                <w:szCs w:val="22"/>
              </w:rPr>
              <w:t>3.1.5.2.3</w:t>
            </w:r>
            <w:r w:rsidRPr="00D95B17">
              <w:rPr>
                <w:rFonts w:cstheme="minorHAnsi"/>
                <w:color w:val="auto"/>
                <w:szCs w:val="22"/>
              </w:rPr>
              <w:tab/>
              <w:t xml:space="preserve"> Vzdolžni profil tlačnih kanalov T1.0 in T2.0</w:t>
            </w:r>
            <w:r w:rsidRPr="00D95B17">
              <w:rPr>
                <w:rFonts w:cstheme="minorHAnsi"/>
                <w:color w:val="auto"/>
                <w:szCs w:val="22"/>
              </w:rPr>
              <w:tab/>
            </w:r>
            <w:r w:rsidRPr="00D95B17">
              <w:rPr>
                <w:rFonts w:cstheme="minorHAnsi"/>
                <w:color w:val="auto"/>
                <w:szCs w:val="22"/>
              </w:rPr>
              <w:tab/>
              <w:t>M</w:t>
            </w:r>
            <w:r w:rsidRPr="00D95B17">
              <w:rPr>
                <w:rFonts w:cstheme="minorHAnsi"/>
                <w:color w:val="auto"/>
                <w:szCs w:val="22"/>
              </w:rPr>
              <w:tab/>
              <w:t>1:</w:t>
            </w:r>
            <w:r w:rsidR="00D4402E" w:rsidRPr="00D95B17">
              <w:rPr>
                <w:rFonts w:cstheme="minorHAnsi"/>
                <w:color w:val="auto"/>
                <w:szCs w:val="22"/>
              </w:rPr>
              <w:t>5</w:t>
            </w:r>
            <w:r w:rsidRPr="00D95B17">
              <w:rPr>
                <w:rFonts w:cstheme="minorHAnsi"/>
                <w:color w:val="auto"/>
                <w:szCs w:val="22"/>
              </w:rPr>
              <w:t>00/100</w:t>
            </w:r>
          </w:p>
          <w:p w14:paraId="7473CAAE" w14:textId="26C5FFAC" w:rsidR="009207A2" w:rsidRPr="00D95B17" w:rsidRDefault="009207A2" w:rsidP="002D718F">
            <w:pPr>
              <w:pStyle w:val="NormalIndent"/>
              <w:numPr>
                <w:ilvl w:val="0"/>
                <w:numId w:val="0"/>
              </w:numPr>
            </w:pPr>
            <w:r w:rsidRPr="00D95B17">
              <w:rPr>
                <w:rFonts w:asciiTheme="minorHAnsi" w:hAnsiTheme="minorHAnsi" w:cstheme="minorHAnsi"/>
                <w:szCs w:val="22"/>
              </w:rPr>
              <w:t>Padavinske odpadne vode</w:t>
            </w:r>
          </w:p>
          <w:p w14:paraId="69E33760" w14:textId="3502CFBC" w:rsidR="006A6F23" w:rsidRPr="00D95B17" w:rsidRDefault="009311B7" w:rsidP="002D718F">
            <w:pPr>
              <w:spacing w:before="0" w:after="0" w:line="240" w:lineRule="auto"/>
              <w:rPr>
                <w:rFonts w:cstheme="minorHAnsi"/>
                <w:color w:val="auto"/>
                <w:szCs w:val="22"/>
              </w:rPr>
            </w:pPr>
            <w:r w:rsidRPr="00D95B17">
              <w:rPr>
                <w:rFonts w:cstheme="minorHAnsi"/>
                <w:color w:val="auto"/>
                <w:szCs w:val="22"/>
              </w:rPr>
              <w:t>3.1.5.2.</w:t>
            </w:r>
            <w:r w:rsidR="000A3263" w:rsidRPr="00D95B17">
              <w:rPr>
                <w:rFonts w:cstheme="minorHAnsi"/>
                <w:color w:val="auto"/>
                <w:szCs w:val="22"/>
              </w:rPr>
              <w:t>4</w:t>
            </w:r>
            <w:r w:rsidR="006A6F23" w:rsidRPr="00D95B17">
              <w:rPr>
                <w:rFonts w:cstheme="minorHAnsi"/>
                <w:color w:val="auto"/>
                <w:szCs w:val="22"/>
              </w:rPr>
              <w:tab/>
              <w:t xml:space="preserve"> Vzdolžni profil kanal</w:t>
            </w:r>
            <w:r w:rsidR="00B049E9">
              <w:rPr>
                <w:rFonts w:cstheme="minorHAnsi"/>
                <w:color w:val="auto"/>
                <w:szCs w:val="22"/>
              </w:rPr>
              <w:t>ov</w:t>
            </w:r>
            <w:r w:rsidR="006A6F23" w:rsidRPr="00D95B17">
              <w:rPr>
                <w:rFonts w:cstheme="minorHAnsi"/>
                <w:color w:val="auto"/>
                <w:szCs w:val="22"/>
              </w:rPr>
              <w:t xml:space="preserve"> M1</w:t>
            </w:r>
            <w:r w:rsidR="00E11565">
              <w:rPr>
                <w:rFonts w:cstheme="minorHAnsi"/>
                <w:color w:val="auto"/>
                <w:szCs w:val="22"/>
              </w:rPr>
              <w:t>.0</w:t>
            </w:r>
            <w:r w:rsidR="00F94107">
              <w:rPr>
                <w:rFonts w:cstheme="minorHAnsi"/>
                <w:color w:val="auto"/>
                <w:szCs w:val="22"/>
              </w:rPr>
              <w:t xml:space="preserve"> in </w:t>
            </w:r>
            <w:r w:rsidR="006A6F23" w:rsidRPr="00D95B17">
              <w:rPr>
                <w:rFonts w:cstheme="minorHAnsi"/>
                <w:color w:val="auto"/>
                <w:szCs w:val="22"/>
              </w:rPr>
              <w:t>M2</w:t>
            </w:r>
            <w:r w:rsidR="00E11565">
              <w:rPr>
                <w:rFonts w:cstheme="minorHAnsi"/>
                <w:color w:val="auto"/>
                <w:szCs w:val="22"/>
              </w:rPr>
              <w:t>.0</w:t>
            </w:r>
            <w:r w:rsidR="006A6F23" w:rsidRPr="00D95B17">
              <w:rPr>
                <w:rFonts w:cstheme="minorHAnsi"/>
                <w:color w:val="auto"/>
                <w:szCs w:val="22"/>
              </w:rPr>
              <w:tab/>
            </w:r>
            <w:r w:rsidR="006A6F23" w:rsidRPr="00D95B17">
              <w:rPr>
                <w:rFonts w:cstheme="minorHAnsi"/>
                <w:color w:val="auto"/>
                <w:szCs w:val="22"/>
              </w:rPr>
              <w:tab/>
            </w:r>
            <w:r w:rsidR="006A6F23" w:rsidRPr="00D95B17">
              <w:rPr>
                <w:rFonts w:cstheme="minorHAnsi"/>
                <w:color w:val="auto"/>
                <w:szCs w:val="22"/>
              </w:rPr>
              <w:tab/>
              <w:t>M</w:t>
            </w:r>
            <w:r w:rsidR="006A6F23" w:rsidRPr="00D95B17">
              <w:rPr>
                <w:rFonts w:cstheme="minorHAnsi"/>
                <w:color w:val="auto"/>
                <w:szCs w:val="22"/>
              </w:rPr>
              <w:tab/>
              <w:t>1:1000/100</w:t>
            </w:r>
          </w:p>
          <w:p w14:paraId="1B15BA6C" w14:textId="6FA0CD72" w:rsidR="0011410F" w:rsidRPr="00D95B17" w:rsidRDefault="009311B7" w:rsidP="002D718F">
            <w:pPr>
              <w:pStyle w:val="NormalIndent"/>
              <w:numPr>
                <w:ilvl w:val="0"/>
                <w:numId w:val="0"/>
              </w:numPr>
              <w:spacing w:after="0"/>
              <w:rPr>
                <w:rFonts w:asciiTheme="minorHAnsi" w:hAnsiTheme="minorHAnsi"/>
                <w:szCs w:val="22"/>
              </w:rPr>
            </w:pPr>
            <w:r w:rsidRPr="00D95B17">
              <w:rPr>
                <w:rFonts w:asciiTheme="minorHAnsi" w:hAnsiTheme="minorHAnsi"/>
                <w:szCs w:val="22"/>
              </w:rPr>
              <w:t>Karakteristični prerezi</w:t>
            </w:r>
          </w:p>
          <w:p w14:paraId="68E937F2" w14:textId="1492CC5C" w:rsidR="008F1721" w:rsidRDefault="009311B7" w:rsidP="002D718F">
            <w:pPr>
              <w:spacing w:before="0" w:after="0" w:line="240" w:lineRule="auto"/>
              <w:rPr>
                <w:rFonts w:cstheme="minorHAnsi"/>
                <w:color w:val="auto"/>
                <w:szCs w:val="22"/>
              </w:rPr>
            </w:pPr>
            <w:r w:rsidRPr="00D95B17">
              <w:rPr>
                <w:rFonts w:cstheme="minorHAnsi"/>
                <w:color w:val="auto"/>
                <w:szCs w:val="22"/>
              </w:rPr>
              <w:t>3.1.5.2.</w:t>
            </w:r>
            <w:r w:rsidR="00481B50" w:rsidRPr="00D95B17">
              <w:rPr>
                <w:rFonts w:cstheme="minorHAnsi"/>
                <w:color w:val="auto"/>
                <w:szCs w:val="22"/>
              </w:rPr>
              <w:t>5</w:t>
            </w:r>
            <w:r w:rsidR="0011410F" w:rsidRPr="00D95B17">
              <w:rPr>
                <w:rFonts w:cstheme="minorHAnsi"/>
                <w:color w:val="auto"/>
                <w:szCs w:val="22"/>
              </w:rPr>
              <w:tab/>
            </w:r>
            <w:r w:rsidR="000B2652" w:rsidRPr="00D95B17">
              <w:rPr>
                <w:rFonts w:cstheme="minorHAnsi"/>
                <w:color w:val="auto"/>
                <w:szCs w:val="22"/>
              </w:rPr>
              <w:t>Kar. prečni prerezi</w:t>
            </w:r>
            <w:r w:rsidR="0011410F" w:rsidRPr="00D95B17">
              <w:rPr>
                <w:rFonts w:cstheme="minorHAnsi"/>
                <w:color w:val="auto"/>
                <w:szCs w:val="22"/>
              </w:rPr>
              <w:t xml:space="preserve"> </w:t>
            </w:r>
            <w:r w:rsidR="008F1721">
              <w:rPr>
                <w:rFonts w:cstheme="minorHAnsi"/>
                <w:color w:val="auto"/>
                <w:szCs w:val="22"/>
              </w:rPr>
              <w:t>(PP_1 do PP-5)</w:t>
            </w:r>
            <w:r w:rsidR="00D12A4A" w:rsidRPr="00D95B17">
              <w:rPr>
                <w:rFonts w:cstheme="minorHAnsi"/>
                <w:color w:val="auto"/>
                <w:szCs w:val="22"/>
              </w:rPr>
              <w:tab/>
            </w:r>
            <w:r w:rsidR="00D12A4A" w:rsidRPr="00D95B17">
              <w:rPr>
                <w:rFonts w:cstheme="minorHAnsi"/>
                <w:color w:val="auto"/>
                <w:szCs w:val="22"/>
              </w:rPr>
              <w:tab/>
            </w:r>
            <w:r w:rsidR="000B2652" w:rsidRPr="00D95B17">
              <w:rPr>
                <w:rFonts w:cstheme="minorHAnsi"/>
                <w:color w:val="auto"/>
                <w:szCs w:val="22"/>
              </w:rPr>
              <w:tab/>
            </w:r>
            <w:r w:rsidR="0011410F" w:rsidRPr="00D95B17">
              <w:rPr>
                <w:rFonts w:cstheme="minorHAnsi"/>
                <w:color w:val="auto"/>
                <w:szCs w:val="22"/>
              </w:rPr>
              <w:t>M</w:t>
            </w:r>
            <w:r w:rsidR="0011410F" w:rsidRPr="00D95B17">
              <w:rPr>
                <w:rFonts w:cstheme="minorHAnsi"/>
                <w:color w:val="auto"/>
                <w:szCs w:val="22"/>
              </w:rPr>
              <w:tab/>
              <w:t>1:10</w:t>
            </w:r>
            <w:r w:rsidR="00A104AA" w:rsidRPr="00D95B17">
              <w:rPr>
                <w:rFonts w:cstheme="minorHAnsi"/>
                <w:color w:val="auto"/>
                <w:szCs w:val="22"/>
              </w:rPr>
              <w:t>0</w:t>
            </w:r>
            <w:r w:rsidR="0011410F" w:rsidRPr="00D95B17">
              <w:rPr>
                <w:rFonts w:cstheme="minorHAnsi"/>
                <w:color w:val="auto"/>
                <w:szCs w:val="22"/>
              </w:rPr>
              <w:t>/100</w:t>
            </w:r>
          </w:p>
          <w:p w14:paraId="5D1A695E" w14:textId="13C4E86C" w:rsidR="008F1721" w:rsidRDefault="008F1721" w:rsidP="002D718F">
            <w:pPr>
              <w:spacing w:before="0" w:after="0" w:line="240" w:lineRule="auto"/>
              <w:rPr>
                <w:rFonts w:cstheme="minorHAnsi"/>
                <w:color w:val="auto"/>
                <w:szCs w:val="22"/>
              </w:rPr>
            </w:pPr>
            <w:r w:rsidRPr="00D95B17">
              <w:rPr>
                <w:rFonts w:cstheme="minorHAnsi"/>
                <w:color w:val="auto"/>
                <w:szCs w:val="22"/>
              </w:rPr>
              <w:t>3.1.5.2.</w:t>
            </w:r>
            <w:r>
              <w:rPr>
                <w:rFonts w:cstheme="minorHAnsi"/>
                <w:color w:val="auto"/>
                <w:szCs w:val="22"/>
              </w:rPr>
              <w:t>6</w:t>
            </w:r>
            <w:r w:rsidRPr="00D95B17">
              <w:rPr>
                <w:rFonts w:cstheme="minorHAnsi"/>
                <w:color w:val="auto"/>
                <w:szCs w:val="22"/>
              </w:rPr>
              <w:tab/>
              <w:t xml:space="preserve">Kar. prečni prerezi </w:t>
            </w:r>
            <w:r>
              <w:rPr>
                <w:rFonts w:cstheme="minorHAnsi"/>
                <w:color w:val="auto"/>
                <w:szCs w:val="22"/>
              </w:rPr>
              <w:t>(PP_6 do PP_7)</w:t>
            </w:r>
            <w:r w:rsidRPr="00D95B17">
              <w:rPr>
                <w:rFonts w:cstheme="minorHAnsi"/>
                <w:color w:val="auto"/>
                <w:szCs w:val="22"/>
              </w:rPr>
              <w:tab/>
            </w:r>
            <w:r w:rsidRPr="00D95B17">
              <w:rPr>
                <w:rFonts w:cstheme="minorHAnsi"/>
                <w:color w:val="auto"/>
                <w:szCs w:val="22"/>
              </w:rPr>
              <w:tab/>
            </w:r>
            <w:r w:rsidRPr="00D95B17">
              <w:rPr>
                <w:rFonts w:cstheme="minorHAnsi"/>
                <w:color w:val="auto"/>
                <w:szCs w:val="22"/>
              </w:rPr>
              <w:tab/>
              <w:t>M</w:t>
            </w:r>
            <w:r w:rsidRPr="00D95B17">
              <w:rPr>
                <w:rFonts w:cstheme="minorHAnsi"/>
                <w:color w:val="auto"/>
                <w:szCs w:val="22"/>
              </w:rPr>
              <w:tab/>
              <w:t>1:100/100</w:t>
            </w:r>
          </w:p>
          <w:p w14:paraId="2B9D7EFA" w14:textId="60744E35" w:rsidR="0011410F" w:rsidRPr="00D95B17" w:rsidRDefault="0011410F" w:rsidP="002D718F">
            <w:pPr>
              <w:spacing w:before="0" w:after="0" w:line="240" w:lineRule="auto"/>
              <w:rPr>
                <w:rFonts w:cstheme="minorHAnsi"/>
                <w:color w:val="auto"/>
                <w:szCs w:val="22"/>
              </w:rPr>
            </w:pPr>
          </w:p>
          <w:p w14:paraId="2D3F826B" w14:textId="3C1272FB" w:rsidR="00517B70" w:rsidRPr="00D95B17" w:rsidRDefault="00517B70" w:rsidP="002D718F">
            <w:pPr>
              <w:pStyle w:val="NormalIndent"/>
              <w:numPr>
                <w:ilvl w:val="0"/>
                <w:numId w:val="0"/>
              </w:numPr>
              <w:spacing w:after="0"/>
              <w:rPr>
                <w:rFonts w:asciiTheme="minorHAnsi" w:hAnsiTheme="minorHAnsi"/>
                <w:szCs w:val="22"/>
              </w:rPr>
            </w:pPr>
            <w:r w:rsidRPr="00D95B17">
              <w:rPr>
                <w:rFonts w:asciiTheme="minorHAnsi" w:hAnsiTheme="minorHAnsi"/>
                <w:szCs w:val="22"/>
              </w:rPr>
              <w:t>DETAJLI TEHNIČNIH REŠITEV</w:t>
            </w:r>
          </w:p>
          <w:p w14:paraId="4659CE52" w14:textId="2CCE4A50" w:rsidR="00B81303" w:rsidRPr="00D95B17" w:rsidRDefault="009311B7" w:rsidP="002D718F">
            <w:pPr>
              <w:spacing w:before="0" w:after="0" w:line="240" w:lineRule="auto"/>
              <w:rPr>
                <w:rFonts w:cstheme="minorHAnsi"/>
                <w:szCs w:val="22"/>
              </w:rPr>
            </w:pPr>
            <w:r w:rsidRPr="00D95B17">
              <w:rPr>
                <w:rFonts w:cstheme="minorHAnsi"/>
                <w:color w:val="auto"/>
                <w:szCs w:val="22"/>
              </w:rPr>
              <w:t>3.1.5.3.</w:t>
            </w:r>
            <w:r w:rsidR="00E76BC8" w:rsidRPr="00D95B17">
              <w:rPr>
                <w:rFonts w:cstheme="minorHAnsi"/>
                <w:color w:val="auto"/>
                <w:szCs w:val="22"/>
              </w:rPr>
              <w:t>1</w:t>
            </w:r>
            <w:r w:rsidR="00C550A4" w:rsidRPr="00D95B17">
              <w:rPr>
                <w:rFonts w:cstheme="minorHAnsi"/>
                <w:color w:val="auto"/>
                <w:szCs w:val="22"/>
              </w:rPr>
              <w:tab/>
            </w:r>
            <w:r w:rsidR="00B81303" w:rsidRPr="00D95B17">
              <w:rPr>
                <w:rFonts w:cstheme="minorHAnsi"/>
                <w:color w:val="auto"/>
                <w:szCs w:val="22"/>
              </w:rPr>
              <w:t>Vzdolžni profil kanala K1.</w:t>
            </w:r>
            <w:r w:rsidR="002C52D3">
              <w:rPr>
                <w:rFonts w:cstheme="minorHAnsi"/>
                <w:color w:val="auto"/>
                <w:szCs w:val="22"/>
              </w:rPr>
              <w:t>0</w:t>
            </w:r>
            <w:r w:rsidR="00B81303" w:rsidRPr="00D95B17">
              <w:rPr>
                <w:rFonts w:cstheme="minorHAnsi"/>
                <w:color w:val="auto"/>
                <w:szCs w:val="22"/>
              </w:rPr>
              <w:t xml:space="preserve"> (detajl podboja)</w:t>
            </w:r>
            <w:r w:rsidR="00B81303" w:rsidRPr="00D95B17">
              <w:rPr>
                <w:rFonts w:cstheme="minorHAnsi"/>
                <w:color w:val="auto"/>
                <w:szCs w:val="22"/>
              </w:rPr>
              <w:tab/>
            </w:r>
            <w:r w:rsidR="00B81303" w:rsidRPr="00D95B17">
              <w:rPr>
                <w:rFonts w:cstheme="minorHAnsi"/>
                <w:color w:val="auto"/>
                <w:szCs w:val="22"/>
              </w:rPr>
              <w:tab/>
              <w:t>M</w:t>
            </w:r>
            <w:r w:rsidR="00B81303" w:rsidRPr="00D95B17">
              <w:rPr>
                <w:rFonts w:cstheme="minorHAnsi"/>
                <w:color w:val="auto"/>
                <w:szCs w:val="22"/>
              </w:rPr>
              <w:tab/>
              <w:t>1:</w:t>
            </w:r>
            <w:r w:rsidR="002C52D3">
              <w:rPr>
                <w:rFonts w:cstheme="minorHAnsi"/>
                <w:color w:val="auto"/>
                <w:szCs w:val="22"/>
              </w:rPr>
              <w:t>100</w:t>
            </w:r>
          </w:p>
          <w:p w14:paraId="7E4D0CA8" w14:textId="42447A9A" w:rsidR="00B81303" w:rsidRDefault="009311B7" w:rsidP="002D718F">
            <w:pPr>
              <w:spacing w:before="0" w:after="0" w:line="240" w:lineRule="auto"/>
              <w:rPr>
                <w:rFonts w:cstheme="minorHAnsi"/>
                <w:color w:val="auto"/>
                <w:szCs w:val="22"/>
              </w:rPr>
            </w:pPr>
            <w:r w:rsidRPr="00D95B17">
              <w:rPr>
                <w:rFonts w:cstheme="minorHAnsi"/>
                <w:color w:val="auto"/>
                <w:szCs w:val="22"/>
              </w:rPr>
              <w:lastRenderedPageBreak/>
              <w:t>3.1.5.3.</w:t>
            </w:r>
            <w:r w:rsidR="005A34AD" w:rsidRPr="00D95B17">
              <w:rPr>
                <w:rFonts w:cstheme="minorHAnsi"/>
                <w:color w:val="auto"/>
                <w:szCs w:val="22"/>
              </w:rPr>
              <w:t>2</w:t>
            </w:r>
            <w:r w:rsidR="00B81303" w:rsidRPr="00D95B17">
              <w:rPr>
                <w:rFonts w:cstheme="minorHAnsi"/>
                <w:color w:val="auto"/>
                <w:szCs w:val="22"/>
              </w:rPr>
              <w:tab/>
              <w:t xml:space="preserve">Situacija in vzdolžni profil </w:t>
            </w:r>
            <w:proofErr w:type="spellStart"/>
            <w:r w:rsidR="00B81303" w:rsidRPr="00D95B17">
              <w:rPr>
                <w:rFonts w:cstheme="minorHAnsi"/>
                <w:color w:val="auto"/>
                <w:szCs w:val="22"/>
              </w:rPr>
              <w:t>podvrtanja</w:t>
            </w:r>
            <w:proofErr w:type="spellEnd"/>
            <w:r w:rsidR="00B81303" w:rsidRPr="00D95B17">
              <w:rPr>
                <w:rFonts w:cstheme="minorHAnsi"/>
                <w:color w:val="auto"/>
                <w:szCs w:val="22"/>
              </w:rPr>
              <w:t xml:space="preserve"> reke Temenice,</w:t>
            </w:r>
            <w:r w:rsidR="00B81303">
              <w:rPr>
                <w:rFonts w:cstheme="minorHAnsi"/>
                <w:color w:val="auto"/>
                <w:szCs w:val="22"/>
              </w:rPr>
              <w:t xml:space="preserve"> </w:t>
            </w:r>
            <w:r w:rsidR="00B81303" w:rsidRPr="007B5D83">
              <w:rPr>
                <w:rFonts w:cstheme="minorHAnsi"/>
                <w:color w:val="auto"/>
                <w:szCs w:val="22"/>
              </w:rPr>
              <w:tab/>
            </w:r>
            <w:r w:rsidR="00B81303" w:rsidRPr="007B5D83">
              <w:rPr>
                <w:rFonts w:cstheme="minorHAnsi"/>
                <w:color w:val="auto"/>
                <w:szCs w:val="22"/>
              </w:rPr>
              <w:tab/>
            </w:r>
            <w:r w:rsidR="00B81303" w:rsidRPr="007B5D83">
              <w:rPr>
                <w:rFonts w:cstheme="minorHAnsi"/>
                <w:color w:val="auto"/>
                <w:szCs w:val="22"/>
              </w:rPr>
              <w:tab/>
            </w:r>
            <w:r w:rsidR="00B81303" w:rsidRPr="007B5D83">
              <w:rPr>
                <w:rFonts w:cstheme="minorHAnsi"/>
                <w:color w:val="auto"/>
                <w:szCs w:val="22"/>
              </w:rPr>
              <w:tab/>
            </w:r>
            <w:r w:rsidR="00B81303" w:rsidRPr="007B5D83">
              <w:rPr>
                <w:rFonts w:cstheme="minorHAnsi"/>
                <w:color w:val="auto"/>
                <w:szCs w:val="22"/>
              </w:rPr>
              <w:tab/>
            </w:r>
            <w:r w:rsidR="00B81303">
              <w:rPr>
                <w:rFonts w:cstheme="minorHAnsi"/>
                <w:color w:val="auto"/>
                <w:szCs w:val="22"/>
              </w:rPr>
              <w:t>s tlačnim cevovodom T1.0</w:t>
            </w:r>
            <w:r w:rsidR="00B81303" w:rsidRPr="007B5D83">
              <w:rPr>
                <w:rFonts w:cstheme="minorHAnsi"/>
                <w:color w:val="auto"/>
                <w:szCs w:val="22"/>
              </w:rPr>
              <w:tab/>
            </w:r>
            <w:r w:rsidR="00B81303" w:rsidRPr="007B5D83">
              <w:rPr>
                <w:rFonts w:cstheme="minorHAnsi"/>
                <w:color w:val="auto"/>
                <w:szCs w:val="22"/>
              </w:rPr>
              <w:tab/>
            </w:r>
            <w:r w:rsidR="00B81303" w:rsidRPr="007B5D83">
              <w:rPr>
                <w:rFonts w:cstheme="minorHAnsi"/>
                <w:color w:val="auto"/>
                <w:szCs w:val="22"/>
              </w:rPr>
              <w:tab/>
            </w:r>
            <w:r w:rsidR="00B81303" w:rsidRPr="007B5D83">
              <w:rPr>
                <w:rFonts w:cstheme="minorHAnsi"/>
                <w:color w:val="auto"/>
                <w:szCs w:val="22"/>
              </w:rPr>
              <w:tab/>
            </w:r>
            <w:r w:rsidR="00B81303" w:rsidRPr="00D12B26">
              <w:rPr>
                <w:rFonts w:cstheme="minorHAnsi"/>
                <w:color w:val="auto"/>
                <w:szCs w:val="22"/>
              </w:rPr>
              <w:t>M</w:t>
            </w:r>
            <w:r w:rsidR="00B81303" w:rsidRPr="00D12B26">
              <w:rPr>
                <w:rFonts w:cstheme="minorHAnsi"/>
                <w:color w:val="auto"/>
                <w:szCs w:val="22"/>
              </w:rPr>
              <w:tab/>
              <w:t>1:</w:t>
            </w:r>
            <w:r w:rsidR="00D12B26" w:rsidRPr="00D12B26">
              <w:rPr>
                <w:rFonts w:cstheme="minorHAnsi"/>
                <w:color w:val="auto"/>
                <w:szCs w:val="22"/>
              </w:rPr>
              <w:t>100</w:t>
            </w:r>
            <w:r w:rsidR="00B81303">
              <w:rPr>
                <w:rFonts w:cstheme="minorHAnsi"/>
                <w:color w:val="auto"/>
                <w:szCs w:val="22"/>
              </w:rPr>
              <w:t xml:space="preserve"> </w:t>
            </w:r>
          </w:p>
          <w:p w14:paraId="6BCF7E18" w14:textId="55D9DD8D" w:rsidR="00B81303" w:rsidRDefault="009311B7" w:rsidP="002D718F">
            <w:pPr>
              <w:spacing w:before="0" w:after="0" w:line="240" w:lineRule="auto"/>
              <w:rPr>
                <w:rFonts w:cstheme="minorHAnsi"/>
                <w:color w:val="auto"/>
                <w:szCs w:val="22"/>
              </w:rPr>
            </w:pPr>
            <w:r>
              <w:rPr>
                <w:rFonts w:cstheme="minorHAnsi"/>
                <w:color w:val="auto"/>
                <w:szCs w:val="22"/>
              </w:rPr>
              <w:t>3.1.5.3.</w:t>
            </w:r>
            <w:r w:rsidR="005A34AD">
              <w:rPr>
                <w:rFonts w:cstheme="minorHAnsi"/>
                <w:color w:val="auto"/>
                <w:szCs w:val="22"/>
              </w:rPr>
              <w:t>3</w:t>
            </w:r>
            <w:r w:rsidR="00517B70" w:rsidRPr="007B5D83">
              <w:rPr>
                <w:rFonts w:cstheme="minorHAnsi"/>
                <w:color w:val="auto"/>
                <w:szCs w:val="22"/>
              </w:rPr>
              <w:tab/>
              <w:t>Situacija</w:t>
            </w:r>
            <w:r w:rsidR="00517B70">
              <w:rPr>
                <w:rFonts w:cstheme="minorHAnsi"/>
                <w:color w:val="auto"/>
                <w:szCs w:val="22"/>
              </w:rPr>
              <w:t xml:space="preserve"> in vzdolžni profil</w:t>
            </w:r>
            <w:r w:rsidR="00517B70" w:rsidRPr="007B5D83">
              <w:rPr>
                <w:rFonts w:cstheme="minorHAnsi"/>
                <w:color w:val="auto"/>
                <w:szCs w:val="22"/>
              </w:rPr>
              <w:t xml:space="preserve"> padavinskega kanala M</w:t>
            </w:r>
            <w:r w:rsidR="00517B70">
              <w:rPr>
                <w:rFonts w:cstheme="minorHAnsi"/>
                <w:color w:val="auto"/>
                <w:szCs w:val="22"/>
              </w:rPr>
              <w:t xml:space="preserve">1.0; </w:t>
            </w:r>
            <w:r w:rsidR="00517B70" w:rsidRPr="007B5D83">
              <w:rPr>
                <w:rFonts w:cstheme="minorHAnsi"/>
                <w:color w:val="auto"/>
                <w:szCs w:val="22"/>
              </w:rPr>
              <w:tab/>
            </w:r>
            <w:r w:rsidR="00517B70" w:rsidRPr="007B5D83">
              <w:rPr>
                <w:rFonts w:cstheme="minorHAnsi"/>
                <w:color w:val="auto"/>
                <w:szCs w:val="22"/>
              </w:rPr>
              <w:tab/>
            </w:r>
            <w:r w:rsidR="00517B70" w:rsidRPr="007B5D83">
              <w:rPr>
                <w:rFonts w:cstheme="minorHAnsi"/>
                <w:color w:val="auto"/>
                <w:szCs w:val="22"/>
              </w:rPr>
              <w:tab/>
            </w:r>
            <w:r w:rsidR="00517B70" w:rsidRPr="007B5D83">
              <w:rPr>
                <w:rFonts w:cstheme="minorHAnsi"/>
                <w:color w:val="auto"/>
                <w:szCs w:val="22"/>
              </w:rPr>
              <w:tab/>
            </w:r>
            <w:r w:rsidR="00517B70" w:rsidRPr="007B5D83">
              <w:rPr>
                <w:rFonts w:cstheme="minorHAnsi"/>
                <w:color w:val="auto"/>
                <w:szCs w:val="22"/>
              </w:rPr>
              <w:tab/>
            </w:r>
            <w:r w:rsidR="00517B70">
              <w:rPr>
                <w:rFonts w:cstheme="minorHAnsi"/>
                <w:color w:val="auto"/>
                <w:szCs w:val="22"/>
              </w:rPr>
              <w:t xml:space="preserve">detajl podboja žel. proge, iztočne glave in </w:t>
            </w:r>
            <w:r w:rsidR="00517B70" w:rsidRPr="007B5D83">
              <w:rPr>
                <w:rFonts w:cstheme="minorHAnsi"/>
                <w:color w:val="auto"/>
                <w:szCs w:val="22"/>
              </w:rPr>
              <w:tab/>
            </w:r>
            <w:r w:rsidR="00517B70" w:rsidRPr="007B5D83">
              <w:rPr>
                <w:rFonts w:cstheme="minorHAnsi"/>
                <w:color w:val="auto"/>
                <w:szCs w:val="22"/>
              </w:rPr>
              <w:tab/>
            </w:r>
            <w:r w:rsidR="00517B70" w:rsidRPr="007B5D83">
              <w:rPr>
                <w:rFonts w:cstheme="minorHAnsi"/>
                <w:color w:val="auto"/>
                <w:szCs w:val="22"/>
              </w:rPr>
              <w:tab/>
            </w:r>
            <w:r w:rsidR="00517B70" w:rsidRPr="007B5D83">
              <w:rPr>
                <w:rFonts w:cstheme="minorHAnsi"/>
                <w:color w:val="auto"/>
                <w:szCs w:val="22"/>
              </w:rPr>
              <w:tab/>
            </w:r>
            <w:r w:rsidR="00517B70" w:rsidRPr="007B5D83">
              <w:rPr>
                <w:rFonts w:cstheme="minorHAnsi"/>
                <w:color w:val="auto"/>
                <w:szCs w:val="22"/>
              </w:rPr>
              <w:tab/>
            </w:r>
            <w:r w:rsidR="00517B70" w:rsidRPr="007B5D83">
              <w:rPr>
                <w:rFonts w:cstheme="minorHAnsi"/>
                <w:color w:val="auto"/>
                <w:szCs w:val="22"/>
              </w:rPr>
              <w:tab/>
            </w:r>
            <w:r w:rsidR="00517B70">
              <w:rPr>
                <w:rFonts w:cstheme="minorHAnsi"/>
                <w:color w:val="auto"/>
                <w:szCs w:val="22"/>
              </w:rPr>
              <w:t>ureditve iztočnega jarka do reke Temenice</w:t>
            </w:r>
            <w:r w:rsidR="00517B70" w:rsidRPr="007B5D83">
              <w:rPr>
                <w:rFonts w:cstheme="minorHAnsi"/>
                <w:color w:val="auto"/>
                <w:szCs w:val="22"/>
              </w:rPr>
              <w:tab/>
            </w:r>
            <w:r w:rsidR="00517B70" w:rsidRPr="007B5D83">
              <w:rPr>
                <w:rFonts w:cstheme="minorHAnsi"/>
                <w:color w:val="auto"/>
                <w:szCs w:val="22"/>
              </w:rPr>
              <w:tab/>
            </w:r>
            <w:r w:rsidR="00517B70" w:rsidRPr="00FB4A0B">
              <w:rPr>
                <w:rFonts w:cstheme="minorHAnsi"/>
                <w:color w:val="auto"/>
                <w:szCs w:val="22"/>
              </w:rPr>
              <w:t>M</w:t>
            </w:r>
            <w:r w:rsidR="00517B70" w:rsidRPr="00FB4A0B">
              <w:rPr>
                <w:rFonts w:cstheme="minorHAnsi"/>
                <w:color w:val="auto"/>
                <w:szCs w:val="22"/>
              </w:rPr>
              <w:tab/>
              <w:t>1:</w:t>
            </w:r>
            <w:r w:rsidR="002C52D3">
              <w:rPr>
                <w:rFonts w:cstheme="minorHAnsi"/>
                <w:color w:val="auto"/>
                <w:szCs w:val="22"/>
              </w:rPr>
              <w:t>10</w:t>
            </w:r>
            <w:r w:rsidR="00517B70" w:rsidRPr="00FB4A0B">
              <w:rPr>
                <w:rFonts w:cstheme="minorHAnsi"/>
                <w:color w:val="auto"/>
                <w:szCs w:val="22"/>
              </w:rPr>
              <w:t>0</w:t>
            </w:r>
            <w:r w:rsidR="00FB4A0B">
              <w:rPr>
                <w:rFonts w:cstheme="minorHAnsi"/>
                <w:color w:val="auto"/>
                <w:szCs w:val="22"/>
              </w:rPr>
              <w:t xml:space="preserve"> </w:t>
            </w:r>
          </w:p>
          <w:p w14:paraId="0DA1DAB0" w14:textId="664FDF58" w:rsidR="00997849" w:rsidRDefault="009311B7" w:rsidP="002D718F">
            <w:pPr>
              <w:spacing w:before="0" w:after="0" w:line="240" w:lineRule="auto"/>
              <w:rPr>
                <w:rFonts w:cstheme="minorHAnsi"/>
                <w:color w:val="auto"/>
                <w:szCs w:val="22"/>
              </w:rPr>
            </w:pPr>
            <w:r>
              <w:rPr>
                <w:rFonts w:cstheme="minorHAnsi"/>
                <w:color w:val="auto"/>
                <w:szCs w:val="22"/>
              </w:rPr>
              <w:t>3.1.5.3.</w:t>
            </w:r>
            <w:r w:rsidR="005A34AD">
              <w:rPr>
                <w:rFonts w:cstheme="minorHAnsi"/>
                <w:color w:val="auto"/>
                <w:szCs w:val="22"/>
              </w:rPr>
              <w:t>4</w:t>
            </w:r>
            <w:r w:rsidR="00997849" w:rsidRPr="007B5D83">
              <w:rPr>
                <w:rFonts w:cstheme="minorHAnsi"/>
                <w:color w:val="auto"/>
                <w:szCs w:val="22"/>
              </w:rPr>
              <w:tab/>
            </w:r>
            <w:r w:rsidR="005B578C" w:rsidRPr="005B578C">
              <w:rPr>
                <w:rFonts w:cstheme="minorHAnsi"/>
                <w:color w:val="auto"/>
                <w:szCs w:val="22"/>
              </w:rPr>
              <w:t xml:space="preserve">Detajl križanja žel. prepusta in iztočne glave </w:t>
            </w:r>
            <w:r w:rsidR="00E3477A" w:rsidRPr="007B5D83">
              <w:rPr>
                <w:rFonts w:cstheme="minorHAnsi"/>
                <w:color w:val="auto"/>
                <w:szCs w:val="22"/>
              </w:rPr>
              <w:tab/>
            </w:r>
            <w:r w:rsidR="00E3477A" w:rsidRPr="007B5D83">
              <w:rPr>
                <w:rFonts w:cstheme="minorHAnsi"/>
                <w:color w:val="auto"/>
                <w:szCs w:val="22"/>
              </w:rPr>
              <w:tab/>
            </w:r>
            <w:r w:rsidR="00E3477A" w:rsidRPr="007B5D83">
              <w:rPr>
                <w:rFonts w:cstheme="minorHAnsi"/>
                <w:color w:val="auto"/>
                <w:szCs w:val="22"/>
              </w:rPr>
              <w:tab/>
            </w:r>
            <w:r w:rsidR="00E3477A" w:rsidRPr="007B5D83">
              <w:rPr>
                <w:rFonts w:cstheme="minorHAnsi"/>
                <w:color w:val="auto"/>
                <w:szCs w:val="22"/>
              </w:rPr>
              <w:tab/>
            </w:r>
            <w:r w:rsidR="00E3477A" w:rsidRPr="007B5D83">
              <w:rPr>
                <w:rFonts w:cstheme="minorHAnsi"/>
                <w:color w:val="auto"/>
                <w:szCs w:val="22"/>
              </w:rPr>
              <w:tab/>
            </w:r>
            <w:r w:rsidR="00E3477A" w:rsidRPr="007B5D83">
              <w:rPr>
                <w:rFonts w:cstheme="minorHAnsi"/>
                <w:color w:val="auto"/>
                <w:szCs w:val="22"/>
              </w:rPr>
              <w:tab/>
            </w:r>
            <w:r w:rsidR="005B578C" w:rsidRPr="005B578C">
              <w:rPr>
                <w:rFonts w:cstheme="minorHAnsi"/>
                <w:color w:val="auto"/>
                <w:szCs w:val="22"/>
              </w:rPr>
              <w:t>na padavinskem kanalu M2.0</w:t>
            </w:r>
            <w:r w:rsidR="00997849" w:rsidRPr="00793018">
              <w:rPr>
                <w:rFonts w:cstheme="minorHAnsi"/>
                <w:color w:val="auto"/>
                <w:szCs w:val="22"/>
              </w:rPr>
              <w:tab/>
            </w:r>
            <w:r w:rsidR="00997849" w:rsidRPr="00793018">
              <w:rPr>
                <w:rFonts w:cstheme="minorHAnsi"/>
                <w:color w:val="auto"/>
                <w:szCs w:val="22"/>
              </w:rPr>
              <w:tab/>
            </w:r>
            <w:r w:rsidR="00E3477A" w:rsidRPr="007B5D83">
              <w:rPr>
                <w:rFonts w:cstheme="minorHAnsi"/>
                <w:color w:val="auto"/>
                <w:szCs w:val="22"/>
              </w:rPr>
              <w:tab/>
            </w:r>
            <w:r w:rsidR="00E3477A" w:rsidRPr="007B5D83">
              <w:rPr>
                <w:rFonts w:cstheme="minorHAnsi"/>
                <w:color w:val="auto"/>
                <w:szCs w:val="22"/>
              </w:rPr>
              <w:tab/>
            </w:r>
            <w:r w:rsidR="00997849" w:rsidRPr="00793018">
              <w:rPr>
                <w:rFonts w:cstheme="minorHAnsi"/>
                <w:color w:val="auto"/>
                <w:szCs w:val="22"/>
              </w:rPr>
              <w:t>M</w:t>
            </w:r>
            <w:r w:rsidR="00997849">
              <w:rPr>
                <w:rFonts w:cstheme="minorHAnsi"/>
                <w:color w:val="auto"/>
                <w:szCs w:val="22"/>
              </w:rPr>
              <w:tab/>
              <w:t>1:</w:t>
            </w:r>
            <w:r w:rsidR="00B06B3C">
              <w:rPr>
                <w:rFonts w:cstheme="minorHAnsi"/>
                <w:color w:val="auto"/>
                <w:szCs w:val="22"/>
              </w:rPr>
              <w:t>50</w:t>
            </w:r>
          </w:p>
          <w:p w14:paraId="21380E4F" w14:textId="1A36AFCE" w:rsidR="003A3C16" w:rsidRPr="003A3C16" w:rsidRDefault="003A3C16" w:rsidP="003A3C16">
            <w:pPr>
              <w:pStyle w:val="NormalIndent"/>
              <w:numPr>
                <w:ilvl w:val="0"/>
                <w:numId w:val="0"/>
              </w:numPr>
              <w:rPr>
                <w:rFonts w:asciiTheme="minorHAnsi" w:hAnsiTheme="minorHAnsi" w:cstheme="minorHAnsi"/>
              </w:rPr>
            </w:pPr>
            <w:r w:rsidRPr="003A3C16">
              <w:rPr>
                <w:rFonts w:asciiTheme="minorHAnsi" w:hAnsiTheme="minorHAnsi" w:cstheme="minorHAnsi"/>
              </w:rPr>
              <w:t xml:space="preserve">3.1.5.3.5 </w:t>
            </w:r>
            <w:r>
              <w:rPr>
                <w:rFonts w:asciiTheme="minorHAnsi" w:hAnsiTheme="minorHAnsi" w:cstheme="minorHAnsi"/>
              </w:rPr>
              <w:t xml:space="preserve">            </w:t>
            </w:r>
            <w:r w:rsidRPr="003A3C16">
              <w:rPr>
                <w:rFonts w:asciiTheme="minorHAnsi" w:hAnsiTheme="minorHAnsi" w:cstheme="minorHAnsi"/>
              </w:rPr>
              <w:t xml:space="preserve">Detajl </w:t>
            </w:r>
            <w:proofErr w:type="spellStart"/>
            <w:r w:rsidRPr="003A3C16">
              <w:rPr>
                <w:rFonts w:asciiTheme="minorHAnsi" w:hAnsiTheme="minorHAnsi" w:cstheme="minorHAnsi"/>
              </w:rPr>
              <w:t>podvrtavanja</w:t>
            </w:r>
            <w:proofErr w:type="spellEnd"/>
            <w:r w:rsidRPr="003A3C16">
              <w:rPr>
                <w:rFonts w:asciiTheme="minorHAnsi" w:hAnsiTheme="minorHAnsi" w:cstheme="minorHAnsi"/>
              </w:rPr>
              <w:t xml:space="preserve"> (metoda HDD) za NN priključek in JR</w:t>
            </w:r>
            <w:r>
              <w:rPr>
                <w:rFonts w:asciiTheme="minorHAnsi" w:hAnsiTheme="minorHAnsi" w:cstheme="minorHAnsi"/>
              </w:rPr>
              <w:t xml:space="preserve"> M        1:50</w:t>
            </w:r>
          </w:p>
          <w:p w14:paraId="38340FF4" w14:textId="77777777" w:rsidR="00BA046C" w:rsidRPr="007B5D83" w:rsidRDefault="00BA046C" w:rsidP="002D718F">
            <w:pPr>
              <w:pStyle w:val="NormalIndent"/>
              <w:numPr>
                <w:ilvl w:val="0"/>
                <w:numId w:val="0"/>
              </w:numPr>
              <w:spacing w:after="0"/>
              <w:rPr>
                <w:rFonts w:asciiTheme="minorHAnsi" w:hAnsiTheme="minorHAnsi"/>
                <w:szCs w:val="22"/>
              </w:rPr>
            </w:pPr>
            <w:r w:rsidRPr="007B5D83">
              <w:rPr>
                <w:rFonts w:asciiTheme="minorHAnsi" w:hAnsiTheme="minorHAnsi"/>
                <w:szCs w:val="22"/>
              </w:rPr>
              <w:t>DETAJLI</w:t>
            </w:r>
          </w:p>
          <w:p w14:paraId="4054E50C" w14:textId="11DA5A2A" w:rsidR="00BA046C" w:rsidRDefault="009311B7" w:rsidP="002D718F">
            <w:pPr>
              <w:spacing w:before="0" w:after="0" w:line="240" w:lineRule="auto"/>
              <w:rPr>
                <w:rFonts w:cstheme="minorHAnsi"/>
                <w:color w:val="auto"/>
                <w:szCs w:val="22"/>
              </w:rPr>
            </w:pPr>
            <w:r>
              <w:rPr>
                <w:rFonts w:cstheme="minorHAnsi"/>
                <w:color w:val="auto"/>
                <w:szCs w:val="22"/>
              </w:rPr>
              <w:t>3.1.5.4.</w:t>
            </w:r>
            <w:r w:rsidR="00E76BC8">
              <w:rPr>
                <w:rFonts w:cstheme="minorHAnsi"/>
                <w:color w:val="auto"/>
                <w:szCs w:val="22"/>
              </w:rPr>
              <w:t>1</w:t>
            </w:r>
            <w:r w:rsidR="00BA046C" w:rsidRPr="007B5D83">
              <w:rPr>
                <w:rFonts w:cstheme="minorHAnsi"/>
                <w:color w:val="auto"/>
                <w:szCs w:val="22"/>
              </w:rPr>
              <w:tab/>
              <w:t>Detajl polaganja cev</w:t>
            </w:r>
            <w:r w:rsidR="00D02238">
              <w:rPr>
                <w:rFonts w:cstheme="minorHAnsi"/>
                <w:color w:val="auto"/>
                <w:szCs w:val="22"/>
              </w:rPr>
              <w:t>i</w:t>
            </w:r>
            <w:r w:rsidR="00CA2DC6">
              <w:rPr>
                <w:rFonts w:cstheme="minorHAnsi"/>
                <w:color w:val="auto"/>
                <w:szCs w:val="22"/>
              </w:rPr>
              <w:t xml:space="preserve"> – 1. del</w:t>
            </w:r>
            <w:r w:rsidR="00BA046C" w:rsidRPr="007B5D83">
              <w:rPr>
                <w:rFonts w:cstheme="minorHAnsi"/>
                <w:color w:val="auto"/>
                <w:szCs w:val="22"/>
              </w:rPr>
              <w:tab/>
            </w:r>
            <w:r w:rsidR="00D02238" w:rsidRPr="007B5D83">
              <w:rPr>
                <w:rFonts w:cstheme="minorHAnsi"/>
                <w:color w:val="auto"/>
                <w:szCs w:val="22"/>
              </w:rPr>
              <w:tab/>
            </w:r>
            <w:r w:rsidR="00D02238" w:rsidRPr="007B5D83">
              <w:rPr>
                <w:rFonts w:cstheme="minorHAnsi"/>
                <w:color w:val="auto"/>
                <w:szCs w:val="22"/>
              </w:rPr>
              <w:tab/>
            </w:r>
            <w:r w:rsidR="00D83783" w:rsidRPr="007B5D83">
              <w:rPr>
                <w:rFonts w:cstheme="minorHAnsi"/>
                <w:color w:val="auto"/>
                <w:szCs w:val="22"/>
              </w:rPr>
              <w:tab/>
            </w:r>
            <w:r w:rsidR="00BA046C" w:rsidRPr="007B5D83">
              <w:rPr>
                <w:rFonts w:cstheme="minorHAnsi"/>
                <w:color w:val="auto"/>
                <w:szCs w:val="22"/>
              </w:rPr>
              <w:t>M</w:t>
            </w:r>
            <w:r w:rsidR="00BA046C" w:rsidRPr="007B5D83">
              <w:rPr>
                <w:rFonts w:cstheme="minorHAnsi"/>
                <w:color w:val="auto"/>
                <w:szCs w:val="22"/>
              </w:rPr>
              <w:tab/>
              <w:t>1:25</w:t>
            </w:r>
          </w:p>
          <w:p w14:paraId="00C1C3FF" w14:textId="18D8CCB4" w:rsidR="00CA2DC6" w:rsidRPr="00CA2DC6" w:rsidRDefault="00CA2DC6" w:rsidP="002D718F">
            <w:pPr>
              <w:spacing w:before="0" w:after="0" w:line="240" w:lineRule="auto"/>
              <w:rPr>
                <w:rFonts w:cstheme="minorHAnsi"/>
                <w:color w:val="auto"/>
                <w:szCs w:val="22"/>
              </w:rPr>
            </w:pPr>
            <w:r>
              <w:rPr>
                <w:rFonts w:cstheme="minorHAnsi"/>
                <w:color w:val="auto"/>
                <w:szCs w:val="22"/>
              </w:rPr>
              <w:t>3.1.5.4.2</w:t>
            </w:r>
            <w:r w:rsidRPr="007B5D83">
              <w:rPr>
                <w:rFonts w:cstheme="minorHAnsi"/>
                <w:color w:val="auto"/>
                <w:szCs w:val="22"/>
              </w:rPr>
              <w:tab/>
              <w:t>Detajl polaganja cev</w:t>
            </w:r>
            <w:r>
              <w:rPr>
                <w:rFonts w:cstheme="minorHAnsi"/>
                <w:color w:val="auto"/>
                <w:szCs w:val="22"/>
              </w:rPr>
              <w:t>i – 2. del</w:t>
            </w:r>
            <w:r w:rsidRPr="007B5D83">
              <w:rPr>
                <w:rFonts w:cstheme="minorHAnsi"/>
                <w:color w:val="auto"/>
                <w:szCs w:val="22"/>
              </w:rPr>
              <w:tab/>
            </w:r>
            <w:r w:rsidRPr="007B5D83">
              <w:rPr>
                <w:rFonts w:cstheme="minorHAnsi"/>
                <w:color w:val="auto"/>
                <w:szCs w:val="22"/>
              </w:rPr>
              <w:tab/>
            </w:r>
            <w:r w:rsidRPr="007B5D83">
              <w:rPr>
                <w:rFonts w:cstheme="minorHAnsi"/>
                <w:color w:val="auto"/>
                <w:szCs w:val="22"/>
              </w:rPr>
              <w:tab/>
            </w:r>
            <w:r w:rsidRPr="007B5D83">
              <w:rPr>
                <w:rFonts w:cstheme="minorHAnsi"/>
                <w:color w:val="auto"/>
                <w:szCs w:val="22"/>
              </w:rPr>
              <w:tab/>
              <w:t>M</w:t>
            </w:r>
            <w:r w:rsidRPr="007B5D83">
              <w:rPr>
                <w:rFonts w:cstheme="minorHAnsi"/>
                <w:color w:val="auto"/>
                <w:szCs w:val="22"/>
              </w:rPr>
              <w:tab/>
              <w:t>1:5</w:t>
            </w:r>
            <w:r>
              <w:rPr>
                <w:rFonts w:cstheme="minorHAnsi"/>
                <w:color w:val="auto"/>
                <w:szCs w:val="22"/>
              </w:rPr>
              <w:t>0</w:t>
            </w:r>
          </w:p>
          <w:p w14:paraId="13E3DC4C" w14:textId="250A0F3F" w:rsidR="008733F1" w:rsidRPr="007B5D83" w:rsidRDefault="009311B7" w:rsidP="002D718F">
            <w:pPr>
              <w:spacing w:before="0" w:after="0" w:line="240" w:lineRule="auto"/>
              <w:rPr>
                <w:rFonts w:cstheme="minorHAnsi"/>
                <w:color w:val="auto"/>
                <w:szCs w:val="22"/>
              </w:rPr>
            </w:pPr>
            <w:r>
              <w:rPr>
                <w:rFonts w:cstheme="minorHAnsi"/>
                <w:color w:val="auto"/>
                <w:szCs w:val="22"/>
              </w:rPr>
              <w:t>3.1.5.4.</w:t>
            </w:r>
            <w:r w:rsidR="00CA2DC6">
              <w:rPr>
                <w:rFonts w:cstheme="minorHAnsi"/>
                <w:color w:val="auto"/>
                <w:szCs w:val="22"/>
              </w:rPr>
              <w:t>3</w:t>
            </w:r>
            <w:r w:rsidR="008733F1" w:rsidRPr="007B5D83">
              <w:rPr>
                <w:rFonts w:cstheme="minorHAnsi"/>
                <w:color w:val="auto"/>
                <w:szCs w:val="22"/>
              </w:rPr>
              <w:tab/>
            </w:r>
            <w:r w:rsidR="00BA046C" w:rsidRPr="007B5D83">
              <w:rPr>
                <w:rFonts w:cstheme="minorHAnsi"/>
                <w:color w:val="auto"/>
                <w:szCs w:val="22"/>
              </w:rPr>
              <w:t>Detajl revizijsk</w:t>
            </w:r>
            <w:r w:rsidR="003444AB">
              <w:rPr>
                <w:rFonts w:cstheme="minorHAnsi"/>
                <w:color w:val="auto"/>
                <w:szCs w:val="22"/>
              </w:rPr>
              <w:t>ih</w:t>
            </w:r>
            <w:r w:rsidR="00BA046C" w:rsidRPr="007B5D83">
              <w:rPr>
                <w:rFonts w:cstheme="minorHAnsi"/>
                <w:color w:val="auto"/>
                <w:szCs w:val="22"/>
              </w:rPr>
              <w:t xml:space="preserve"> jašk</w:t>
            </w:r>
            <w:r w:rsidR="003444AB">
              <w:rPr>
                <w:rFonts w:cstheme="minorHAnsi"/>
                <w:color w:val="auto"/>
                <w:szCs w:val="22"/>
              </w:rPr>
              <w:t>ov</w:t>
            </w:r>
            <w:r w:rsidR="00BA046C" w:rsidRPr="007B5D83">
              <w:rPr>
                <w:rFonts w:cstheme="minorHAnsi"/>
                <w:color w:val="auto"/>
                <w:szCs w:val="22"/>
              </w:rPr>
              <w:tab/>
            </w:r>
            <w:r w:rsidR="008733F1" w:rsidRPr="007B5D83">
              <w:rPr>
                <w:rFonts w:cstheme="minorHAnsi"/>
                <w:color w:val="auto"/>
                <w:szCs w:val="22"/>
              </w:rPr>
              <w:tab/>
            </w:r>
            <w:r w:rsidR="008733F1" w:rsidRPr="007B5D83">
              <w:rPr>
                <w:rFonts w:cstheme="minorHAnsi"/>
                <w:color w:val="auto"/>
                <w:szCs w:val="22"/>
              </w:rPr>
              <w:tab/>
            </w:r>
            <w:r w:rsidR="00BA046C" w:rsidRPr="007B5D83">
              <w:rPr>
                <w:rFonts w:cstheme="minorHAnsi"/>
                <w:color w:val="auto"/>
                <w:szCs w:val="22"/>
              </w:rPr>
              <w:tab/>
            </w:r>
            <w:r w:rsidR="00D83783" w:rsidRPr="007B5D83">
              <w:rPr>
                <w:rFonts w:cstheme="minorHAnsi"/>
                <w:color w:val="auto"/>
                <w:szCs w:val="22"/>
              </w:rPr>
              <w:tab/>
            </w:r>
            <w:r w:rsidR="00BA046C" w:rsidRPr="007B5D83">
              <w:rPr>
                <w:rFonts w:cstheme="minorHAnsi"/>
                <w:color w:val="auto"/>
                <w:szCs w:val="22"/>
              </w:rPr>
              <w:t>M</w:t>
            </w:r>
            <w:r w:rsidR="00BA046C" w:rsidRPr="007B5D83">
              <w:rPr>
                <w:rFonts w:cstheme="minorHAnsi"/>
                <w:color w:val="auto"/>
                <w:szCs w:val="22"/>
              </w:rPr>
              <w:tab/>
              <w:t>1:25</w:t>
            </w:r>
          </w:p>
          <w:p w14:paraId="025A4B7C" w14:textId="738FA1BD" w:rsidR="008733F1" w:rsidRDefault="009311B7" w:rsidP="002D718F">
            <w:pPr>
              <w:spacing w:before="0" w:after="0" w:line="240" w:lineRule="auto"/>
              <w:rPr>
                <w:rFonts w:cstheme="minorHAnsi"/>
                <w:color w:val="auto"/>
                <w:szCs w:val="22"/>
              </w:rPr>
            </w:pPr>
            <w:r w:rsidRPr="00EC7455">
              <w:rPr>
                <w:rFonts w:cstheme="minorHAnsi"/>
                <w:color w:val="auto"/>
                <w:szCs w:val="22"/>
              </w:rPr>
              <w:t>3.1.5.4.</w:t>
            </w:r>
            <w:r w:rsidR="00CA2DC6" w:rsidRPr="00EC7455">
              <w:rPr>
                <w:rFonts w:cstheme="minorHAnsi"/>
                <w:color w:val="auto"/>
                <w:szCs w:val="22"/>
              </w:rPr>
              <w:t>4</w:t>
            </w:r>
            <w:r w:rsidR="008733F1" w:rsidRPr="00EC7455">
              <w:rPr>
                <w:rFonts w:cstheme="minorHAnsi"/>
                <w:color w:val="auto"/>
                <w:szCs w:val="22"/>
              </w:rPr>
              <w:tab/>
            </w:r>
            <w:r w:rsidR="00BA046C" w:rsidRPr="00EC7455">
              <w:rPr>
                <w:rFonts w:cstheme="minorHAnsi"/>
                <w:color w:val="auto"/>
                <w:szCs w:val="22"/>
              </w:rPr>
              <w:t>Detajl požiralnika</w:t>
            </w:r>
            <w:r w:rsidR="00BA046C" w:rsidRPr="00EC7455">
              <w:rPr>
                <w:rFonts w:cstheme="minorHAnsi"/>
                <w:color w:val="auto"/>
                <w:szCs w:val="22"/>
              </w:rPr>
              <w:tab/>
            </w:r>
            <w:r w:rsidR="00BA046C" w:rsidRPr="00EC7455">
              <w:rPr>
                <w:rFonts w:cstheme="minorHAnsi"/>
                <w:color w:val="auto"/>
                <w:szCs w:val="22"/>
              </w:rPr>
              <w:tab/>
            </w:r>
            <w:r w:rsidR="00BA046C" w:rsidRPr="00EC7455">
              <w:rPr>
                <w:rFonts w:cstheme="minorHAnsi"/>
                <w:color w:val="auto"/>
                <w:szCs w:val="22"/>
              </w:rPr>
              <w:tab/>
            </w:r>
            <w:r w:rsidR="00BA046C" w:rsidRPr="00EC7455">
              <w:rPr>
                <w:rFonts w:cstheme="minorHAnsi"/>
                <w:color w:val="auto"/>
                <w:szCs w:val="22"/>
              </w:rPr>
              <w:tab/>
            </w:r>
            <w:r w:rsidR="00D83783" w:rsidRPr="00EC7455">
              <w:rPr>
                <w:rFonts w:cstheme="minorHAnsi"/>
                <w:color w:val="auto"/>
                <w:szCs w:val="22"/>
              </w:rPr>
              <w:tab/>
            </w:r>
            <w:r w:rsidR="00BA046C" w:rsidRPr="00EC7455">
              <w:rPr>
                <w:rFonts w:cstheme="minorHAnsi"/>
                <w:color w:val="auto"/>
                <w:szCs w:val="22"/>
              </w:rPr>
              <w:t>M</w:t>
            </w:r>
            <w:r w:rsidR="00BA046C" w:rsidRPr="00EC7455">
              <w:rPr>
                <w:rFonts w:cstheme="minorHAnsi"/>
                <w:color w:val="auto"/>
                <w:szCs w:val="22"/>
              </w:rPr>
              <w:tab/>
              <w:t>1:</w:t>
            </w:r>
            <w:r w:rsidR="00C2612D" w:rsidRPr="00EC7455">
              <w:rPr>
                <w:rFonts w:cstheme="minorHAnsi"/>
                <w:color w:val="auto"/>
                <w:szCs w:val="22"/>
              </w:rPr>
              <w:t>X</w:t>
            </w:r>
          </w:p>
          <w:p w14:paraId="4150A697" w14:textId="0141148D" w:rsidR="00D02238" w:rsidRPr="00510DE3" w:rsidRDefault="009311B7" w:rsidP="002D718F">
            <w:pPr>
              <w:spacing w:before="0" w:after="0" w:line="240" w:lineRule="auto"/>
              <w:rPr>
                <w:rFonts w:cstheme="minorHAnsi"/>
                <w:color w:val="auto"/>
                <w:szCs w:val="22"/>
              </w:rPr>
            </w:pPr>
            <w:r>
              <w:rPr>
                <w:rFonts w:cstheme="minorHAnsi"/>
                <w:color w:val="auto"/>
                <w:szCs w:val="22"/>
              </w:rPr>
              <w:t>3.1.5.4.</w:t>
            </w:r>
            <w:r w:rsidR="00CA2DC6">
              <w:rPr>
                <w:rFonts w:cstheme="minorHAnsi"/>
                <w:color w:val="auto"/>
                <w:szCs w:val="22"/>
              </w:rPr>
              <w:t>5</w:t>
            </w:r>
            <w:r w:rsidR="00D02238" w:rsidRPr="00510DE3">
              <w:rPr>
                <w:rFonts w:cstheme="minorHAnsi"/>
                <w:color w:val="auto"/>
                <w:szCs w:val="22"/>
              </w:rPr>
              <w:tab/>
              <w:t xml:space="preserve">Detajl </w:t>
            </w:r>
            <w:proofErr w:type="spellStart"/>
            <w:r w:rsidR="00106FCE">
              <w:rPr>
                <w:rFonts w:cstheme="minorHAnsi"/>
                <w:color w:val="auto"/>
                <w:szCs w:val="22"/>
              </w:rPr>
              <w:t>od</w:t>
            </w:r>
            <w:r w:rsidR="00D02238" w:rsidRPr="00106FCE">
              <w:rPr>
                <w:rFonts w:cstheme="minorHAnsi"/>
                <w:color w:val="auto"/>
                <w:szCs w:val="22"/>
              </w:rPr>
              <w:t>zračnika</w:t>
            </w:r>
            <w:proofErr w:type="spellEnd"/>
            <w:r w:rsidR="00D02238" w:rsidRPr="00106FCE">
              <w:rPr>
                <w:rFonts w:cstheme="minorHAnsi"/>
                <w:color w:val="auto"/>
                <w:szCs w:val="22"/>
              </w:rPr>
              <w:t xml:space="preserve"> </w:t>
            </w:r>
            <w:r w:rsidR="003444AB" w:rsidRPr="00106FCE">
              <w:rPr>
                <w:rFonts w:cstheme="minorHAnsi"/>
                <w:color w:val="auto"/>
                <w:szCs w:val="22"/>
              </w:rPr>
              <w:t>in</w:t>
            </w:r>
            <w:r w:rsidR="003444AB">
              <w:rPr>
                <w:rFonts w:cstheme="minorHAnsi"/>
                <w:color w:val="auto"/>
                <w:szCs w:val="22"/>
              </w:rPr>
              <w:t xml:space="preserve"> čistilnega jaška </w:t>
            </w:r>
            <w:r w:rsidR="00D02238">
              <w:rPr>
                <w:rFonts w:cstheme="minorHAnsi"/>
                <w:color w:val="auto"/>
                <w:szCs w:val="22"/>
              </w:rPr>
              <w:t>na tlačnem vodu</w:t>
            </w:r>
            <w:r w:rsidR="00D02238" w:rsidRPr="00510DE3">
              <w:rPr>
                <w:rFonts w:cstheme="minorHAnsi"/>
                <w:color w:val="auto"/>
                <w:szCs w:val="22"/>
              </w:rPr>
              <w:tab/>
              <w:t>M</w:t>
            </w:r>
            <w:r w:rsidR="00D02238" w:rsidRPr="00510DE3">
              <w:rPr>
                <w:rFonts w:cstheme="minorHAnsi"/>
                <w:color w:val="auto"/>
                <w:szCs w:val="22"/>
              </w:rPr>
              <w:tab/>
              <w:t>1:25</w:t>
            </w:r>
            <w:r w:rsidR="00D02238">
              <w:rPr>
                <w:rFonts w:cstheme="minorHAnsi"/>
                <w:color w:val="auto"/>
                <w:szCs w:val="22"/>
              </w:rPr>
              <w:t xml:space="preserve"> </w:t>
            </w:r>
          </w:p>
          <w:p w14:paraId="6260FF06" w14:textId="1CB86BC9" w:rsidR="00BA046C" w:rsidRPr="0073421E" w:rsidRDefault="009311B7" w:rsidP="002D718F">
            <w:pPr>
              <w:spacing w:before="0" w:after="0" w:line="240" w:lineRule="auto"/>
              <w:rPr>
                <w:rFonts w:cstheme="minorHAnsi"/>
                <w:color w:val="auto"/>
                <w:szCs w:val="22"/>
              </w:rPr>
            </w:pPr>
            <w:r w:rsidRPr="0073421E">
              <w:rPr>
                <w:rFonts w:cstheme="minorHAnsi"/>
                <w:color w:val="auto"/>
                <w:szCs w:val="22"/>
              </w:rPr>
              <w:t>3.1.5.4.</w:t>
            </w:r>
            <w:r w:rsidR="00025F88" w:rsidRPr="0073421E">
              <w:rPr>
                <w:rFonts w:cstheme="minorHAnsi"/>
                <w:color w:val="auto"/>
                <w:szCs w:val="22"/>
              </w:rPr>
              <w:t>6</w:t>
            </w:r>
            <w:r w:rsidR="00BA046C" w:rsidRPr="0073421E">
              <w:rPr>
                <w:rFonts w:cstheme="minorHAnsi"/>
                <w:color w:val="auto"/>
                <w:szCs w:val="22"/>
              </w:rPr>
              <w:tab/>
            </w:r>
            <w:r w:rsidR="00D3244A" w:rsidRPr="0073421E">
              <w:rPr>
                <w:rFonts w:cstheme="minorHAnsi"/>
                <w:color w:val="auto"/>
                <w:szCs w:val="22"/>
              </w:rPr>
              <w:t>Detajl križanja vodovoda</w:t>
            </w:r>
            <w:r w:rsidR="00BA046C" w:rsidRPr="0073421E">
              <w:rPr>
                <w:rFonts w:cstheme="minorHAnsi"/>
                <w:color w:val="auto"/>
                <w:szCs w:val="22"/>
              </w:rPr>
              <w:tab/>
            </w:r>
            <w:r w:rsidR="00BA046C" w:rsidRPr="0073421E">
              <w:rPr>
                <w:rFonts w:cstheme="minorHAnsi"/>
                <w:color w:val="auto"/>
                <w:szCs w:val="22"/>
              </w:rPr>
              <w:tab/>
            </w:r>
            <w:r w:rsidR="00BA046C" w:rsidRPr="0073421E">
              <w:rPr>
                <w:rFonts w:cstheme="minorHAnsi"/>
                <w:color w:val="auto"/>
                <w:szCs w:val="22"/>
              </w:rPr>
              <w:tab/>
            </w:r>
            <w:r w:rsidR="00D83783" w:rsidRPr="0073421E">
              <w:rPr>
                <w:rFonts w:cstheme="minorHAnsi"/>
                <w:color w:val="auto"/>
                <w:szCs w:val="22"/>
              </w:rPr>
              <w:tab/>
            </w:r>
            <w:r w:rsidR="00BA046C" w:rsidRPr="0073421E">
              <w:rPr>
                <w:rFonts w:cstheme="minorHAnsi"/>
                <w:color w:val="auto"/>
                <w:szCs w:val="22"/>
              </w:rPr>
              <w:t>M</w:t>
            </w:r>
            <w:r w:rsidR="00BA046C" w:rsidRPr="0073421E">
              <w:rPr>
                <w:rFonts w:cstheme="minorHAnsi"/>
                <w:color w:val="auto"/>
                <w:szCs w:val="22"/>
              </w:rPr>
              <w:tab/>
              <w:t>1:25</w:t>
            </w:r>
          </w:p>
          <w:p w14:paraId="3E247CCB" w14:textId="0B531636" w:rsidR="00995EF7" w:rsidRPr="00100ECA" w:rsidRDefault="009311B7" w:rsidP="002D718F">
            <w:pPr>
              <w:spacing w:before="0" w:after="0" w:line="240" w:lineRule="auto"/>
              <w:rPr>
                <w:rFonts w:cstheme="minorHAnsi"/>
                <w:color w:val="auto"/>
                <w:szCs w:val="22"/>
              </w:rPr>
            </w:pPr>
            <w:r w:rsidRPr="0073421E">
              <w:rPr>
                <w:rFonts w:cstheme="minorHAnsi"/>
                <w:color w:val="auto"/>
                <w:szCs w:val="22"/>
              </w:rPr>
              <w:t>3.1.5.4.</w:t>
            </w:r>
            <w:r w:rsidR="00025F88" w:rsidRPr="0073421E">
              <w:rPr>
                <w:rFonts w:cstheme="minorHAnsi"/>
                <w:color w:val="auto"/>
                <w:szCs w:val="22"/>
              </w:rPr>
              <w:t>7</w:t>
            </w:r>
            <w:r w:rsidR="00D3244A" w:rsidRPr="0073421E">
              <w:rPr>
                <w:rFonts w:cstheme="minorHAnsi"/>
                <w:color w:val="auto"/>
                <w:szCs w:val="22"/>
              </w:rPr>
              <w:tab/>
              <w:t>Detajl križanja obst</w:t>
            </w:r>
            <w:r w:rsidR="00106FCE" w:rsidRPr="0073421E">
              <w:rPr>
                <w:rFonts w:cstheme="minorHAnsi"/>
                <w:color w:val="auto"/>
                <w:szCs w:val="22"/>
              </w:rPr>
              <w:t>oječih</w:t>
            </w:r>
            <w:r w:rsidR="00D3244A" w:rsidRPr="0073421E">
              <w:rPr>
                <w:rFonts w:cstheme="minorHAnsi"/>
                <w:color w:val="auto"/>
                <w:szCs w:val="22"/>
              </w:rPr>
              <w:t xml:space="preserve"> vodov: </w:t>
            </w:r>
            <w:r w:rsidR="00D3244A" w:rsidRPr="0073421E">
              <w:rPr>
                <w:rFonts w:cstheme="minorHAnsi"/>
                <w:color w:val="auto"/>
                <w:szCs w:val="22"/>
              </w:rPr>
              <w:br/>
            </w:r>
            <w:r w:rsidR="00D3244A" w:rsidRPr="0073421E">
              <w:rPr>
                <w:rFonts w:cstheme="minorHAnsi"/>
                <w:color w:val="auto"/>
                <w:szCs w:val="22"/>
              </w:rPr>
              <w:tab/>
            </w:r>
            <w:r w:rsidR="00D3244A" w:rsidRPr="0073421E">
              <w:rPr>
                <w:rFonts w:cstheme="minorHAnsi"/>
                <w:color w:val="auto"/>
                <w:szCs w:val="22"/>
              </w:rPr>
              <w:tab/>
              <w:t>TK, optično omrežje, elektro</w:t>
            </w:r>
            <w:r w:rsidR="00D3244A" w:rsidRPr="0073421E">
              <w:rPr>
                <w:rFonts w:cstheme="minorHAnsi"/>
                <w:color w:val="auto"/>
                <w:szCs w:val="22"/>
              </w:rPr>
              <w:tab/>
            </w:r>
            <w:r w:rsidR="00D3244A" w:rsidRPr="0073421E">
              <w:rPr>
                <w:rFonts w:cstheme="minorHAnsi"/>
                <w:color w:val="auto"/>
                <w:szCs w:val="22"/>
              </w:rPr>
              <w:tab/>
            </w:r>
            <w:r w:rsidR="00D3244A" w:rsidRPr="0073421E">
              <w:rPr>
                <w:rFonts w:cstheme="minorHAnsi"/>
                <w:color w:val="auto"/>
                <w:szCs w:val="22"/>
              </w:rPr>
              <w:tab/>
            </w:r>
            <w:r w:rsidR="00D83783" w:rsidRPr="0073421E">
              <w:rPr>
                <w:rFonts w:cstheme="minorHAnsi"/>
                <w:color w:val="auto"/>
                <w:szCs w:val="22"/>
              </w:rPr>
              <w:tab/>
            </w:r>
            <w:r w:rsidR="00D3244A" w:rsidRPr="0073421E">
              <w:rPr>
                <w:rFonts w:cstheme="minorHAnsi"/>
                <w:color w:val="auto"/>
                <w:szCs w:val="22"/>
              </w:rPr>
              <w:t>M</w:t>
            </w:r>
            <w:r w:rsidR="00D3244A" w:rsidRPr="0073421E">
              <w:rPr>
                <w:rFonts w:cstheme="minorHAnsi"/>
                <w:color w:val="auto"/>
                <w:szCs w:val="22"/>
              </w:rPr>
              <w:tab/>
              <w:t>1:25</w:t>
            </w:r>
          </w:p>
        </w:tc>
      </w:tr>
      <w:tr w:rsidR="003A3C16" w:rsidRPr="007B5D83" w14:paraId="7C5D0028" w14:textId="77777777" w:rsidTr="002D718F">
        <w:trPr>
          <w:trHeight w:val="291"/>
        </w:trPr>
        <w:tc>
          <w:tcPr>
            <w:tcW w:w="918" w:type="dxa"/>
            <w:tcBorders>
              <w:top w:val="single" w:sz="4" w:space="0" w:color="auto"/>
              <w:left w:val="single" w:sz="4" w:space="0" w:color="auto"/>
              <w:bottom w:val="single" w:sz="4" w:space="0" w:color="auto"/>
              <w:right w:val="single" w:sz="4" w:space="0" w:color="auto"/>
            </w:tcBorders>
            <w:shd w:val="clear" w:color="auto" w:fill="auto"/>
          </w:tcPr>
          <w:p w14:paraId="6813AFED" w14:textId="77777777" w:rsidR="003A3C16" w:rsidRDefault="003A3C16" w:rsidP="002D718F">
            <w:pPr>
              <w:pStyle w:val="BodyText3"/>
              <w:rPr>
                <w:rFonts w:ascii="Calibri" w:hAnsi="Calibri"/>
                <w:b/>
                <w:szCs w:val="22"/>
              </w:rPr>
            </w:pPr>
          </w:p>
        </w:tc>
        <w:tc>
          <w:tcPr>
            <w:tcW w:w="8545" w:type="dxa"/>
            <w:tcBorders>
              <w:top w:val="single" w:sz="4" w:space="0" w:color="auto"/>
              <w:left w:val="single" w:sz="4" w:space="0" w:color="auto"/>
              <w:bottom w:val="single" w:sz="4" w:space="0" w:color="auto"/>
              <w:right w:val="single" w:sz="4" w:space="0" w:color="auto"/>
            </w:tcBorders>
            <w:shd w:val="clear" w:color="auto" w:fill="auto"/>
            <w:vAlign w:val="center"/>
          </w:tcPr>
          <w:p w14:paraId="358C7E8E" w14:textId="032FC816" w:rsidR="00F3699D" w:rsidRPr="007B5D83" w:rsidRDefault="00F3699D" w:rsidP="00F3699D">
            <w:pPr>
              <w:pStyle w:val="NormalIndent"/>
              <w:numPr>
                <w:ilvl w:val="0"/>
                <w:numId w:val="0"/>
              </w:numPr>
              <w:spacing w:after="0"/>
              <w:rPr>
                <w:rFonts w:asciiTheme="minorHAnsi" w:hAnsiTheme="minorHAnsi"/>
                <w:szCs w:val="22"/>
              </w:rPr>
            </w:pPr>
            <w:r>
              <w:rPr>
                <w:rFonts w:asciiTheme="minorHAnsi" w:hAnsiTheme="minorHAnsi"/>
                <w:szCs w:val="22"/>
              </w:rPr>
              <w:t>SHEME JAŠKOV</w:t>
            </w:r>
          </w:p>
          <w:p w14:paraId="69DFDBBC" w14:textId="52AF6038" w:rsidR="00F3699D" w:rsidRDefault="00F3699D" w:rsidP="00F3699D">
            <w:pPr>
              <w:spacing w:before="0" w:after="0" w:line="240" w:lineRule="auto"/>
              <w:rPr>
                <w:rFonts w:cstheme="minorHAnsi"/>
                <w:color w:val="auto"/>
                <w:szCs w:val="22"/>
              </w:rPr>
            </w:pPr>
            <w:r>
              <w:rPr>
                <w:rFonts w:cstheme="minorHAnsi"/>
                <w:color w:val="auto"/>
                <w:szCs w:val="22"/>
              </w:rPr>
              <w:t>3.1.5.</w:t>
            </w:r>
            <w:r>
              <w:rPr>
                <w:rFonts w:cstheme="minorHAnsi"/>
                <w:color w:val="auto"/>
                <w:szCs w:val="22"/>
              </w:rPr>
              <w:t>5</w:t>
            </w:r>
            <w:r>
              <w:rPr>
                <w:rFonts w:cstheme="minorHAnsi"/>
                <w:color w:val="auto"/>
                <w:szCs w:val="22"/>
              </w:rPr>
              <w:t>.1</w:t>
            </w:r>
            <w:r w:rsidRPr="007B5D83">
              <w:rPr>
                <w:rFonts w:cstheme="minorHAnsi"/>
                <w:color w:val="auto"/>
                <w:szCs w:val="22"/>
              </w:rPr>
              <w:tab/>
            </w:r>
            <w:r>
              <w:rPr>
                <w:rFonts w:cstheme="minorHAnsi"/>
                <w:color w:val="auto"/>
                <w:szCs w:val="22"/>
              </w:rPr>
              <w:t xml:space="preserve">Sheme jaškov fekalne kanalizacije </w:t>
            </w:r>
            <w:r>
              <w:rPr>
                <w:rFonts w:cstheme="minorHAnsi"/>
                <w:color w:val="auto"/>
                <w:szCs w:val="22"/>
              </w:rPr>
              <w:t>– 1. del</w:t>
            </w:r>
            <w:r w:rsidRPr="007B5D83">
              <w:rPr>
                <w:rFonts w:cstheme="minorHAnsi"/>
                <w:color w:val="auto"/>
                <w:szCs w:val="22"/>
              </w:rPr>
              <w:tab/>
            </w:r>
            <w:r w:rsidRPr="007B5D83">
              <w:rPr>
                <w:rFonts w:cstheme="minorHAnsi"/>
                <w:color w:val="auto"/>
                <w:szCs w:val="22"/>
              </w:rPr>
              <w:tab/>
              <w:t>M</w:t>
            </w:r>
            <w:r w:rsidRPr="007B5D83">
              <w:rPr>
                <w:rFonts w:cstheme="minorHAnsi"/>
                <w:color w:val="auto"/>
                <w:szCs w:val="22"/>
              </w:rPr>
              <w:tab/>
              <w:t>1:</w:t>
            </w:r>
            <w:r>
              <w:rPr>
                <w:rFonts w:cstheme="minorHAnsi"/>
                <w:color w:val="auto"/>
                <w:szCs w:val="22"/>
              </w:rPr>
              <w:t>100</w:t>
            </w:r>
          </w:p>
          <w:p w14:paraId="50F5E548" w14:textId="7991394F" w:rsidR="00F3699D" w:rsidRDefault="00F3699D" w:rsidP="00F3699D">
            <w:pPr>
              <w:spacing w:before="0" w:after="0" w:line="240" w:lineRule="auto"/>
              <w:rPr>
                <w:rFonts w:cstheme="minorHAnsi"/>
                <w:color w:val="auto"/>
                <w:szCs w:val="22"/>
              </w:rPr>
            </w:pPr>
            <w:r>
              <w:rPr>
                <w:rFonts w:cstheme="minorHAnsi"/>
                <w:color w:val="auto"/>
                <w:szCs w:val="22"/>
              </w:rPr>
              <w:t>3.1.5.5.2</w:t>
            </w:r>
            <w:r w:rsidRPr="007B5D83">
              <w:rPr>
                <w:rFonts w:cstheme="minorHAnsi"/>
                <w:color w:val="auto"/>
                <w:szCs w:val="22"/>
              </w:rPr>
              <w:tab/>
            </w:r>
            <w:r>
              <w:rPr>
                <w:rFonts w:cstheme="minorHAnsi"/>
                <w:color w:val="auto"/>
                <w:szCs w:val="22"/>
              </w:rPr>
              <w:t xml:space="preserve">Sheme jaškov fekalne kanalizacije – </w:t>
            </w:r>
            <w:r>
              <w:rPr>
                <w:rFonts w:cstheme="minorHAnsi"/>
                <w:color w:val="auto"/>
                <w:szCs w:val="22"/>
              </w:rPr>
              <w:t>2</w:t>
            </w:r>
            <w:r>
              <w:rPr>
                <w:rFonts w:cstheme="minorHAnsi"/>
                <w:color w:val="auto"/>
                <w:szCs w:val="22"/>
              </w:rPr>
              <w:t>. del</w:t>
            </w:r>
            <w:r w:rsidRPr="007B5D83">
              <w:rPr>
                <w:rFonts w:cstheme="minorHAnsi"/>
                <w:color w:val="auto"/>
                <w:szCs w:val="22"/>
              </w:rPr>
              <w:tab/>
            </w:r>
            <w:r w:rsidRPr="007B5D83">
              <w:rPr>
                <w:rFonts w:cstheme="minorHAnsi"/>
                <w:color w:val="auto"/>
                <w:szCs w:val="22"/>
              </w:rPr>
              <w:tab/>
              <w:t>M</w:t>
            </w:r>
            <w:r w:rsidRPr="007B5D83">
              <w:rPr>
                <w:rFonts w:cstheme="minorHAnsi"/>
                <w:color w:val="auto"/>
                <w:szCs w:val="22"/>
              </w:rPr>
              <w:tab/>
              <w:t>1:</w:t>
            </w:r>
            <w:r>
              <w:rPr>
                <w:rFonts w:cstheme="minorHAnsi"/>
                <w:color w:val="auto"/>
                <w:szCs w:val="22"/>
              </w:rPr>
              <w:t>100</w:t>
            </w:r>
          </w:p>
          <w:p w14:paraId="0469CF9B" w14:textId="55DCFA2D" w:rsidR="00F3699D" w:rsidRDefault="00F3699D" w:rsidP="00F3699D">
            <w:pPr>
              <w:spacing w:before="0" w:after="0" w:line="240" w:lineRule="auto"/>
              <w:rPr>
                <w:rFonts w:cstheme="minorHAnsi"/>
                <w:color w:val="auto"/>
                <w:szCs w:val="22"/>
              </w:rPr>
            </w:pPr>
            <w:r>
              <w:rPr>
                <w:rFonts w:cstheme="minorHAnsi"/>
                <w:color w:val="auto"/>
                <w:szCs w:val="22"/>
              </w:rPr>
              <w:t>3.1.5.5.</w:t>
            </w:r>
            <w:r>
              <w:rPr>
                <w:rFonts w:cstheme="minorHAnsi"/>
                <w:color w:val="auto"/>
                <w:szCs w:val="22"/>
              </w:rPr>
              <w:t>3</w:t>
            </w:r>
            <w:r w:rsidRPr="007B5D83">
              <w:rPr>
                <w:rFonts w:cstheme="minorHAnsi"/>
                <w:color w:val="auto"/>
                <w:szCs w:val="22"/>
              </w:rPr>
              <w:tab/>
            </w:r>
            <w:r>
              <w:rPr>
                <w:rFonts w:cstheme="minorHAnsi"/>
                <w:color w:val="auto"/>
                <w:szCs w:val="22"/>
              </w:rPr>
              <w:t xml:space="preserve">Sheme jaškov fekalne kanalizacije – </w:t>
            </w:r>
            <w:r>
              <w:rPr>
                <w:rFonts w:cstheme="minorHAnsi"/>
                <w:color w:val="auto"/>
                <w:szCs w:val="22"/>
              </w:rPr>
              <w:t>3</w:t>
            </w:r>
            <w:r>
              <w:rPr>
                <w:rFonts w:cstheme="minorHAnsi"/>
                <w:color w:val="auto"/>
                <w:szCs w:val="22"/>
              </w:rPr>
              <w:t>. del</w:t>
            </w:r>
            <w:r w:rsidRPr="007B5D83">
              <w:rPr>
                <w:rFonts w:cstheme="minorHAnsi"/>
                <w:color w:val="auto"/>
                <w:szCs w:val="22"/>
              </w:rPr>
              <w:tab/>
            </w:r>
            <w:r w:rsidRPr="007B5D83">
              <w:rPr>
                <w:rFonts w:cstheme="minorHAnsi"/>
                <w:color w:val="auto"/>
                <w:szCs w:val="22"/>
              </w:rPr>
              <w:tab/>
              <w:t>M</w:t>
            </w:r>
            <w:r w:rsidRPr="007B5D83">
              <w:rPr>
                <w:rFonts w:cstheme="minorHAnsi"/>
                <w:color w:val="auto"/>
                <w:szCs w:val="22"/>
              </w:rPr>
              <w:tab/>
              <w:t>1:</w:t>
            </w:r>
            <w:r>
              <w:rPr>
                <w:rFonts w:cstheme="minorHAnsi"/>
                <w:color w:val="auto"/>
                <w:szCs w:val="22"/>
              </w:rPr>
              <w:t>100</w:t>
            </w:r>
          </w:p>
          <w:p w14:paraId="4BFDA672" w14:textId="21ADFEED" w:rsidR="00F3699D" w:rsidRPr="00CA2DC6" w:rsidRDefault="00F3699D" w:rsidP="00F3699D">
            <w:pPr>
              <w:spacing w:before="0" w:after="0" w:line="240" w:lineRule="auto"/>
              <w:rPr>
                <w:rFonts w:cstheme="minorHAnsi"/>
                <w:color w:val="auto"/>
                <w:szCs w:val="22"/>
              </w:rPr>
            </w:pPr>
          </w:p>
          <w:p w14:paraId="68725AB8" w14:textId="7A6528D9" w:rsidR="00F3699D" w:rsidRDefault="00F3699D" w:rsidP="00F3699D">
            <w:pPr>
              <w:spacing w:before="0" w:after="0" w:line="240" w:lineRule="auto"/>
              <w:rPr>
                <w:rFonts w:cstheme="minorHAnsi"/>
                <w:color w:val="auto"/>
                <w:szCs w:val="22"/>
              </w:rPr>
            </w:pPr>
            <w:r>
              <w:rPr>
                <w:rFonts w:cstheme="minorHAnsi"/>
                <w:color w:val="auto"/>
                <w:szCs w:val="22"/>
              </w:rPr>
              <w:t>3.1.5.5.</w:t>
            </w:r>
            <w:r>
              <w:rPr>
                <w:rFonts w:cstheme="minorHAnsi"/>
                <w:color w:val="auto"/>
                <w:szCs w:val="22"/>
              </w:rPr>
              <w:t>4</w:t>
            </w:r>
            <w:r w:rsidRPr="007B5D83">
              <w:rPr>
                <w:rFonts w:cstheme="minorHAnsi"/>
                <w:color w:val="auto"/>
                <w:szCs w:val="22"/>
              </w:rPr>
              <w:tab/>
            </w:r>
            <w:r>
              <w:rPr>
                <w:rFonts w:cstheme="minorHAnsi"/>
                <w:color w:val="auto"/>
                <w:szCs w:val="22"/>
              </w:rPr>
              <w:t xml:space="preserve">Sheme jaškov </w:t>
            </w:r>
            <w:r>
              <w:rPr>
                <w:rFonts w:cstheme="minorHAnsi"/>
                <w:color w:val="auto"/>
                <w:szCs w:val="22"/>
              </w:rPr>
              <w:t>padavinske</w:t>
            </w:r>
            <w:r>
              <w:rPr>
                <w:rFonts w:cstheme="minorHAnsi"/>
                <w:color w:val="auto"/>
                <w:szCs w:val="22"/>
              </w:rPr>
              <w:t xml:space="preserve"> kanalizacije – 1. del</w:t>
            </w:r>
            <w:r w:rsidRPr="007B5D83">
              <w:rPr>
                <w:rFonts w:cstheme="minorHAnsi"/>
                <w:color w:val="auto"/>
                <w:szCs w:val="22"/>
              </w:rPr>
              <w:tab/>
            </w:r>
            <w:r w:rsidRPr="007B5D83">
              <w:rPr>
                <w:rFonts w:cstheme="minorHAnsi"/>
                <w:color w:val="auto"/>
                <w:szCs w:val="22"/>
              </w:rPr>
              <w:tab/>
              <w:t>M</w:t>
            </w:r>
            <w:r w:rsidRPr="007B5D83">
              <w:rPr>
                <w:rFonts w:cstheme="minorHAnsi"/>
                <w:color w:val="auto"/>
                <w:szCs w:val="22"/>
              </w:rPr>
              <w:tab/>
              <w:t>1:</w:t>
            </w:r>
            <w:r>
              <w:rPr>
                <w:rFonts w:cstheme="minorHAnsi"/>
                <w:color w:val="auto"/>
                <w:szCs w:val="22"/>
              </w:rPr>
              <w:t>100</w:t>
            </w:r>
          </w:p>
          <w:p w14:paraId="060F402E" w14:textId="3B064768" w:rsidR="00F3699D" w:rsidRDefault="00F3699D" w:rsidP="00F3699D">
            <w:pPr>
              <w:spacing w:before="0" w:after="0" w:line="240" w:lineRule="auto"/>
              <w:rPr>
                <w:rFonts w:cstheme="minorHAnsi"/>
                <w:color w:val="auto"/>
                <w:szCs w:val="22"/>
              </w:rPr>
            </w:pPr>
            <w:r>
              <w:rPr>
                <w:rFonts w:cstheme="minorHAnsi"/>
                <w:color w:val="auto"/>
                <w:szCs w:val="22"/>
              </w:rPr>
              <w:t>3.1.5.5.</w:t>
            </w:r>
            <w:r>
              <w:rPr>
                <w:rFonts w:cstheme="minorHAnsi"/>
                <w:color w:val="auto"/>
                <w:szCs w:val="22"/>
              </w:rPr>
              <w:t>5</w:t>
            </w:r>
            <w:r w:rsidRPr="007B5D83">
              <w:rPr>
                <w:rFonts w:cstheme="minorHAnsi"/>
                <w:color w:val="auto"/>
                <w:szCs w:val="22"/>
              </w:rPr>
              <w:tab/>
            </w:r>
            <w:r>
              <w:rPr>
                <w:rFonts w:cstheme="minorHAnsi"/>
                <w:color w:val="auto"/>
                <w:szCs w:val="22"/>
              </w:rPr>
              <w:t xml:space="preserve">Sheme jaškov </w:t>
            </w:r>
            <w:r>
              <w:rPr>
                <w:rFonts w:cstheme="minorHAnsi"/>
                <w:color w:val="auto"/>
                <w:szCs w:val="22"/>
              </w:rPr>
              <w:t>padavinske</w:t>
            </w:r>
            <w:r>
              <w:rPr>
                <w:rFonts w:cstheme="minorHAnsi"/>
                <w:color w:val="auto"/>
                <w:szCs w:val="22"/>
              </w:rPr>
              <w:t xml:space="preserve"> kanalizacije – 2. del</w:t>
            </w:r>
            <w:r w:rsidRPr="007B5D83">
              <w:rPr>
                <w:rFonts w:cstheme="minorHAnsi"/>
                <w:color w:val="auto"/>
                <w:szCs w:val="22"/>
              </w:rPr>
              <w:tab/>
            </w:r>
            <w:r w:rsidRPr="007B5D83">
              <w:rPr>
                <w:rFonts w:cstheme="minorHAnsi"/>
                <w:color w:val="auto"/>
                <w:szCs w:val="22"/>
              </w:rPr>
              <w:tab/>
              <w:t>M</w:t>
            </w:r>
            <w:r w:rsidRPr="007B5D83">
              <w:rPr>
                <w:rFonts w:cstheme="minorHAnsi"/>
                <w:color w:val="auto"/>
                <w:szCs w:val="22"/>
              </w:rPr>
              <w:tab/>
              <w:t>1:</w:t>
            </w:r>
            <w:r>
              <w:rPr>
                <w:rFonts w:cstheme="minorHAnsi"/>
                <w:color w:val="auto"/>
                <w:szCs w:val="22"/>
              </w:rPr>
              <w:t>100</w:t>
            </w:r>
          </w:p>
          <w:p w14:paraId="121DD771" w14:textId="04FDA7E0" w:rsidR="00F3699D" w:rsidRDefault="00F3699D" w:rsidP="00F3699D">
            <w:pPr>
              <w:spacing w:before="0" w:after="0" w:line="240" w:lineRule="auto"/>
              <w:rPr>
                <w:rFonts w:cstheme="minorHAnsi"/>
                <w:color w:val="auto"/>
                <w:szCs w:val="22"/>
              </w:rPr>
            </w:pPr>
            <w:r>
              <w:rPr>
                <w:rFonts w:cstheme="minorHAnsi"/>
                <w:color w:val="auto"/>
                <w:szCs w:val="22"/>
              </w:rPr>
              <w:t>3.1.5.5.</w:t>
            </w:r>
            <w:r>
              <w:rPr>
                <w:rFonts w:cstheme="minorHAnsi"/>
                <w:color w:val="auto"/>
                <w:szCs w:val="22"/>
              </w:rPr>
              <w:t>6</w:t>
            </w:r>
            <w:r w:rsidRPr="007B5D83">
              <w:rPr>
                <w:rFonts w:cstheme="minorHAnsi"/>
                <w:color w:val="auto"/>
                <w:szCs w:val="22"/>
              </w:rPr>
              <w:tab/>
            </w:r>
            <w:r>
              <w:rPr>
                <w:rFonts w:cstheme="minorHAnsi"/>
                <w:color w:val="auto"/>
                <w:szCs w:val="22"/>
              </w:rPr>
              <w:t xml:space="preserve">Sheme jaškov </w:t>
            </w:r>
            <w:r>
              <w:rPr>
                <w:rFonts w:cstheme="minorHAnsi"/>
                <w:color w:val="auto"/>
                <w:szCs w:val="22"/>
              </w:rPr>
              <w:t>padavinske</w:t>
            </w:r>
            <w:r>
              <w:rPr>
                <w:rFonts w:cstheme="minorHAnsi"/>
                <w:color w:val="auto"/>
                <w:szCs w:val="22"/>
              </w:rPr>
              <w:t xml:space="preserve"> kanalizacije – 3. del</w:t>
            </w:r>
            <w:r w:rsidRPr="007B5D83">
              <w:rPr>
                <w:rFonts w:cstheme="minorHAnsi"/>
                <w:color w:val="auto"/>
                <w:szCs w:val="22"/>
              </w:rPr>
              <w:tab/>
            </w:r>
            <w:r w:rsidRPr="007B5D83">
              <w:rPr>
                <w:rFonts w:cstheme="minorHAnsi"/>
                <w:color w:val="auto"/>
                <w:szCs w:val="22"/>
              </w:rPr>
              <w:tab/>
              <w:t>M</w:t>
            </w:r>
            <w:r w:rsidRPr="007B5D83">
              <w:rPr>
                <w:rFonts w:cstheme="minorHAnsi"/>
                <w:color w:val="auto"/>
                <w:szCs w:val="22"/>
              </w:rPr>
              <w:tab/>
              <w:t>1:</w:t>
            </w:r>
            <w:r>
              <w:rPr>
                <w:rFonts w:cstheme="minorHAnsi"/>
                <w:color w:val="auto"/>
                <w:szCs w:val="22"/>
              </w:rPr>
              <w:t>100</w:t>
            </w:r>
          </w:p>
          <w:p w14:paraId="5650FF3F" w14:textId="77777777" w:rsidR="003A3C16" w:rsidRPr="007B5D83" w:rsidRDefault="003A3C16" w:rsidP="002D718F">
            <w:pPr>
              <w:pStyle w:val="BodyText3"/>
              <w:rPr>
                <w:rFonts w:ascii="Calibri" w:hAnsi="Calibri"/>
                <w:b/>
                <w:color w:val="auto"/>
                <w:szCs w:val="22"/>
              </w:rPr>
            </w:pPr>
          </w:p>
        </w:tc>
      </w:tr>
    </w:tbl>
    <w:p w14:paraId="25DA4731" w14:textId="2A2517C8" w:rsidR="004A3950" w:rsidRDefault="004A3950">
      <w:pPr>
        <w:rPr>
          <w:rFonts w:cstheme="minorHAnsi"/>
        </w:rPr>
      </w:pPr>
    </w:p>
    <w:p w14:paraId="6C0E2E78" w14:textId="29F88541" w:rsidR="004A3950" w:rsidRDefault="004A3950" w:rsidP="004A3950">
      <w:pPr>
        <w:pStyle w:val="NormalIndent"/>
      </w:pPr>
      <w:r>
        <w:br w:type="page"/>
      </w:r>
      <w:bookmarkStart w:id="0" w:name="_GoBack"/>
      <w:bookmarkEnd w:id="0"/>
    </w:p>
    <w:p w14:paraId="0C1C2BBC" w14:textId="77777777" w:rsidR="00913268" w:rsidRDefault="002D718F" w:rsidP="00634A06">
      <w:pPr>
        <w:pStyle w:val="Heading2"/>
        <w:jc w:val="both"/>
      </w:pPr>
      <w:r w:rsidRPr="00913268">
        <w:lastRenderedPageBreak/>
        <w:t>Priloga</w:t>
      </w:r>
      <w:r>
        <w:t xml:space="preserve"> 1A, 2A in 4</w:t>
      </w:r>
    </w:p>
    <w:p w14:paraId="280704AE" w14:textId="4B54B7CE" w:rsidR="00913268" w:rsidRPr="00A076BD" w:rsidRDefault="00913268" w:rsidP="00634A06">
      <w:pPr>
        <w:pStyle w:val="Heading3"/>
      </w:pPr>
      <w:r w:rsidRPr="00A076BD">
        <w:t xml:space="preserve">PRILOGA </w:t>
      </w:r>
      <w:r w:rsidRPr="00634A06">
        <w:t>1A</w:t>
      </w:r>
    </w:p>
    <w:tbl>
      <w:tblPr>
        <w:tblW w:w="9883" w:type="dxa"/>
        <w:tblCellMar>
          <w:left w:w="70" w:type="dxa"/>
          <w:right w:w="70" w:type="dxa"/>
        </w:tblCellMar>
        <w:tblLook w:val="04A0" w:firstRow="1" w:lastRow="0" w:firstColumn="1" w:lastColumn="0" w:noHBand="0" w:noVBand="1"/>
      </w:tblPr>
      <w:tblGrid>
        <w:gridCol w:w="2977"/>
        <w:gridCol w:w="829"/>
        <w:gridCol w:w="6077"/>
      </w:tblGrid>
      <w:tr w:rsidR="00C56579" w:rsidRPr="00212E44" w14:paraId="71288BEF" w14:textId="77777777" w:rsidTr="002D718F">
        <w:trPr>
          <w:trHeight w:val="568"/>
        </w:trPr>
        <w:tc>
          <w:tcPr>
            <w:tcW w:w="9883" w:type="dxa"/>
            <w:gridSpan w:val="3"/>
            <w:tcBorders>
              <w:top w:val="nil"/>
              <w:left w:val="nil"/>
              <w:bottom w:val="nil"/>
              <w:right w:val="nil"/>
            </w:tcBorders>
            <w:shd w:val="clear" w:color="auto" w:fill="auto"/>
            <w:hideMark/>
          </w:tcPr>
          <w:p w14:paraId="1BD262E4" w14:textId="77777777" w:rsidR="00C56579" w:rsidRPr="00212E44" w:rsidRDefault="00C56579" w:rsidP="008A1FEA">
            <w:pPr>
              <w:overflowPunct/>
              <w:autoSpaceDE/>
              <w:autoSpaceDN/>
              <w:adjustRightInd/>
              <w:jc w:val="left"/>
              <w:textAlignment w:val="auto"/>
              <w:rPr>
                <w:b/>
                <w:bCs/>
              </w:rPr>
            </w:pPr>
            <w:r w:rsidRPr="00212E44">
              <w:rPr>
                <w:b/>
                <w:bCs/>
              </w:rPr>
              <w:t>PODATKI</w:t>
            </w:r>
            <w:r>
              <w:rPr>
                <w:b/>
                <w:bCs/>
              </w:rPr>
              <w:t xml:space="preserve"> </w:t>
            </w:r>
            <w:r w:rsidRPr="00212E44">
              <w:rPr>
                <w:b/>
                <w:bCs/>
              </w:rPr>
              <w:t xml:space="preserve">O UDELEŽENCIH, </w:t>
            </w:r>
            <w:r w:rsidRPr="00212E44">
              <w:rPr>
                <w:b/>
                <w:bCs/>
              </w:rPr>
              <w:br/>
              <w:t>GRADNJI IN DOKUMENTACIJI</w:t>
            </w:r>
          </w:p>
        </w:tc>
      </w:tr>
      <w:tr w:rsidR="00C56579" w:rsidRPr="00212E44" w14:paraId="33AEF779" w14:textId="77777777" w:rsidTr="002D718F">
        <w:trPr>
          <w:trHeight w:val="300"/>
        </w:trPr>
        <w:tc>
          <w:tcPr>
            <w:tcW w:w="9883" w:type="dxa"/>
            <w:gridSpan w:val="3"/>
            <w:tcBorders>
              <w:top w:val="nil"/>
              <w:left w:val="nil"/>
              <w:bottom w:val="single" w:sz="4" w:space="0" w:color="auto"/>
              <w:right w:val="nil"/>
            </w:tcBorders>
            <w:shd w:val="clear" w:color="auto" w:fill="auto"/>
            <w:noWrap/>
            <w:vAlign w:val="center"/>
            <w:hideMark/>
          </w:tcPr>
          <w:p w14:paraId="3B8D3820" w14:textId="77777777" w:rsidR="00C56579" w:rsidRPr="00212E44" w:rsidRDefault="00C56579" w:rsidP="008A1FEA">
            <w:pPr>
              <w:overflowPunct/>
              <w:autoSpaceDE/>
              <w:autoSpaceDN/>
              <w:adjustRightInd/>
              <w:textAlignment w:val="auto"/>
              <w:rPr>
                <w:b/>
                <w:bCs/>
              </w:rPr>
            </w:pPr>
            <w:r w:rsidRPr="00212E44">
              <w:rPr>
                <w:b/>
                <w:bCs/>
              </w:rPr>
              <w:t>INVESTITOR</w:t>
            </w:r>
          </w:p>
        </w:tc>
      </w:tr>
      <w:tr w:rsidR="00C56579" w:rsidRPr="00212E44" w14:paraId="3A48D055" w14:textId="77777777" w:rsidTr="00215A09">
        <w:trPr>
          <w:trHeight w:val="300"/>
        </w:trPr>
        <w:tc>
          <w:tcPr>
            <w:tcW w:w="2977" w:type="dxa"/>
            <w:tcBorders>
              <w:top w:val="single" w:sz="4" w:space="0" w:color="auto"/>
              <w:left w:val="nil"/>
              <w:bottom w:val="single" w:sz="4" w:space="0" w:color="auto"/>
              <w:right w:val="nil"/>
            </w:tcBorders>
            <w:shd w:val="clear" w:color="auto" w:fill="auto"/>
            <w:noWrap/>
            <w:vAlign w:val="center"/>
            <w:hideMark/>
          </w:tcPr>
          <w:p w14:paraId="5A589A3F" w14:textId="77777777" w:rsidR="00C56579" w:rsidRPr="00212E44" w:rsidRDefault="00C56579" w:rsidP="008A1FEA">
            <w:pPr>
              <w:overflowPunct/>
              <w:autoSpaceDE/>
              <w:autoSpaceDN/>
              <w:adjustRightInd/>
              <w:textAlignment w:val="auto"/>
            </w:pPr>
            <w:r w:rsidRPr="00212E44">
              <w:t>ime in priimek ali naziv družbe</w:t>
            </w:r>
          </w:p>
        </w:tc>
        <w:tc>
          <w:tcPr>
            <w:tcW w:w="829" w:type="dxa"/>
            <w:tcBorders>
              <w:top w:val="nil"/>
              <w:left w:val="nil"/>
              <w:bottom w:val="single" w:sz="4" w:space="0" w:color="auto"/>
              <w:right w:val="nil"/>
            </w:tcBorders>
            <w:shd w:val="clear" w:color="auto" w:fill="auto"/>
            <w:noWrap/>
            <w:vAlign w:val="center"/>
            <w:hideMark/>
          </w:tcPr>
          <w:p w14:paraId="1422530F" w14:textId="77777777" w:rsidR="00C56579" w:rsidRPr="00212E44" w:rsidRDefault="00C56579" w:rsidP="008A1FEA">
            <w:pPr>
              <w:overflowPunct/>
              <w:autoSpaceDE/>
              <w:autoSpaceDN/>
              <w:adjustRightInd/>
              <w:textAlignment w:val="auto"/>
            </w:pPr>
            <w:r w:rsidRPr="00212E44">
              <w:t> </w:t>
            </w:r>
          </w:p>
        </w:tc>
        <w:tc>
          <w:tcPr>
            <w:tcW w:w="6077" w:type="dxa"/>
            <w:tcBorders>
              <w:top w:val="nil"/>
              <w:left w:val="nil"/>
              <w:bottom w:val="single" w:sz="4" w:space="0" w:color="auto"/>
              <w:right w:val="nil"/>
            </w:tcBorders>
            <w:shd w:val="clear" w:color="000000" w:fill="FFFFCC"/>
            <w:vAlign w:val="center"/>
            <w:hideMark/>
          </w:tcPr>
          <w:p w14:paraId="03D916B5" w14:textId="77777777" w:rsidR="00C56579" w:rsidRPr="00212E44" w:rsidRDefault="00C56579" w:rsidP="008A1FEA">
            <w:pPr>
              <w:overflowPunct/>
              <w:autoSpaceDE/>
              <w:autoSpaceDN/>
              <w:adjustRightInd/>
              <w:ind w:firstLineChars="100" w:firstLine="221"/>
              <w:textAlignment w:val="auto"/>
              <w:rPr>
                <w:b/>
                <w:bCs/>
              </w:rPr>
            </w:pPr>
            <w:r w:rsidRPr="00212E44">
              <w:rPr>
                <w:b/>
                <w:bCs/>
              </w:rPr>
              <w:t>Občina Trebnje</w:t>
            </w:r>
          </w:p>
        </w:tc>
      </w:tr>
      <w:tr w:rsidR="00C56579" w:rsidRPr="00212E44" w14:paraId="7F4BC46F" w14:textId="77777777" w:rsidTr="00215A09">
        <w:trPr>
          <w:trHeight w:val="300"/>
        </w:trPr>
        <w:tc>
          <w:tcPr>
            <w:tcW w:w="2977" w:type="dxa"/>
            <w:tcBorders>
              <w:top w:val="nil"/>
              <w:left w:val="nil"/>
              <w:bottom w:val="single" w:sz="4" w:space="0" w:color="auto"/>
              <w:right w:val="nil"/>
            </w:tcBorders>
            <w:shd w:val="clear" w:color="auto" w:fill="auto"/>
            <w:noWrap/>
            <w:vAlign w:val="center"/>
            <w:hideMark/>
          </w:tcPr>
          <w:p w14:paraId="166D17A9" w14:textId="77777777" w:rsidR="00C56579" w:rsidRPr="00212E44" w:rsidRDefault="00C56579" w:rsidP="008A1FEA">
            <w:pPr>
              <w:overflowPunct/>
              <w:autoSpaceDE/>
              <w:autoSpaceDN/>
              <w:adjustRightInd/>
              <w:textAlignment w:val="auto"/>
            </w:pPr>
            <w:r w:rsidRPr="00212E44">
              <w:t>naslov ali sedež družbe</w:t>
            </w:r>
          </w:p>
        </w:tc>
        <w:tc>
          <w:tcPr>
            <w:tcW w:w="829" w:type="dxa"/>
            <w:tcBorders>
              <w:top w:val="nil"/>
              <w:left w:val="nil"/>
              <w:bottom w:val="single" w:sz="4" w:space="0" w:color="auto"/>
              <w:right w:val="nil"/>
            </w:tcBorders>
            <w:shd w:val="clear" w:color="auto" w:fill="auto"/>
            <w:noWrap/>
            <w:vAlign w:val="center"/>
            <w:hideMark/>
          </w:tcPr>
          <w:p w14:paraId="72316C82" w14:textId="77777777" w:rsidR="00C56579" w:rsidRPr="00212E44" w:rsidRDefault="00C56579" w:rsidP="008A1FEA">
            <w:pPr>
              <w:overflowPunct/>
              <w:autoSpaceDE/>
              <w:autoSpaceDN/>
              <w:adjustRightInd/>
              <w:textAlignment w:val="auto"/>
            </w:pPr>
            <w:r w:rsidRPr="00212E44">
              <w:t> </w:t>
            </w:r>
          </w:p>
        </w:tc>
        <w:tc>
          <w:tcPr>
            <w:tcW w:w="6077" w:type="dxa"/>
            <w:tcBorders>
              <w:top w:val="nil"/>
              <w:left w:val="nil"/>
              <w:bottom w:val="single" w:sz="4" w:space="0" w:color="auto"/>
              <w:right w:val="nil"/>
            </w:tcBorders>
            <w:shd w:val="clear" w:color="000000" w:fill="FFFFCC"/>
            <w:vAlign w:val="center"/>
            <w:hideMark/>
          </w:tcPr>
          <w:p w14:paraId="6D1CA751" w14:textId="77777777" w:rsidR="00C56579" w:rsidRPr="00212E44" w:rsidRDefault="00C56579" w:rsidP="008A1FEA">
            <w:pPr>
              <w:overflowPunct/>
              <w:autoSpaceDE/>
              <w:autoSpaceDN/>
              <w:adjustRightInd/>
              <w:ind w:firstLineChars="100" w:firstLine="221"/>
              <w:textAlignment w:val="auto"/>
              <w:rPr>
                <w:b/>
                <w:bCs/>
              </w:rPr>
            </w:pPr>
            <w:proofErr w:type="spellStart"/>
            <w:r w:rsidRPr="00212E44">
              <w:rPr>
                <w:b/>
                <w:bCs/>
              </w:rPr>
              <w:t>Goliev</w:t>
            </w:r>
            <w:proofErr w:type="spellEnd"/>
            <w:r w:rsidRPr="00212E44">
              <w:rPr>
                <w:b/>
                <w:bCs/>
              </w:rPr>
              <w:t xml:space="preserve"> trg 5</w:t>
            </w:r>
          </w:p>
        </w:tc>
      </w:tr>
      <w:tr w:rsidR="00C56579" w:rsidRPr="00212E44" w14:paraId="361B1733" w14:textId="77777777" w:rsidTr="00215A09">
        <w:trPr>
          <w:trHeight w:val="300"/>
        </w:trPr>
        <w:tc>
          <w:tcPr>
            <w:tcW w:w="2977" w:type="dxa"/>
            <w:tcBorders>
              <w:top w:val="nil"/>
              <w:left w:val="nil"/>
              <w:bottom w:val="single" w:sz="4" w:space="0" w:color="auto"/>
              <w:right w:val="nil"/>
            </w:tcBorders>
            <w:shd w:val="clear" w:color="auto" w:fill="auto"/>
            <w:noWrap/>
            <w:vAlign w:val="center"/>
            <w:hideMark/>
          </w:tcPr>
          <w:p w14:paraId="18BBD9D3" w14:textId="77777777" w:rsidR="00C56579" w:rsidRPr="00212E44" w:rsidRDefault="00C56579" w:rsidP="008A1FEA">
            <w:pPr>
              <w:overflowPunct/>
              <w:autoSpaceDE/>
              <w:autoSpaceDN/>
              <w:adjustRightInd/>
              <w:textAlignment w:val="auto"/>
            </w:pPr>
            <w:r w:rsidRPr="00212E44">
              <w:t>elektronski naslov</w:t>
            </w:r>
          </w:p>
        </w:tc>
        <w:tc>
          <w:tcPr>
            <w:tcW w:w="829" w:type="dxa"/>
            <w:tcBorders>
              <w:top w:val="nil"/>
              <w:left w:val="nil"/>
              <w:bottom w:val="single" w:sz="4" w:space="0" w:color="auto"/>
              <w:right w:val="nil"/>
            </w:tcBorders>
            <w:shd w:val="clear" w:color="auto" w:fill="auto"/>
            <w:noWrap/>
            <w:vAlign w:val="center"/>
            <w:hideMark/>
          </w:tcPr>
          <w:p w14:paraId="79A04519" w14:textId="77777777" w:rsidR="00C56579" w:rsidRPr="00212E44" w:rsidRDefault="00C56579" w:rsidP="008A1FEA">
            <w:pPr>
              <w:overflowPunct/>
              <w:autoSpaceDE/>
              <w:autoSpaceDN/>
              <w:adjustRightInd/>
              <w:textAlignment w:val="auto"/>
            </w:pPr>
            <w:r w:rsidRPr="00212E44">
              <w:t> </w:t>
            </w:r>
          </w:p>
        </w:tc>
        <w:tc>
          <w:tcPr>
            <w:tcW w:w="6077" w:type="dxa"/>
            <w:tcBorders>
              <w:top w:val="nil"/>
              <w:left w:val="nil"/>
              <w:bottom w:val="single" w:sz="4" w:space="0" w:color="auto"/>
              <w:right w:val="nil"/>
            </w:tcBorders>
            <w:shd w:val="clear" w:color="000000" w:fill="FFFFCC"/>
            <w:vAlign w:val="center"/>
            <w:hideMark/>
          </w:tcPr>
          <w:p w14:paraId="1487BAEF" w14:textId="77777777" w:rsidR="00C56579" w:rsidRPr="00212E44" w:rsidRDefault="00C56579" w:rsidP="008A1FEA">
            <w:pPr>
              <w:overflowPunct/>
              <w:autoSpaceDE/>
              <w:autoSpaceDN/>
              <w:adjustRightInd/>
              <w:ind w:firstLineChars="100" w:firstLine="221"/>
              <w:textAlignment w:val="auto"/>
              <w:rPr>
                <w:b/>
                <w:bCs/>
              </w:rPr>
            </w:pPr>
            <w:r w:rsidRPr="00212E44">
              <w:rPr>
                <w:b/>
                <w:bCs/>
              </w:rPr>
              <w:t>obcina.trebnje@trebnje.si</w:t>
            </w:r>
          </w:p>
        </w:tc>
      </w:tr>
      <w:tr w:rsidR="00C56579" w:rsidRPr="00212E44" w14:paraId="2A1496FE" w14:textId="77777777" w:rsidTr="00215A09">
        <w:trPr>
          <w:trHeight w:val="300"/>
        </w:trPr>
        <w:tc>
          <w:tcPr>
            <w:tcW w:w="2977" w:type="dxa"/>
            <w:tcBorders>
              <w:top w:val="nil"/>
              <w:left w:val="nil"/>
              <w:bottom w:val="single" w:sz="4" w:space="0" w:color="auto"/>
              <w:right w:val="nil"/>
            </w:tcBorders>
            <w:shd w:val="clear" w:color="auto" w:fill="auto"/>
            <w:noWrap/>
            <w:vAlign w:val="center"/>
            <w:hideMark/>
          </w:tcPr>
          <w:p w14:paraId="4855D818" w14:textId="77777777" w:rsidR="00C56579" w:rsidRPr="00212E44" w:rsidRDefault="00C56579" w:rsidP="008A1FEA">
            <w:pPr>
              <w:overflowPunct/>
              <w:autoSpaceDE/>
              <w:autoSpaceDN/>
              <w:adjustRightInd/>
              <w:textAlignment w:val="auto"/>
            </w:pPr>
            <w:r w:rsidRPr="00212E44">
              <w:t>telefonska številka</w:t>
            </w:r>
          </w:p>
        </w:tc>
        <w:tc>
          <w:tcPr>
            <w:tcW w:w="829" w:type="dxa"/>
            <w:tcBorders>
              <w:top w:val="nil"/>
              <w:left w:val="nil"/>
              <w:bottom w:val="single" w:sz="4" w:space="0" w:color="auto"/>
              <w:right w:val="nil"/>
            </w:tcBorders>
            <w:shd w:val="clear" w:color="auto" w:fill="auto"/>
            <w:noWrap/>
            <w:vAlign w:val="center"/>
            <w:hideMark/>
          </w:tcPr>
          <w:p w14:paraId="204FDF05" w14:textId="77777777" w:rsidR="00C56579" w:rsidRPr="00212E44" w:rsidRDefault="00C56579" w:rsidP="008A1FEA">
            <w:pPr>
              <w:overflowPunct/>
              <w:autoSpaceDE/>
              <w:autoSpaceDN/>
              <w:adjustRightInd/>
              <w:textAlignment w:val="auto"/>
            </w:pPr>
            <w:r w:rsidRPr="00212E44">
              <w:t> </w:t>
            </w:r>
          </w:p>
        </w:tc>
        <w:tc>
          <w:tcPr>
            <w:tcW w:w="6077" w:type="dxa"/>
            <w:tcBorders>
              <w:top w:val="nil"/>
              <w:left w:val="nil"/>
              <w:bottom w:val="single" w:sz="4" w:space="0" w:color="auto"/>
              <w:right w:val="nil"/>
            </w:tcBorders>
            <w:shd w:val="clear" w:color="000000" w:fill="FFFFCC"/>
            <w:vAlign w:val="center"/>
            <w:hideMark/>
          </w:tcPr>
          <w:p w14:paraId="332B958A" w14:textId="77777777" w:rsidR="00C56579" w:rsidRPr="00212E44" w:rsidRDefault="00C56579" w:rsidP="008A1FEA">
            <w:pPr>
              <w:overflowPunct/>
              <w:autoSpaceDE/>
              <w:autoSpaceDN/>
              <w:adjustRightInd/>
              <w:ind w:firstLineChars="100" w:firstLine="221"/>
              <w:textAlignment w:val="auto"/>
              <w:rPr>
                <w:b/>
                <w:bCs/>
              </w:rPr>
            </w:pPr>
            <w:r w:rsidRPr="00212E44">
              <w:rPr>
                <w:b/>
                <w:bCs/>
              </w:rPr>
              <w:t>07/348 11 00</w:t>
            </w:r>
          </w:p>
        </w:tc>
      </w:tr>
      <w:tr w:rsidR="00C56579" w:rsidRPr="00212E44" w14:paraId="0807684C" w14:textId="77777777" w:rsidTr="00215A09">
        <w:trPr>
          <w:trHeight w:val="300"/>
        </w:trPr>
        <w:tc>
          <w:tcPr>
            <w:tcW w:w="2977" w:type="dxa"/>
            <w:tcBorders>
              <w:top w:val="nil"/>
              <w:left w:val="nil"/>
              <w:bottom w:val="single" w:sz="4" w:space="0" w:color="auto"/>
              <w:right w:val="nil"/>
            </w:tcBorders>
            <w:shd w:val="clear" w:color="auto" w:fill="auto"/>
            <w:noWrap/>
            <w:vAlign w:val="center"/>
            <w:hideMark/>
          </w:tcPr>
          <w:p w14:paraId="72F1492A" w14:textId="77777777" w:rsidR="00C56579" w:rsidRPr="00212E44" w:rsidRDefault="00C56579" w:rsidP="008A1FEA">
            <w:pPr>
              <w:overflowPunct/>
              <w:autoSpaceDE/>
              <w:autoSpaceDN/>
              <w:adjustRightInd/>
              <w:textAlignment w:val="auto"/>
            </w:pPr>
            <w:r w:rsidRPr="00212E44">
              <w:t>davčna številka</w:t>
            </w:r>
          </w:p>
        </w:tc>
        <w:tc>
          <w:tcPr>
            <w:tcW w:w="829" w:type="dxa"/>
            <w:tcBorders>
              <w:top w:val="nil"/>
              <w:left w:val="nil"/>
              <w:bottom w:val="single" w:sz="4" w:space="0" w:color="auto"/>
              <w:right w:val="nil"/>
            </w:tcBorders>
            <w:shd w:val="clear" w:color="auto" w:fill="auto"/>
            <w:noWrap/>
            <w:vAlign w:val="center"/>
            <w:hideMark/>
          </w:tcPr>
          <w:p w14:paraId="2D90C79F" w14:textId="77777777" w:rsidR="00C56579" w:rsidRPr="00212E44" w:rsidRDefault="00C56579" w:rsidP="008A1FEA">
            <w:pPr>
              <w:overflowPunct/>
              <w:autoSpaceDE/>
              <w:autoSpaceDN/>
              <w:adjustRightInd/>
              <w:textAlignment w:val="auto"/>
            </w:pPr>
            <w:r w:rsidRPr="00212E44">
              <w:t> </w:t>
            </w:r>
          </w:p>
        </w:tc>
        <w:tc>
          <w:tcPr>
            <w:tcW w:w="6077" w:type="dxa"/>
            <w:tcBorders>
              <w:top w:val="nil"/>
              <w:left w:val="nil"/>
              <w:bottom w:val="single" w:sz="4" w:space="0" w:color="auto"/>
              <w:right w:val="nil"/>
            </w:tcBorders>
            <w:shd w:val="clear" w:color="000000" w:fill="FFFFCC"/>
            <w:vAlign w:val="center"/>
            <w:hideMark/>
          </w:tcPr>
          <w:p w14:paraId="2646DFE0" w14:textId="77777777" w:rsidR="00C56579" w:rsidRPr="00212E44" w:rsidRDefault="00C56579" w:rsidP="008A1FEA">
            <w:pPr>
              <w:overflowPunct/>
              <w:autoSpaceDE/>
              <w:autoSpaceDN/>
              <w:adjustRightInd/>
              <w:ind w:firstLineChars="100" w:firstLine="221"/>
              <w:textAlignment w:val="auto"/>
              <w:rPr>
                <w:b/>
                <w:bCs/>
              </w:rPr>
            </w:pPr>
            <w:r w:rsidRPr="00212E44">
              <w:rPr>
                <w:b/>
                <w:bCs/>
              </w:rPr>
              <w:t>34728317</w:t>
            </w:r>
          </w:p>
        </w:tc>
      </w:tr>
      <w:tr w:rsidR="00C56579" w:rsidRPr="00212E44" w14:paraId="2A7AF473" w14:textId="77777777" w:rsidTr="00215A09">
        <w:trPr>
          <w:trHeight w:val="300"/>
        </w:trPr>
        <w:tc>
          <w:tcPr>
            <w:tcW w:w="2977" w:type="dxa"/>
            <w:tcBorders>
              <w:top w:val="nil"/>
              <w:left w:val="nil"/>
              <w:bottom w:val="single" w:sz="4" w:space="0" w:color="auto"/>
              <w:right w:val="nil"/>
            </w:tcBorders>
            <w:shd w:val="clear" w:color="auto" w:fill="auto"/>
            <w:noWrap/>
            <w:vAlign w:val="center"/>
            <w:hideMark/>
          </w:tcPr>
          <w:p w14:paraId="1F38EFDF" w14:textId="747429A4" w:rsidR="00C56579" w:rsidRPr="00212E44" w:rsidRDefault="00C56579" w:rsidP="00215A09">
            <w:pPr>
              <w:overflowPunct/>
              <w:autoSpaceDE/>
              <w:autoSpaceDN/>
              <w:adjustRightInd/>
              <w:jc w:val="left"/>
              <w:textAlignment w:val="auto"/>
              <w:rPr>
                <w:b/>
                <w:bCs/>
              </w:rPr>
            </w:pPr>
            <w:r w:rsidRPr="00212E44">
              <w:rPr>
                <w:b/>
                <w:bCs/>
              </w:rPr>
              <w:t xml:space="preserve">OSNOVNI PODATKI O </w:t>
            </w:r>
            <w:r w:rsidR="00215A09">
              <w:rPr>
                <w:b/>
                <w:bCs/>
              </w:rPr>
              <w:t>G</w:t>
            </w:r>
            <w:r w:rsidRPr="00212E44">
              <w:rPr>
                <w:b/>
                <w:bCs/>
              </w:rPr>
              <w:t>RADNJI</w:t>
            </w:r>
          </w:p>
        </w:tc>
        <w:tc>
          <w:tcPr>
            <w:tcW w:w="829" w:type="dxa"/>
            <w:tcBorders>
              <w:top w:val="single" w:sz="4" w:space="0" w:color="auto"/>
              <w:left w:val="nil"/>
              <w:bottom w:val="single" w:sz="4" w:space="0" w:color="auto"/>
              <w:right w:val="nil"/>
            </w:tcBorders>
            <w:shd w:val="clear" w:color="auto" w:fill="auto"/>
            <w:noWrap/>
            <w:vAlign w:val="center"/>
            <w:hideMark/>
          </w:tcPr>
          <w:p w14:paraId="665703B1" w14:textId="77777777" w:rsidR="00C56579" w:rsidRPr="00212E44" w:rsidRDefault="00C56579" w:rsidP="008A1FEA">
            <w:pPr>
              <w:overflowPunct/>
              <w:autoSpaceDE/>
              <w:autoSpaceDN/>
              <w:adjustRightInd/>
              <w:textAlignment w:val="auto"/>
              <w:rPr>
                <w:b/>
                <w:bCs/>
              </w:rPr>
            </w:pPr>
            <w:r w:rsidRPr="00212E44">
              <w:rPr>
                <w:b/>
                <w:bCs/>
              </w:rPr>
              <w:t> </w:t>
            </w:r>
          </w:p>
        </w:tc>
        <w:tc>
          <w:tcPr>
            <w:tcW w:w="6077" w:type="dxa"/>
            <w:tcBorders>
              <w:top w:val="single" w:sz="4" w:space="0" w:color="auto"/>
              <w:left w:val="nil"/>
              <w:bottom w:val="single" w:sz="4" w:space="0" w:color="auto"/>
              <w:right w:val="nil"/>
            </w:tcBorders>
            <w:shd w:val="clear" w:color="auto" w:fill="auto"/>
            <w:noWrap/>
            <w:vAlign w:val="center"/>
            <w:hideMark/>
          </w:tcPr>
          <w:p w14:paraId="33359AA8" w14:textId="77777777" w:rsidR="00C56579" w:rsidRPr="00212E44" w:rsidRDefault="00C56579" w:rsidP="008A1FEA">
            <w:pPr>
              <w:overflowPunct/>
              <w:autoSpaceDE/>
              <w:autoSpaceDN/>
              <w:adjustRightInd/>
              <w:textAlignment w:val="auto"/>
              <w:rPr>
                <w:b/>
                <w:bCs/>
              </w:rPr>
            </w:pPr>
            <w:r w:rsidRPr="00212E44">
              <w:rPr>
                <w:b/>
                <w:bCs/>
              </w:rPr>
              <w:t> </w:t>
            </w:r>
          </w:p>
        </w:tc>
      </w:tr>
      <w:tr w:rsidR="00C56579" w:rsidRPr="00212E44" w14:paraId="352992FD" w14:textId="77777777" w:rsidTr="00215A09">
        <w:trPr>
          <w:trHeight w:val="300"/>
        </w:trPr>
        <w:tc>
          <w:tcPr>
            <w:tcW w:w="2977" w:type="dxa"/>
            <w:tcBorders>
              <w:top w:val="nil"/>
              <w:left w:val="nil"/>
              <w:bottom w:val="single" w:sz="4" w:space="0" w:color="auto"/>
              <w:right w:val="nil"/>
            </w:tcBorders>
            <w:shd w:val="clear" w:color="auto" w:fill="auto"/>
            <w:noWrap/>
            <w:vAlign w:val="center"/>
            <w:hideMark/>
          </w:tcPr>
          <w:p w14:paraId="4A00BC50" w14:textId="77777777" w:rsidR="00C56579" w:rsidRPr="00212E44" w:rsidRDefault="00C56579" w:rsidP="008A1FEA">
            <w:pPr>
              <w:overflowPunct/>
              <w:autoSpaceDE/>
              <w:autoSpaceDN/>
              <w:adjustRightInd/>
              <w:textAlignment w:val="auto"/>
            </w:pPr>
            <w:r w:rsidRPr="00212E44">
              <w:t>naziv gradnje</w:t>
            </w:r>
          </w:p>
        </w:tc>
        <w:tc>
          <w:tcPr>
            <w:tcW w:w="829" w:type="dxa"/>
            <w:tcBorders>
              <w:top w:val="nil"/>
              <w:left w:val="nil"/>
              <w:bottom w:val="single" w:sz="4" w:space="0" w:color="auto"/>
              <w:right w:val="nil"/>
            </w:tcBorders>
            <w:shd w:val="clear" w:color="auto" w:fill="auto"/>
            <w:noWrap/>
            <w:vAlign w:val="center"/>
            <w:hideMark/>
          </w:tcPr>
          <w:p w14:paraId="19452F6B" w14:textId="77777777" w:rsidR="00C56579" w:rsidRPr="00212E44" w:rsidRDefault="00C56579" w:rsidP="008A1FEA">
            <w:pPr>
              <w:overflowPunct/>
              <w:autoSpaceDE/>
              <w:autoSpaceDN/>
              <w:adjustRightInd/>
              <w:textAlignment w:val="auto"/>
            </w:pPr>
            <w:r w:rsidRPr="00212E44">
              <w:t> </w:t>
            </w:r>
          </w:p>
        </w:tc>
        <w:tc>
          <w:tcPr>
            <w:tcW w:w="6077" w:type="dxa"/>
            <w:tcBorders>
              <w:top w:val="single" w:sz="4" w:space="0" w:color="auto"/>
              <w:left w:val="nil"/>
              <w:bottom w:val="single" w:sz="4" w:space="0" w:color="auto"/>
              <w:right w:val="nil"/>
            </w:tcBorders>
            <w:shd w:val="clear" w:color="000000" w:fill="FFFFCC"/>
            <w:vAlign w:val="center"/>
            <w:hideMark/>
          </w:tcPr>
          <w:p w14:paraId="6B798714" w14:textId="58629E19" w:rsidR="008A1FEA" w:rsidRPr="008A1FEA" w:rsidRDefault="008A1FEA" w:rsidP="008A1FEA">
            <w:pPr>
              <w:overflowPunct/>
              <w:autoSpaceDE/>
              <w:autoSpaceDN/>
              <w:adjustRightInd/>
              <w:spacing w:before="0" w:after="0" w:line="240" w:lineRule="auto"/>
              <w:textAlignment w:val="auto"/>
              <w:rPr>
                <w:b/>
                <w:bCs/>
              </w:rPr>
            </w:pPr>
            <w:r w:rsidRPr="008A1FEA">
              <w:rPr>
                <w:b/>
                <w:bCs/>
              </w:rPr>
              <w:t xml:space="preserve">Dolenje in </w:t>
            </w:r>
            <w:r>
              <w:rPr>
                <w:b/>
                <w:bCs/>
              </w:rPr>
              <w:t>G</w:t>
            </w:r>
            <w:r w:rsidRPr="008A1FEA">
              <w:rPr>
                <w:b/>
                <w:bCs/>
              </w:rPr>
              <w:t xml:space="preserve">orenje </w:t>
            </w:r>
            <w:r>
              <w:rPr>
                <w:b/>
                <w:bCs/>
              </w:rPr>
              <w:t>P</w:t>
            </w:r>
            <w:r w:rsidRPr="008A1FEA">
              <w:rPr>
                <w:b/>
                <w:bCs/>
              </w:rPr>
              <w:t>onikve:</w:t>
            </w:r>
          </w:p>
          <w:p w14:paraId="0E38D3FF" w14:textId="1690211F" w:rsidR="00C56579" w:rsidRPr="00212E44" w:rsidRDefault="008A1FEA" w:rsidP="008A1FEA">
            <w:pPr>
              <w:overflowPunct/>
              <w:autoSpaceDE/>
              <w:autoSpaceDN/>
              <w:adjustRightInd/>
              <w:spacing w:before="0" w:after="0" w:line="240" w:lineRule="auto"/>
              <w:textAlignment w:val="auto"/>
              <w:rPr>
                <w:b/>
                <w:bCs/>
              </w:rPr>
            </w:pPr>
            <w:r w:rsidRPr="008A1FEA">
              <w:rPr>
                <w:b/>
                <w:bCs/>
              </w:rPr>
              <w:t>Kanalizacija, rekonstrukcija vodovoda in pločnik med naseljema</w:t>
            </w:r>
          </w:p>
        </w:tc>
      </w:tr>
      <w:tr w:rsidR="00C56579" w:rsidRPr="00212E44" w14:paraId="5E1D3CE9" w14:textId="77777777" w:rsidTr="002D718F">
        <w:trPr>
          <w:trHeight w:val="154"/>
        </w:trPr>
        <w:tc>
          <w:tcPr>
            <w:tcW w:w="9883" w:type="dxa"/>
            <w:gridSpan w:val="3"/>
            <w:tcBorders>
              <w:top w:val="dashed" w:sz="4" w:space="0" w:color="auto"/>
              <w:left w:val="nil"/>
              <w:bottom w:val="single" w:sz="4" w:space="0" w:color="auto"/>
              <w:right w:val="nil"/>
            </w:tcBorders>
            <w:shd w:val="clear" w:color="auto" w:fill="auto"/>
            <w:noWrap/>
            <w:hideMark/>
          </w:tcPr>
          <w:p w14:paraId="16F8B3FA" w14:textId="77777777" w:rsidR="00C56579" w:rsidRPr="00212E44" w:rsidRDefault="00C56579" w:rsidP="008A1FEA">
            <w:pPr>
              <w:overflowPunct/>
              <w:autoSpaceDE/>
              <w:autoSpaceDN/>
              <w:adjustRightInd/>
              <w:textAlignment w:val="auto"/>
              <w:rPr>
                <w:i/>
                <w:iCs/>
                <w:color w:val="808080"/>
              </w:rPr>
            </w:pPr>
            <w:r w:rsidRPr="00212E44">
              <w:rPr>
                <w:i/>
                <w:iCs/>
                <w:color w:val="808080"/>
              </w:rPr>
              <w:t>naziv gradnje se določi po namenu glavnega objekta</w:t>
            </w:r>
          </w:p>
        </w:tc>
      </w:tr>
      <w:tr w:rsidR="00C56579" w:rsidRPr="00212E44" w14:paraId="27E187F1" w14:textId="77777777" w:rsidTr="00215A09">
        <w:trPr>
          <w:trHeight w:val="577"/>
        </w:trPr>
        <w:tc>
          <w:tcPr>
            <w:tcW w:w="2977" w:type="dxa"/>
            <w:tcBorders>
              <w:top w:val="single" w:sz="4" w:space="0" w:color="auto"/>
              <w:left w:val="nil"/>
              <w:bottom w:val="single" w:sz="4" w:space="0" w:color="auto"/>
              <w:right w:val="nil"/>
            </w:tcBorders>
            <w:shd w:val="clear" w:color="auto" w:fill="auto"/>
            <w:vAlign w:val="center"/>
            <w:hideMark/>
          </w:tcPr>
          <w:p w14:paraId="22B68E3D" w14:textId="77777777" w:rsidR="00C56579" w:rsidRPr="00212E44" w:rsidRDefault="00C56579" w:rsidP="008A1FEA">
            <w:pPr>
              <w:overflowPunct/>
              <w:autoSpaceDE/>
              <w:autoSpaceDN/>
              <w:adjustRightInd/>
              <w:textAlignment w:val="auto"/>
            </w:pPr>
            <w:r w:rsidRPr="00212E44">
              <w:t>kratek opis gradnje</w:t>
            </w:r>
          </w:p>
        </w:tc>
        <w:tc>
          <w:tcPr>
            <w:tcW w:w="829" w:type="dxa"/>
            <w:tcBorders>
              <w:top w:val="single" w:sz="4" w:space="0" w:color="auto"/>
              <w:left w:val="nil"/>
              <w:bottom w:val="single" w:sz="4" w:space="0" w:color="auto"/>
              <w:right w:val="nil"/>
            </w:tcBorders>
            <w:shd w:val="clear" w:color="auto" w:fill="auto"/>
            <w:vAlign w:val="center"/>
            <w:hideMark/>
          </w:tcPr>
          <w:p w14:paraId="507B7A99" w14:textId="77777777" w:rsidR="00C56579" w:rsidRPr="00212E44" w:rsidRDefault="00C56579" w:rsidP="008A1FEA">
            <w:pPr>
              <w:overflowPunct/>
              <w:autoSpaceDE/>
              <w:autoSpaceDN/>
              <w:adjustRightInd/>
              <w:textAlignment w:val="auto"/>
            </w:pPr>
            <w:r w:rsidRPr="00212E44">
              <w:t> </w:t>
            </w:r>
          </w:p>
        </w:tc>
        <w:tc>
          <w:tcPr>
            <w:tcW w:w="6077" w:type="dxa"/>
            <w:tcBorders>
              <w:top w:val="single" w:sz="4" w:space="0" w:color="auto"/>
              <w:left w:val="nil"/>
              <w:bottom w:val="single" w:sz="4" w:space="0" w:color="auto"/>
              <w:right w:val="nil"/>
            </w:tcBorders>
            <w:shd w:val="clear" w:color="000000" w:fill="FFFFCC"/>
            <w:hideMark/>
          </w:tcPr>
          <w:p w14:paraId="2C1B2184" w14:textId="11C19594" w:rsidR="00C56579" w:rsidRPr="00212E44" w:rsidRDefault="008A1FEA" w:rsidP="008A1FEA">
            <w:pPr>
              <w:overflowPunct/>
              <w:autoSpaceDE/>
              <w:autoSpaceDN/>
              <w:adjustRightInd/>
              <w:textAlignment w:val="auto"/>
              <w:rPr>
                <w:b/>
                <w:bCs/>
              </w:rPr>
            </w:pPr>
            <w:r>
              <w:rPr>
                <w:b/>
                <w:bCs/>
              </w:rPr>
              <w:t>Novogradnja k</w:t>
            </w:r>
            <w:r w:rsidRPr="008A1FEA">
              <w:rPr>
                <w:b/>
                <w:bCs/>
              </w:rPr>
              <w:t>analizacij</w:t>
            </w:r>
            <w:r>
              <w:rPr>
                <w:b/>
                <w:bCs/>
              </w:rPr>
              <w:t>e in pločnika ter rekonstrukcija vodovoda</w:t>
            </w:r>
            <w:r w:rsidRPr="008A1FEA">
              <w:rPr>
                <w:b/>
                <w:bCs/>
              </w:rPr>
              <w:t xml:space="preserve"> v naselju Dolenje in Gorenje Ponikve</w:t>
            </w:r>
          </w:p>
        </w:tc>
      </w:tr>
      <w:tr w:rsidR="00C56579" w:rsidRPr="00212E44" w14:paraId="46C6F09C" w14:textId="77777777" w:rsidTr="002D718F">
        <w:trPr>
          <w:trHeight w:val="300"/>
        </w:trPr>
        <w:tc>
          <w:tcPr>
            <w:tcW w:w="9883" w:type="dxa"/>
            <w:gridSpan w:val="3"/>
            <w:tcBorders>
              <w:top w:val="dashed" w:sz="4" w:space="0" w:color="auto"/>
              <w:left w:val="nil"/>
              <w:bottom w:val="single" w:sz="4" w:space="0" w:color="auto"/>
              <w:right w:val="nil"/>
            </w:tcBorders>
            <w:shd w:val="clear" w:color="auto" w:fill="auto"/>
            <w:noWrap/>
            <w:hideMark/>
          </w:tcPr>
          <w:p w14:paraId="1228EADE" w14:textId="77777777" w:rsidR="00C56579" w:rsidRPr="00212E44" w:rsidRDefault="00C56579" w:rsidP="008A1FEA">
            <w:pPr>
              <w:overflowPunct/>
              <w:autoSpaceDE/>
              <w:autoSpaceDN/>
              <w:adjustRightInd/>
              <w:textAlignment w:val="auto"/>
              <w:rPr>
                <w:i/>
                <w:iCs/>
                <w:color w:val="808080"/>
              </w:rPr>
            </w:pPr>
            <w:r w:rsidRPr="00212E44">
              <w:rPr>
                <w:i/>
                <w:iCs/>
                <w:color w:val="808080"/>
              </w:rPr>
              <w:t>Seznam objektov, ureditev površin in komunalnih naprav z navedbo vrste gradnje.</w:t>
            </w:r>
          </w:p>
        </w:tc>
      </w:tr>
      <w:tr w:rsidR="00C56579" w:rsidRPr="00212E44" w14:paraId="019E8AF7" w14:textId="77777777" w:rsidTr="00215A09">
        <w:trPr>
          <w:trHeight w:val="250"/>
        </w:trPr>
        <w:tc>
          <w:tcPr>
            <w:tcW w:w="2977" w:type="dxa"/>
            <w:tcBorders>
              <w:top w:val="single" w:sz="4" w:space="0" w:color="auto"/>
              <w:left w:val="nil"/>
              <w:bottom w:val="single" w:sz="4" w:space="0" w:color="auto"/>
              <w:right w:val="nil"/>
            </w:tcBorders>
            <w:shd w:val="clear" w:color="auto" w:fill="auto"/>
            <w:noWrap/>
            <w:vAlign w:val="center"/>
            <w:hideMark/>
          </w:tcPr>
          <w:p w14:paraId="59095FB8" w14:textId="77777777" w:rsidR="00C56579" w:rsidRPr="00212E44" w:rsidRDefault="00C56579" w:rsidP="008A1FEA">
            <w:pPr>
              <w:overflowPunct/>
              <w:autoSpaceDE/>
              <w:autoSpaceDN/>
              <w:adjustRightInd/>
              <w:textAlignment w:val="auto"/>
            </w:pPr>
            <w:r w:rsidRPr="00212E44">
              <w:t>vrste gradnje</w:t>
            </w:r>
          </w:p>
        </w:tc>
        <w:tc>
          <w:tcPr>
            <w:tcW w:w="829" w:type="dxa"/>
            <w:tcBorders>
              <w:top w:val="nil"/>
              <w:left w:val="nil"/>
              <w:bottom w:val="nil"/>
              <w:right w:val="nil"/>
            </w:tcBorders>
            <w:shd w:val="clear" w:color="auto" w:fill="auto"/>
            <w:noWrap/>
            <w:vAlign w:val="bottom"/>
            <w:hideMark/>
          </w:tcPr>
          <w:p w14:paraId="57AA07E2" w14:textId="2E78AA1D" w:rsidR="00C56579" w:rsidRPr="00212E44" w:rsidRDefault="00C56579" w:rsidP="008A1FEA">
            <w:pPr>
              <w:overflowPunct/>
              <w:autoSpaceDE/>
              <w:autoSpaceDN/>
              <w:adjustRightInd/>
              <w:textAlignment w:val="auto"/>
            </w:pPr>
            <w:r w:rsidRPr="00212E44">
              <w:rPr>
                <w:noProof/>
              </w:rPr>
              <w:drawing>
                <wp:anchor distT="0" distB="0" distL="114300" distR="114300" simplePos="0" relativeHeight="251681792" behindDoc="0" locked="0" layoutInCell="1" allowOverlap="1" wp14:anchorId="6C52A75A" wp14:editId="65763604">
                  <wp:simplePos x="0" y="0"/>
                  <wp:positionH relativeFrom="column">
                    <wp:posOffset>41275</wp:posOffset>
                  </wp:positionH>
                  <wp:positionV relativeFrom="paragraph">
                    <wp:posOffset>-130810</wp:posOffset>
                  </wp:positionV>
                  <wp:extent cx="161925" cy="190500"/>
                  <wp:effectExtent l="0" t="0" r="9525" b="0"/>
                  <wp:wrapNone/>
                  <wp:docPr id="25" name="Slika 6" descr="C:\Users\ALENKA~1.GOS\AppData\Local\Temp\msohtmlclip1\01\clip_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ALENKA~1.GOS\AppData\Local\Temp\msohtmlclip1\01\clip_image001.png"/>
                          <pic:cNvPicPr preferRelativeResize="0">
                            <a:picLocks noRot="1" noChangeArrowheads="1" noChangeShapeType="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077" w:type="dxa"/>
            <w:tcBorders>
              <w:top w:val="single" w:sz="4" w:space="0" w:color="auto"/>
              <w:left w:val="nil"/>
              <w:bottom w:val="single" w:sz="4" w:space="0" w:color="auto"/>
              <w:right w:val="nil"/>
            </w:tcBorders>
            <w:shd w:val="clear" w:color="auto" w:fill="auto"/>
            <w:vAlign w:val="center"/>
            <w:hideMark/>
          </w:tcPr>
          <w:p w14:paraId="30FD547A" w14:textId="77777777" w:rsidR="00C56579" w:rsidRPr="00212E44" w:rsidRDefault="00C56579" w:rsidP="008A1FEA">
            <w:pPr>
              <w:overflowPunct/>
              <w:autoSpaceDE/>
              <w:autoSpaceDN/>
              <w:adjustRightInd/>
              <w:textAlignment w:val="auto"/>
              <w:rPr>
                <w:b/>
                <w:bCs/>
              </w:rPr>
            </w:pPr>
            <w:r w:rsidRPr="00212E44">
              <w:rPr>
                <w:b/>
                <w:bCs/>
              </w:rPr>
              <w:t>novogradnja - novozgrajen objekt</w:t>
            </w:r>
          </w:p>
        </w:tc>
      </w:tr>
      <w:tr w:rsidR="00C56579" w:rsidRPr="00212E44" w14:paraId="14FADE71" w14:textId="77777777" w:rsidTr="00215A09">
        <w:trPr>
          <w:trHeight w:val="300"/>
        </w:trPr>
        <w:tc>
          <w:tcPr>
            <w:tcW w:w="2977" w:type="dxa"/>
            <w:tcBorders>
              <w:top w:val="nil"/>
              <w:left w:val="nil"/>
              <w:bottom w:val="nil"/>
              <w:right w:val="nil"/>
            </w:tcBorders>
            <w:shd w:val="clear" w:color="auto" w:fill="auto"/>
            <w:noWrap/>
            <w:hideMark/>
          </w:tcPr>
          <w:p w14:paraId="3A45D383" w14:textId="77777777" w:rsidR="00C56579" w:rsidRPr="00212E44" w:rsidRDefault="00C56579" w:rsidP="008A1FEA">
            <w:pPr>
              <w:overflowPunct/>
              <w:autoSpaceDE/>
              <w:autoSpaceDN/>
              <w:adjustRightInd/>
              <w:textAlignment w:val="auto"/>
              <w:rPr>
                <w:i/>
                <w:iCs/>
                <w:color w:val="808080"/>
              </w:rPr>
            </w:pPr>
            <w:r w:rsidRPr="00212E44">
              <w:rPr>
                <w:i/>
                <w:iCs/>
                <w:color w:val="808080"/>
              </w:rPr>
              <w:t>Označiti vse ustrezne vrste gradnje</w:t>
            </w:r>
          </w:p>
        </w:tc>
        <w:tc>
          <w:tcPr>
            <w:tcW w:w="829" w:type="dxa"/>
            <w:tcBorders>
              <w:top w:val="nil"/>
              <w:left w:val="nil"/>
              <w:bottom w:val="nil"/>
              <w:right w:val="nil"/>
            </w:tcBorders>
            <w:shd w:val="clear" w:color="auto" w:fill="auto"/>
            <w:noWrap/>
            <w:hideMark/>
          </w:tcPr>
          <w:p w14:paraId="23D021C2" w14:textId="61D7F9CD" w:rsidR="00C56579" w:rsidRPr="00212E44" w:rsidRDefault="00C56579" w:rsidP="008A1FEA">
            <w:pPr>
              <w:overflowPunct/>
              <w:autoSpaceDE/>
              <w:autoSpaceDN/>
              <w:adjustRightInd/>
              <w:textAlignment w:val="auto"/>
              <w:rPr>
                <w:i/>
                <w:iCs/>
                <w:color w:val="808080"/>
              </w:rPr>
            </w:pPr>
            <w:r w:rsidRPr="00212E44">
              <w:rPr>
                <w:noProof/>
              </w:rPr>
              <w:drawing>
                <wp:anchor distT="0" distB="0" distL="114300" distR="114300" simplePos="0" relativeHeight="251682816" behindDoc="0" locked="0" layoutInCell="1" allowOverlap="1" wp14:anchorId="0BF684DC" wp14:editId="7EC990AE">
                  <wp:simplePos x="0" y="0"/>
                  <wp:positionH relativeFrom="column">
                    <wp:posOffset>66675</wp:posOffset>
                  </wp:positionH>
                  <wp:positionV relativeFrom="paragraph">
                    <wp:posOffset>89535</wp:posOffset>
                  </wp:positionV>
                  <wp:extent cx="161925" cy="200025"/>
                  <wp:effectExtent l="0" t="0" r="9525" b="9525"/>
                  <wp:wrapNone/>
                  <wp:docPr id="32" name="Slika 5" descr="C:\Users\ALENKA~1.GOS\AppData\Local\Temp\msohtmlclip1\01\clip_image00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C:\Users\ALENKA~1.GOS\AppData\Local\Temp\msohtmlclip1\01\clip_image002.png"/>
                          <pic:cNvPicPr preferRelativeResize="0">
                            <a:picLocks noRot="1" noChangeArrowheads="1" noChangeShapeType="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077" w:type="dxa"/>
            <w:tcBorders>
              <w:top w:val="nil"/>
              <w:left w:val="nil"/>
              <w:bottom w:val="single" w:sz="4" w:space="0" w:color="auto"/>
              <w:right w:val="nil"/>
            </w:tcBorders>
            <w:shd w:val="clear" w:color="auto" w:fill="auto"/>
            <w:vAlign w:val="center"/>
            <w:hideMark/>
          </w:tcPr>
          <w:p w14:paraId="02ABD444" w14:textId="77777777" w:rsidR="00C56579" w:rsidRPr="00212E44" w:rsidRDefault="00C56579" w:rsidP="008A1FEA">
            <w:pPr>
              <w:overflowPunct/>
              <w:autoSpaceDE/>
              <w:autoSpaceDN/>
              <w:adjustRightInd/>
              <w:textAlignment w:val="auto"/>
              <w:rPr>
                <w:b/>
                <w:bCs/>
              </w:rPr>
            </w:pPr>
            <w:r w:rsidRPr="00212E44">
              <w:rPr>
                <w:b/>
                <w:bCs/>
              </w:rPr>
              <w:t>novogradnja - prizidava</w:t>
            </w:r>
          </w:p>
        </w:tc>
      </w:tr>
      <w:tr w:rsidR="00C56579" w:rsidRPr="00212E44" w14:paraId="021FBC76" w14:textId="77777777" w:rsidTr="00215A09">
        <w:trPr>
          <w:trHeight w:val="300"/>
        </w:trPr>
        <w:tc>
          <w:tcPr>
            <w:tcW w:w="2977" w:type="dxa"/>
            <w:tcBorders>
              <w:top w:val="single" w:sz="4" w:space="0" w:color="auto"/>
              <w:left w:val="nil"/>
              <w:bottom w:val="nil"/>
              <w:right w:val="nil"/>
            </w:tcBorders>
            <w:shd w:val="clear" w:color="auto" w:fill="auto"/>
            <w:noWrap/>
            <w:vAlign w:val="center"/>
            <w:hideMark/>
          </w:tcPr>
          <w:p w14:paraId="77344F32" w14:textId="77777777" w:rsidR="00C56579" w:rsidRPr="00212E44" w:rsidRDefault="00C56579" w:rsidP="008A1FEA">
            <w:pPr>
              <w:overflowPunct/>
              <w:autoSpaceDE/>
              <w:autoSpaceDN/>
              <w:adjustRightInd/>
              <w:textAlignment w:val="auto"/>
            </w:pPr>
            <w:r w:rsidRPr="00212E44">
              <w:t> </w:t>
            </w:r>
          </w:p>
        </w:tc>
        <w:tc>
          <w:tcPr>
            <w:tcW w:w="829" w:type="dxa"/>
            <w:tcBorders>
              <w:top w:val="single" w:sz="4" w:space="0" w:color="auto"/>
              <w:left w:val="nil"/>
              <w:bottom w:val="nil"/>
              <w:right w:val="nil"/>
            </w:tcBorders>
            <w:shd w:val="clear" w:color="auto" w:fill="auto"/>
            <w:noWrap/>
            <w:vAlign w:val="center"/>
            <w:hideMark/>
          </w:tcPr>
          <w:p w14:paraId="2CCF2036" w14:textId="35970C8F" w:rsidR="00C56579" w:rsidRPr="00212E44" w:rsidRDefault="008A1FEA" w:rsidP="008A1FEA">
            <w:pPr>
              <w:overflowPunct/>
              <w:autoSpaceDE/>
              <w:autoSpaceDN/>
              <w:adjustRightInd/>
              <w:textAlignment w:val="auto"/>
            </w:pPr>
            <w:r w:rsidRPr="00212E44">
              <w:rPr>
                <w:noProof/>
              </w:rPr>
              <w:drawing>
                <wp:anchor distT="0" distB="0" distL="114300" distR="114300" simplePos="0" relativeHeight="251748352" behindDoc="0" locked="0" layoutInCell="1" allowOverlap="1" wp14:anchorId="364620E7" wp14:editId="648C3650">
                  <wp:simplePos x="0" y="0"/>
                  <wp:positionH relativeFrom="column">
                    <wp:posOffset>68580</wp:posOffset>
                  </wp:positionH>
                  <wp:positionV relativeFrom="paragraph">
                    <wp:posOffset>63500</wp:posOffset>
                  </wp:positionV>
                  <wp:extent cx="161925" cy="190500"/>
                  <wp:effectExtent l="0" t="0" r="9525" b="0"/>
                  <wp:wrapNone/>
                  <wp:docPr id="31" name="Slika 6" descr="C:\Users\ALENKA~1.GOS\AppData\Local\Temp\msohtmlclip1\01\clip_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ALENKA~1.GOS\AppData\Local\Temp\msohtmlclip1\01\clip_image001.png"/>
                          <pic:cNvPicPr preferRelativeResize="0">
                            <a:picLocks noRot="1" noChangeArrowheads="1" noChangeShapeType="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14:sizeRelH relativeFrom="page">
                    <wp14:pctWidth>0</wp14:pctWidth>
                  </wp14:sizeRelH>
                  <wp14:sizeRelV relativeFrom="page">
                    <wp14:pctHeight>0</wp14:pctHeight>
                  </wp14:sizeRelV>
                </wp:anchor>
              </w:drawing>
            </w:r>
            <w:r w:rsidR="00C56579" w:rsidRPr="00212E44">
              <w:t> </w:t>
            </w:r>
          </w:p>
        </w:tc>
        <w:tc>
          <w:tcPr>
            <w:tcW w:w="6077" w:type="dxa"/>
            <w:tcBorders>
              <w:top w:val="nil"/>
              <w:left w:val="nil"/>
              <w:bottom w:val="single" w:sz="4" w:space="0" w:color="auto"/>
              <w:right w:val="nil"/>
            </w:tcBorders>
            <w:shd w:val="clear" w:color="auto" w:fill="auto"/>
            <w:vAlign w:val="center"/>
            <w:hideMark/>
          </w:tcPr>
          <w:p w14:paraId="21137297" w14:textId="77777777" w:rsidR="00C56579" w:rsidRPr="00212E44" w:rsidRDefault="00C56579" w:rsidP="008A1FEA">
            <w:pPr>
              <w:overflowPunct/>
              <w:autoSpaceDE/>
              <w:autoSpaceDN/>
              <w:adjustRightInd/>
              <w:textAlignment w:val="auto"/>
              <w:rPr>
                <w:b/>
                <w:bCs/>
              </w:rPr>
            </w:pPr>
            <w:r w:rsidRPr="00212E44">
              <w:rPr>
                <w:b/>
                <w:bCs/>
              </w:rPr>
              <w:t>rekonstrukcija</w:t>
            </w:r>
          </w:p>
        </w:tc>
      </w:tr>
      <w:tr w:rsidR="00C56579" w:rsidRPr="00212E44" w14:paraId="6CB05529" w14:textId="77777777" w:rsidTr="00215A09">
        <w:trPr>
          <w:trHeight w:val="300"/>
        </w:trPr>
        <w:tc>
          <w:tcPr>
            <w:tcW w:w="2977" w:type="dxa"/>
            <w:tcBorders>
              <w:top w:val="single" w:sz="4" w:space="0" w:color="auto"/>
              <w:left w:val="nil"/>
              <w:bottom w:val="nil"/>
              <w:right w:val="nil"/>
            </w:tcBorders>
            <w:shd w:val="clear" w:color="auto" w:fill="auto"/>
            <w:noWrap/>
            <w:vAlign w:val="center"/>
            <w:hideMark/>
          </w:tcPr>
          <w:p w14:paraId="168DB7C9" w14:textId="5251D806" w:rsidR="00C56579" w:rsidRPr="00212E44" w:rsidRDefault="00C56579" w:rsidP="008A1FEA">
            <w:pPr>
              <w:overflowPunct/>
              <w:autoSpaceDE/>
              <w:autoSpaceDN/>
              <w:adjustRightInd/>
              <w:textAlignment w:val="auto"/>
            </w:pPr>
            <w:r w:rsidRPr="00212E44">
              <w:t> </w:t>
            </w:r>
          </w:p>
        </w:tc>
        <w:tc>
          <w:tcPr>
            <w:tcW w:w="829" w:type="dxa"/>
            <w:tcBorders>
              <w:top w:val="single" w:sz="4" w:space="0" w:color="auto"/>
              <w:left w:val="nil"/>
              <w:bottom w:val="nil"/>
              <w:right w:val="nil"/>
            </w:tcBorders>
            <w:shd w:val="clear" w:color="auto" w:fill="auto"/>
            <w:noWrap/>
            <w:vAlign w:val="center"/>
            <w:hideMark/>
          </w:tcPr>
          <w:p w14:paraId="55D06759" w14:textId="0C7596E6" w:rsidR="00C56579" w:rsidRPr="00212E44" w:rsidRDefault="00C56579" w:rsidP="008A1FEA">
            <w:pPr>
              <w:overflowPunct/>
              <w:autoSpaceDE/>
              <w:autoSpaceDN/>
              <w:adjustRightInd/>
              <w:textAlignment w:val="auto"/>
            </w:pPr>
            <w:r w:rsidRPr="00212E44">
              <w:rPr>
                <w:noProof/>
              </w:rPr>
              <w:drawing>
                <wp:anchor distT="0" distB="0" distL="114300" distR="114300" simplePos="0" relativeHeight="251684864" behindDoc="0" locked="0" layoutInCell="1" allowOverlap="1" wp14:anchorId="05303048" wp14:editId="162AB9D1">
                  <wp:simplePos x="0" y="0"/>
                  <wp:positionH relativeFrom="column">
                    <wp:posOffset>71120</wp:posOffset>
                  </wp:positionH>
                  <wp:positionV relativeFrom="paragraph">
                    <wp:posOffset>1270</wp:posOffset>
                  </wp:positionV>
                  <wp:extent cx="161925" cy="200025"/>
                  <wp:effectExtent l="0" t="0" r="9525" b="9525"/>
                  <wp:wrapNone/>
                  <wp:docPr id="34" name="Slika 3" descr="C:\Users\ALENKA~1.GOS\AppData\Local\Temp\msohtmlclip1\01\clip_image00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C:\Users\ALENKA~1.GOS\AppData\Local\Temp\msohtmlclip1\01\clip_image002.png"/>
                          <pic:cNvPicPr preferRelativeResize="0">
                            <a:picLocks noRot="1" noChangeArrowheads="1" noChangeShapeType="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12E44">
              <w:t> </w:t>
            </w:r>
          </w:p>
        </w:tc>
        <w:tc>
          <w:tcPr>
            <w:tcW w:w="6077" w:type="dxa"/>
            <w:tcBorders>
              <w:top w:val="nil"/>
              <w:left w:val="nil"/>
              <w:bottom w:val="single" w:sz="4" w:space="0" w:color="auto"/>
              <w:right w:val="nil"/>
            </w:tcBorders>
            <w:shd w:val="clear" w:color="auto" w:fill="auto"/>
            <w:vAlign w:val="center"/>
            <w:hideMark/>
          </w:tcPr>
          <w:p w14:paraId="37199D32" w14:textId="77777777" w:rsidR="00C56579" w:rsidRPr="00212E44" w:rsidRDefault="00C56579" w:rsidP="008A1FEA">
            <w:pPr>
              <w:overflowPunct/>
              <w:autoSpaceDE/>
              <w:autoSpaceDN/>
              <w:adjustRightInd/>
              <w:textAlignment w:val="auto"/>
              <w:rPr>
                <w:b/>
                <w:bCs/>
              </w:rPr>
            </w:pPr>
            <w:r w:rsidRPr="00212E44">
              <w:rPr>
                <w:b/>
                <w:bCs/>
              </w:rPr>
              <w:t>sprememba namembnosti</w:t>
            </w:r>
          </w:p>
        </w:tc>
      </w:tr>
      <w:tr w:rsidR="00C56579" w:rsidRPr="00212E44" w14:paraId="74B5FB36" w14:textId="77777777" w:rsidTr="00215A09">
        <w:trPr>
          <w:trHeight w:val="300"/>
        </w:trPr>
        <w:tc>
          <w:tcPr>
            <w:tcW w:w="2977" w:type="dxa"/>
            <w:tcBorders>
              <w:top w:val="single" w:sz="4" w:space="0" w:color="auto"/>
              <w:left w:val="nil"/>
              <w:bottom w:val="nil"/>
              <w:right w:val="nil"/>
            </w:tcBorders>
            <w:shd w:val="clear" w:color="auto" w:fill="auto"/>
            <w:noWrap/>
            <w:vAlign w:val="center"/>
            <w:hideMark/>
          </w:tcPr>
          <w:p w14:paraId="43C00978" w14:textId="77777777" w:rsidR="00C56579" w:rsidRPr="00212E44" w:rsidRDefault="00C56579" w:rsidP="008A1FEA">
            <w:pPr>
              <w:overflowPunct/>
              <w:autoSpaceDE/>
              <w:autoSpaceDN/>
              <w:adjustRightInd/>
              <w:textAlignment w:val="auto"/>
            </w:pPr>
            <w:r w:rsidRPr="00212E44">
              <w:t> </w:t>
            </w:r>
          </w:p>
        </w:tc>
        <w:tc>
          <w:tcPr>
            <w:tcW w:w="829" w:type="dxa"/>
            <w:tcBorders>
              <w:top w:val="single" w:sz="4" w:space="0" w:color="auto"/>
              <w:left w:val="nil"/>
              <w:bottom w:val="nil"/>
              <w:right w:val="nil"/>
            </w:tcBorders>
            <w:shd w:val="clear" w:color="auto" w:fill="auto"/>
            <w:noWrap/>
            <w:vAlign w:val="center"/>
            <w:hideMark/>
          </w:tcPr>
          <w:p w14:paraId="393818EF" w14:textId="77777777" w:rsidR="00C56579" w:rsidRPr="00212E44" w:rsidRDefault="00C56579" w:rsidP="008A1FEA">
            <w:pPr>
              <w:overflowPunct/>
              <w:autoSpaceDE/>
              <w:autoSpaceDN/>
              <w:adjustRightInd/>
              <w:textAlignment w:val="auto"/>
            </w:pPr>
            <w:r w:rsidRPr="00212E44">
              <w:rPr>
                <w:noProof/>
              </w:rPr>
              <w:drawing>
                <wp:anchor distT="0" distB="0" distL="114300" distR="114300" simplePos="0" relativeHeight="251685888" behindDoc="0" locked="0" layoutInCell="1" allowOverlap="1" wp14:anchorId="67C8B745" wp14:editId="1A2BB2E0">
                  <wp:simplePos x="0" y="0"/>
                  <wp:positionH relativeFrom="column">
                    <wp:posOffset>71120</wp:posOffset>
                  </wp:positionH>
                  <wp:positionV relativeFrom="paragraph">
                    <wp:posOffset>20320</wp:posOffset>
                  </wp:positionV>
                  <wp:extent cx="161925" cy="190500"/>
                  <wp:effectExtent l="0" t="0" r="9525" b="0"/>
                  <wp:wrapNone/>
                  <wp:docPr id="35" name="Slika 2" descr="C:\Users\ALENKA~1.GOS\AppData\Local\Temp\msohtmlclip1\01\clip_image00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C:\Users\ALENKA~1.GOS\AppData\Local\Temp\msohtmlclip1\01\clip_image003.png"/>
                          <pic:cNvPicPr preferRelativeResize="0">
                            <a:picLocks noRot="1" noChangeArrowheads="1" noChangeShapeType="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12E44">
              <w:t> </w:t>
            </w:r>
          </w:p>
        </w:tc>
        <w:tc>
          <w:tcPr>
            <w:tcW w:w="6077" w:type="dxa"/>
            <w:tcBorders>
              <w:top w:val="nil"/>
              <w:left w:val="nil"/>
              <w:bottom w:val="single" w:sz="4" w:space="0" w:color="auto"/>
              <w:right w:val="nil"/>
            </w:tcBorders>
            <w:shd w:val="clear" w:color="auto" w:fill="auto"/>
            <w:vAlign w:val="center"/>
            <w:hideMark/>
          </w:tcPr>
          <w:p w14:paraId="38216895" w14:textId="77777777" w:rsidR="00C56579" w:rsidRPr="00212E44" w:rsidRDefault="00C56579" w:rsidP="008A1FEA">
            <w:pPr>
              <w:overflowPunct/>
              <w:autoSpaceDE/>
              <w:autoSpaceDN/>
              <w:adjustRightInd/>
              <w:textAlignment w:val="auto"/>
              <w:rPr>
                <w:b/>
                <w:bCs/>
              </w:rPr>
            </w:pPr>
            <w:r w:rsidRPr="00212E44">
              <w:rPr>
                <w:b/>
                <w:bCs/>
              </w:rPr>
              <w:t>odstranitev</w:t>
            </w:r>
          </w:p>
        </w:tc>
      </w:tr>
      <w:tr w:rsidR="00C56579" w:rsidRPr="00212E44" w14:paraId="69D3C9FE" w14:textId="77777777" w:rsidTr="00215A09">
        <w:trPr>
          <w:trHeight w:val="300"/>
        </w:trPr>
        <w:tc>
          <w:tcPr>
            <w:tcW w:w="2977" w:type="dxa"/>
            <w:tcBorders>
              <w:top w:val="single" w:sz="4" w:space="0" w:color="auto"/>
              <w:left w:val="nil"/>
              <w:bottom w:val="single" w:sz="4" w:space="0" w:color="auto"/>
              <w:right w:val="nil"/>
            </w:tcBorders>
            <w:shd w:val="clear" w:color="auto" w:fill="auto"/>
            <w:noWrap/>
            <w:vAlign w:val="center"/>
            <w:hideMark/>
          </w:tcPr>
          <w:p w14:paraId="643B0496" w14:textId="77777777" w:rsidR="008A1FEA" w:rsidRDefault="008A1FEA" w:rsidP="008A1FEA">
            <w:pPr>
              <w:overflowPunct/>
              <w:autoSpaceDE/>
              <w:autoSpaceDN/>
              <w:adjustRightInd/>
              <w:textAlignment w:val="auto"/>
              <w:rPr>
                <w:b/>
                <w:bCs/>
              </w:rPr>
            </w:pPr>
          </w:p>
          <w:p w14:paraId="047333B7" w14:textId="720C7D97" w:rsidR="00C56579" w:rsidRPr="00212E44" w:rsidRDefault="00C56579" w:rsidP="008A1FEA">
            <w:pPr>
              <w:overflowPunct/>
              <w:autoSpaceDE/>
              <w:autoSpaceDN/>
              <w:adjustRightInd/>
              <w:textAlignment w:val="auto"/>
              <w:rPr>
                <w:b/>
                <w:bCs/>
              </w:rPr>
            </w:pPr>
            <w:r w:rsidRPr="00212E44">
              <w:rPr>
                <w:b/>
                <w:bCs/>
              </w:rPr>
              <w:t>DOKUMENTACIJA</w:t>
            </w:r>
          </w:p>
        </w:tc>
        <w:tc>
          <w:tcPr>
            <w:tcW w:w="829" w:type="dxa"/>
            <w:tcBorders>
              <w:top w:val="single" w:sz="4" w:space="0" w:color="auto"/>
              <w:left w:val="nil"/>
              <w:bottom w:val="single" w:sz="4" w:space="0" w:color="auto"/>
              <w:right w:val="nil"/>
            </w:tcBorders>
            <w:shd w:val="clear" w:color="auto" w:fill="auto"/>
            <w:noWrap/>
            <w:vAlign w:val="center"/>
            <w:hideMark/>
          </w:tcPr>
          <w:p w14:paraId="5293B8F0" w14:textId="77777777" w:rsidR="00C56579" w:rsidRPr="00212E44" w:rsidRDefault="00C56579" w:rsidP="008A1FEA">
            <w:pPr>
              <w:overflowPunct/>
              <w:autoSpaceDE/>
              <w:autoSpaceDN/>
              <w:adjustRightInd/>
              <w:textAlignment w:val="auto"/>
              <w:rPr>
                <w:b/>
                <w:bCs/>
              </w:rPr>
            </w:pPr>
            <w:r w:rsidRPr="00212E44">
              <w:rPr>
                <w:b/>
                <w:bCs/>
              </w:rPr>
              <w:t> </w:t>
            </w:r>
          </w:p>
        </w:tc>
        <w:tc>
          <w:tcPr>
            <w:tcW w:w="6077" w:type="dxa"/>
            <w:tcBorders>
              <w:top w:val="nil"/>
              <w:left w:val="nil"/>
              <w:bottom w:val="single" w:sz="4" w:space="0" w:color="auto"/>
              <w:right w:val="nil"/>
            </w:tcBorders>
            <w:shd w:val="clear" w:color="auto" w:fill="auto"/>
            <w:noWrap/>
            <w:vAlign w:val="center"/>
            <w:hideMark/>
          </w:tcPr>
          <w:p w14:paraId="082AB7A4" w14:textId="77777777" w:rsidR="00C56579" w:rsidRPr="00212E44" w:rsidRDefault="00C56579" w:rsidP="008A1FEA">
            <w:pPr>
              <w:overflowPunct/>
              <w:autoSpaceDE/>
              <w:autoSpaceDN/>
              <w:adjustRightInd/>
              <w:textAlignment w:val="auto"/>
              <w:rPr>
                <w:b/>
                <w:bCs/>
              </w:rPr>
            </w:pPr>
            <w:r w:rsidRPr="00212E44">
              <w:rPr>
                <w:b/>
                <w:bCs/>
              </w:rPr>
              <w:t> </w:t>
            </w:r>
          </w:p>
        </w:tc>
      </w:tr>
      <w:tr w:rsidR="00C56579" w:rsidRPr="00212E44" w14:paraId="10A56B31" w14:textId="77777777" w:rsidTr="00215A09">
        <w:trPr>
          <w:trHeight w:val="300"/>
        </w:trPr>
        <w:tc>
          <w:tcPr>
            <w:tcW w:w="2977" w:type="dxa"/>
            <w:tcBorders>
              <w:top w:val="single" w:sz="4" w:space="0" w:color="auto"/>
              <w:left w:val="nil"/>
              <w:bottom w:val="single" w:sz="4" w:space="0" w:color="auto"/>
              <w:right w:val="nil"/>
            </w:tcBorders>
            <w:shd w:val="clear" w:color="auto" w:fill="auto"/>
            <w:noWrap/>
            <w:vAlign w:val="center"/>
            <w:hideMark/>
          </w:tcPr>
          <w:p w14:paraId="7CF9170C" w14:textId="77777777" w:rsidR="00C56579" w:rsidRPr="00212E44" w:rsidRDefault="00C56579" w:rsidP="008A1FEA">
            <w:pPr>
              <w:overflowPunct/>
              <w:autoSpaceDE/>
              <w:autoSpaceDN/>
              <w:adjustRightInd/>
              <w:textAlignment w:val="auto"/>
            </w:pPr>
            <w:r w:rsidRPr="00212E44">
              <w:t>vrsta dokumentacije</w:t>
            </w:r>
          </w:p>
        </w:tc>
        <w:tc>
          <w:tcPr>
            <w:tcW w:w="829" w:type="dxa"/>
            <w:tcBorders>
              <w:top w:val="single" w:sz="4" w:space="0" w:color="auto"/>
              <w:left w:val="nil"/>
              <w:bottom w:val="single" w:sz="4" w:space="0" w:color="auto"/>
              <w:right w:val="nil"/>
            </w:tcBorders>
            <w:shd w:val="clear" w:color="auto" w:fill="auto"/>
            <w:noWrap/>
            <w:vAlign w:val="center"/>
            <w:hideMark/>
          </w:tcPr>
          <w:p w14:paraId="7AF61846" w14:textId="77777777" w:rsidR="00C56579" w:rsidRPr="00212E44" w:rsidRDefault="00C56579" w:rsidP="008A1FEA">
            <w:pPr>
              <w:overflowPunct/>
              <w:autoSpaceDE/>
              <w:autoSpaceDN/>
              <w:adjustRightInd/>
              <w:textAlignment w:val="auto"/>
            </w:pPr>
          </w:p>
        </w:tc>
        <w:tc>
          <w:tcPr>
            <w:tcW w:w="6077" w:type="dxa"/>
            <w:tcBorders>
              <w:top w:val="single" w:sz="4" w:space="0" w:color="auto"/>
              <w:left w:val="nil"/>
              <w:bottom w:val="single" w:sz="4" w:space="0" w:color="auto"/>
              <w:right w:val="nil"/>
            </w:tcBorders>
            <w:shd w:val="clear" w:color="000000" w:fill="FFFFCC"/>
            <w:vAlign w:val="center"/>
            <w:hideMark/>
          </w:tcPr>
          <w:p w14:paraId="4E0E2B71" w14:textId="4D9255D4" w:rsidR="00C56579" w:rsidRPr="00212E44" w:rsidRDefault="00644333" w:rsidP="008A1FEA">
            <w:pPr>
              <w:overflowPunct/>
              <w:autoSpaceDE/>
              <w:autoSpaceDN/>
              <w:adjustRightInd/>
              <w:ind w:firstLineChars="100" w:firstLine="221"/>
              <w:textAlignment w:val="auto"/>
              <w:rPr>
                <w:b/>
                <w:bCs/>
              </w:rPr>
            </w:pPr>
            <w:r>
              <w:rPr>
                <w:b/>
                <w:bCs/>
              </w:rPr>
              <w:t>PZI</w:t>
            </w:r>
          </w:p>
        </w:tc>
      </w:tr>
      <w:tr w:rsidR="00C56579" w:rsidRPr="00212E44" w14:paraId="364FE013" w14:textId="77777777" w:rsidTr="00215A09">
        <w:trPr>
          <w:trHeight w:val="300"/>
        </w:trPr>
        <w:tc>
          <w:tcPr>
            <w:tcW w:w="2977" w:type="dxa"/>
            <w:tcBorders>
              <w:top w:val="single" w:sz="4" w:space="0" w:color="auto"/>
              <w:left w:val="nil"/>
              <w:bottom w:val="single" w:sz="4" w:space="0" w:color="auto"/>
              <w:right w:val="nil"/>
            </w:tcBorders>
            <w:shd w:val="clear" w:color="auto" w:fill="auto"/>
            <w:noWrap/>
            <w:hideMark/>
          </w:tcPr>
          <w:p w14:paraId="350DE1D0" w14:textId="77777777" w:rsidR="00C56579" w:rsidRPr="00212E44" w:rsidRDefault="00C56579" w:rsidP="008A1FEA">
            <w:pPr>
              <w:overflowPunct/>
              <w:autoSpaceDE/>
              <w:autoSpaceDN/>
              <w:adjustRightInd/>
              <w:textAlignment w:val="auto"/>
              <w:rPr>
                <w:i/>
                <w:iCs/>
                <w:color w:val="808080"/>
              </w:rPr>
            </w:pPr>
            <w:r w:rsidRPr="00212E44">
              <w:rPr>
                <w:i/>
                <w:iCs/>
                <w:color w:val="808080"/>
              </w:rPr>
              <w:t>(IZP, DGD, PZI, PID)</w:t>
            </w:r>
          </w:p>
        </w:tc>
        <w:tc>
          <w:tcPr>
            <w:tcW w:w="829" w:type="dxa"/>
            <w:tcBorders>
              <w:top w:val="single" w:sz="4" w:space="0" w:color="auto"/>
              <w:left w:val="nil"/>
              <w:bottom w:val="single" w:sz="4" w:space="0" w:color="auto"/>
              <w:right w:val="nil"/>
            </w:tcBorders>
            <w:shd w:val="clear" w:color="auto" w:fill="auto"/>
            <w:noWrap/>
            <w:vAlign w:val="center"/>
            <w:hideMark/>
          </w:tcPr>
          <w:p w14:paraId="709CA613" w14:textId="77777777" w:rsidR="00C56579" w:rsidRPr="00212E44" w:rsidRDefault="00C56579" w:rsidP="008A1FEA">
            <w:pPr>
              <w:overflowPunct/>
              <w:autoSpaceDE/>
              <w:autoSpaceDN/>
              <w:adjustRightInd/>
              <w:textAlignment w:val="auto"/>
              <w:rPr>
                <w:b/>
                <w:bCs/>
              </w:rPr>
            </w:pPr>
            <w:r w:rsidRPr="00212E44">
              <w:rPr>
                <w:b/>
                <w:bCs/>
              </w:rPr>
              <w:t> </w:t>
            </w:r>
          </w:p>
        </w:tc>
        <w:tc>
          <w:tcPr>
            <w:tcW w:w="6077" w:type="dxa"/>
            <w:tcBorders>
              <w:top w:val="single" w:sz="4" w:space="0" w:color="auto"/>
              <w:left w:val="nil"/>
              <w:bottom w:val="single" w:sz="4" w:space="0" w:color="auto"/>
              <w:right w:val="nil"/>
            </w:tcBorders>
            <w:shd w:val="clear" w:color="auto" w:fill="auto"/>
            <w:noWrap/>
            <w:vAlign w:val="center"/>
            <w:hideMark/>
          </w:tcPr>
          <w:p w14:paraId="449C2BFA" w14:textId="77777777" w:rsidR="00C56579" w:rsidRPr="00212E44" w:rsidRDefault="00C56579" w:rsidP="008A1FEA">
            <w:pPr>
              <w:overflowPunct/>
              <w:autoSpaceDE/>
              <w:autoSpaceDN/>
              <w:adjustRightInd/>
              <w:textAlignment w:val="auto"/>
              <w:rPr>
                <w:b/>
                <w:bCs/>
              </w:rPr>
            </w:pPr>
            <w:r w:rsidRPr="00212E44">
              <w:rPr>
                <w:b/>
                <w:bCs/>
              </w:rPr>
              <w:t> </w:t>
            </w:r>
          </w:p>
        </w:tc>
      </w:tr>
      <w:tr w:rsidR="00C56579" w:rsidRPr="00212E44" w14:paraId="5FF4F9EB" w14:textId="77777777" w:rsidTr="00215A09">
        <w:trPr>
          <w:trHeight w:val="315"/>
        </w:trPr>
        <w:tc>
          <w:tcPr>
            <w:tcW w:w="2977" w:type="dxa"/>
            <w:tcBorders>
              <w:top w:val="nil"/>
              <w:left w:val="nil"/>
              <w:bottom w:val="nil"/>
              <w:right w:val="nil"/>
            </w:tcBorders>
            <w:shd w:val="clear" w:color="auto" w:fill="auto"/>
            <w:noWrap/>
            <w:vAlign w:val="center"/>
            <w:hideMark/>
          </w:tcPr>
          <w:p w14:paraId="315412F8" w14:textId="77777777" w:rsidR="00C56579" w:rsidRPr="00212E44" w:rsidRDefault="00C56579" w:rsidP="008A1FEA">
            <w:pPr>
              <w:overflowPunct/>
              <w:autoSpaceDE/>
              <w:autoSpaceDN/>
              <w:adjustRightInd/>
              <w:textAlignment w:val="auto"/>
              <w:rPr>
                <w:b/>
                <w:bCs/>
              </w:rPr>
            </w:pPr>
          </w:p>
        </w:tc>
        <w:tc>
          <w:tcPr>
            <w:tcW w:w="829" w:type="dxa"/>
            <w:tcBorders>
              <w:top w:val="single" w:sz="4" w:space="0" w:color="auto"/>
              <w:left w:val="nil"/>
              <w:bottom w:val="single" w:sz="4" w:space="0" w:color="auto"/>
              <w:right w:val="nil"/>
            </w:tcBorders>
            <w:shd w:val="clear" w:color="auto" w:fill="auto"/>
            <w:noWrap/>
            <w:vAlign w:val="center"/>
            <w:hideMark/>
          </w:tcPr>
          <w:p w14:paraId="01687450" w14:textId="77777777" w:rsidR="00C56579" w:rsidRPr="00212E44" w:rsidRDefault="00C56579" w:rsidP="008A1FEA">
            <w:pPr>
              <w:overflowPunct/>
              <w:autoSpaceDE/>
              <w:autoSpaceDN/>
              <w:adjustRightInd/>
              <w:textAlignment w:val="auto"/>
            </w:pPr>
            <w:r w:rsidRPr="00212E44">
              <w:rPr>
                <w:noProof/>
              </w:rPr>
              <w:drawing>
                <wp:anchor distT="0" distB="0" distL="114300" distR="114300" simplePos="0" relativeHeight="251686912" behindDoc="0" locked="0" layoutInCell="1" allowOverlap="1" wp14:anchorId="197A08EE" wp14:editId="79B545DC">
                  <wp:simplePos x="0" y="0"/>
                  <wp:positionH relativeFrom="column">
                    <wp:posOffset>47625</wp:posOffset>
                  </wp:positionH>
                  <wp:positionV relativeFrom="paragraph">
                    <wp:posOffset>0</wp:posOffset>
                  </wp:positionV>
                  <wp:extent cx="180975" cy="190500"/>
                  <wp:effectExtent l="0" t="0" r="9525" b="0"/>
                  <wp:wrapNone/>
                  <wp:docPr id="36" name="Slika 1" descr="C:\Users\ALENKA~1.GOS\AppData\Local\Temp\msohtmlclip1\01\clip_image00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C:\Users\ALENKA~1.GOS\AppData\Local\Temp\msohtmlclip1\01\clip_image004.png"/>
                          <pic:cNvPicPr preferRelativeResize="0">
                            <a:picLocks noRot="1" noChangeArrowheads="1" noChangeShapeType="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077" w:type="dxa"/>
            <w:tcBorders>
              <w:top w:val="single" w:sz="4" w:space="0" w:color="auto"/>
              <w:left w:val="nil"/>
              <w:bottom w:val="single" w:sz="4" w:space="0" w:color="auto"/>
              <w:right w:val="nil"/>
            </w:tcBorders>
            <w:shd w:val="clear" w:color="auto" w:fill="auto"/>
            <w:vAlign w:val="center"/>
            <w:hideMark/>
          </w:tcPr>
          <w:p w14:paraId="1F42C7BA" w14:textId="77777777" w:rsidR="00C56579" w:rsidRPr="00212E44" w:rsidRDefault="00C56579" w:rsidP="008A1FEA">
            <w:pPr>
              <w:overflowPunct/>
              <w:autoSpaceDE/>
              <w:autoSpaceDN/>
              <w:adjustRightInd/>
              <w:textAlignment w:val="auto"/>
              <w:rPr>
                <w:b/>
                <w:bCs/>
              </w:rPr>
            </w:pPr>
            <w:r w:rsidRPr="00212E44">
              <w:rPr>
                <w:b/>
                <w:bCs/>
              </w:rPr>
              <w:t>sprememba dokumentacije</w:t>
            </w:r>
          </w:p>
        </w:tc>
      </w:tr>
      <w:tr w:rsidR="00C56579" w:rsidRPr="00212E44" w14:paraId="016E8B8D" w14:textId="77777777" w:rsidTr="002D718F">
        <w:trPr>
          <w:trHeight w:val="315"/>
        </w:trPr>
        <w:tc>
          <w:tcPr>
            <w:tcW w:w="3806" w:type="dxa"/>
            <w:gridSpan w:val="2"/>
            <w:tcBorders>
              <w:top w:val="single" w:sz="4" w:space="0" w:color="auto"/>
              <w:left w:val="nil"/>
              <w:bottom w:val="single" w:sz="4" w:space="0" w:color="auto"/>
              <w:right w:val="nil"/>
            </w:tcBorders>
            <w:shd w:val="clear" w:color="auto" w:fill="auto"/>
            <w:noWrap/>
            <w:vAlign w:val="center"/>
            <w:hideMark/>
          </w:tcPr>
          <w:p w14:paraId="54249F6C" w14:textId="77777777" w:rsidR="00C56579" w:rsidRPr="00212E44" w:rsidRDefault="00C56579" w:rsidP="008A1FEA">
            <w:pPr>
              <w:overflowPunct/>
              <w:autoSpaceDE/>
              <w:autoSpaceDN/>
              <w:adjustRightInd/>
              <w:textAlignment w:val="auto"/>
              <w:rPr>
                <w:b/>
                <w:bCs/>
              </w:rPr>
            </w:pPr>
            <w:r w:rsidRPr="00212E44">
              <w:rPr>
                <w:b/>
                <w:bCs/>
              </w:rPr>
              <w:t>PODATKI O PROJEKTNI DOKUMENTACIJI</w:t>
            </w:r>
          </w:p>
        </w:tc>
        <w:tc>
          <w:tcPr>
            <w:tcW w:w="6077" w:type="dxa"/>
            <w:tcBorders>
              <w:top w:val="nil"/>
              <w:left w:val="nil"/>
              <w:bottom w:val="single" w:sz="4" w:space="0" w:color="auto"/>
              <w:right w:val="nil"/>
            </w:tcBorders>
            <w:shd w:val="clear" w:color="auto" w:fill="auto"/>
            <w:noWrap/>
            <w:vAlign w:val="center"/>
            <w:hideMark/>
          </w:tcPr>
          <w:p w14:paraId="1C04DBBC" w14:textId="77777777" w:rsidR="00C56579" w:rsidRPr="00212E44" w:rsidRDefault="00C56579" w:rsidP="008A1FEA">
            <w:pPr>
              <w:overflowPunct/>
              <w:autoSpaceDE/>
              <w:autoSpaceDN/>
              <w:adjustRightInd/>
              <w:textAlignment w:val="auto"/>
              <w:rPr>
                <w:b/>
                <w:bCs/>
              </w:rPr>
            </w:pPr>
            <w:r w:rsidRPr="00212E44">
              <w:rPr>
                <w:b/>
                <w:bCs/>
              </w:rPr>
              <w:t> </w:t>
            </w:r>
          </w:p>
        </w:tc>
      </w:tr>
      <w:tr w:rsidR="00C56579" w:rsidRPr="00212E44" w14:paraId="78CAB226" w14:textId="77777777" w:rsidTr="00215A09">
        <w:trPr>
          <w:trHeight w:val="300"/>
        </w:trPr>
        <w:tc>
          <w:tcPr>
            <w:tcW w:w="2977" w:type="dxa"/>
            <w:tcBorders>
              <w:top w:val="single" w:sz="4" w:space="0" w:color="auto"/>
              <w:left w:val="nil"/>
              <w:bottom w:val="single" w:sz="4" w:space="0" w:color="auto"/>
              <w:right w:val="nil"/>
            </w:tcBorders>
            <w:shd w:val="clear" w:color="auto" w:fill="auto"/>
            <w:noWrap/>
            <w:vAlign w:val="center"/>
            <w:hideMark/>
          </w:tcPr>
          <w:p w14:paraId="08EC41F2" w14:textId="77777777" w:rsidR="00C56579" w:rsidRPr="00212E44" w:rsidRDefault="00C56579" w:rsidP="008A1FEA">
            <w:pPr>
              <w:overflowPunct/>
              <w:autoSpaceDE/>
              <w:autoSpaceDN/>
              <w:adjustRightInd/>
              <w:textAlignment w:val="auto"/>
            </w:pPr>
            <w:r w:rsidRPr="00212E44">
              <w:t>številka projekta</w:t>
            </w:r>
          </w:p>
        </w:tc>
        <w:tc>
          <w:tcPr>
            <w:tcW w:w="829" w:type="dxa"/>
            <w:tcBorders>
              <w:top w:val="nil"/>
              <w:left w:val="nil"/>
              <w:bottom w:val="single" w:sz="4" w:space="0" w:color="auto"/>
              <w:right w:val="nil"/>
            </w:tcBorders>
            <w:shd w:val="clear" w:color="auto" w:fill="auto"/>
            <w:noWrap/>
            <w:vAlign w:val="center"/>
            <w:hideMark/>
          </w:tcPr>
          <w:p w14:paraId="6AAA8A59" w14:textId="77777777" w:rsidR="00C56579" w:rsidRPr="00212E44" w:rsidRDefault="00C56579" w:rsidP="008A1FEA">
            <w:pPr>
              <w:overflowPunct/>
              <w:autoSpaceDE/>
              <w:autoSpaceDN/>
              <w:adjustRightInd/>
              <w:textAlignment w:val="auto"/>
            </w:pPr>
            <w:r w:rsidRPr="00212E44">
              <w:t> </w:t>
            </w:r>
          </w:p>
        </w:tc>
        <w:tc>
          <w:tcPr>
            <w:tcW w:w="6077" w:type="dxa"/>
            <w:tcBorders>
              <w:top w:val="nil"/>
              <w:left w:val="nil"/>
              <w:bottom w:val="single" w:sz="4" w:space="0" w:color="auto"/>
              <w:right w:val="nil"/>
            </w:tcBorders>
            <w:shd w:val="clear" w:color="000000" w:fill="FFFFCC"/>
            <w:vAlign w:val="center"/>
            <w:hideMark/>
          </w:tcPr>
          <w:p w14:paraId="2B8A6ED5" w14:textId="187EB7A2" w:rsidR="00C56579" w:rsidRPr="00212E44" w:rsidRDefault="00644333" w:rsidP="008A1FEA">
            <w:pPr>
              <w:overflowPunct/>
              <w:autoSpaceDE/>
              <w:autoSpaceDN/>
              <w:adjustRightInd/>
              <w:ind w:firstLineChars="100" w:firstLine="221"/>
              <w:textAlignment w:val="auto"/>
              <w:rPr>
                <w:b/>
                <w:bCs/>
              </w:rPr>
            </w:pPr>
            <w:r>
              <w:rPr>
                <w:b/>
                <w:bCs/>
              </w:rPr>
              <w:t xml:space="preserve">PZI </w:t>
            </w:r>
            <w:r w:rsidR="008A1FEA" w:rsidRPr="008A1FEA">
              <w:rPr>
                <w:b/>
                <w:bCs/>
              </w:rPr>
              <w:t>6K-17232.3 MAT</w:t>
            </w:r>
          </w:p>
        </w:tc>
      </w:tr>
      <w:tr w:rsidR="00C56579" w:rsidRPr="00212E44" w14:paraId="5E6B4DA9" w14:textId="77777777" w:rsidTr="00215A09">
        <w:trPr>
          <w:trHeight w:val="300"/>
        </w:trPr>
        <w:tc>
          <w:tcPr>
            <w:tcW w:w="2977" w:type="dxa"/>
            <w:tcBorders>
              <w:top w:val="nil"/>
              <w:left w:val="nil"/>
              <w:bottom w:val="single" w:sz="4" w:space="0" w:color="auto"/>
              <w:right w:val="nil"/>
            </w:tcBorders>
            <w:shd w:val="clear" w:color="auto" w:fill="auto"/>
            <w:noWrap/>
            <w:vAlign w:val="center"/>
            <w:hideMark/>
          </w:tcPr>
          <w:p w14:paraId="132154AB" w14:textId="77777777" w:rsidR="00C56579" w:rsidRPr="00212E44" w:rsidRDefault="00C56579" w:rsidP="008A1FEA">
            <w:pPr>
              <w:overflowPunct/>
              <w:autoSpaceDE/>
              <w:autoSpaceDN/>
              <w:adjustRightInd/>
              <w:textAlignment w:val="auto"/>
            </w:pPr>
            <w:r w:rsidRPr="00212E44">
              <w:t>datum izdelave</w:t>
            </w:r>
          </w:p>
        </w:tc>
        <w:tc>
          <w:tcPr>
            <w:tcW w:w="829" w:type="dxa"/>
            <w:tcBorders>
              <w:top w:val="nil"/>
              <w:left w:val="nil"/>
              <w:bottom w:val="single" w:sz="4" w:space="0" w:color="auto"/>
              <w:right w:val="nil"/>
            </w:tcBorders>
            <w:shd w:val="clear" w:color="auto" w:fill="auto"/>
            <w:noWrap/>
            <w:vAlign w:val="center"/>
            <w:hideMark/>
          </w:tcPr>
          <w:p w14:paraId="00B9D727" w14:textId="77777777" w:rsidR="00C56579" w:rsidRPr="00212E44" w:rsidRDefault="00C56579" w:rsidP="008A1FEA">
            <w:pPr>
              <w:overflowPunct/>
              <w:autoSpaceDE/>
              <w:autoSpaceDN/>
              <w:adjustRightInd/>
              <w:textAlignment w:val="auto"/>
            </w:pPr>
            <w:r w:rsidRPr="00212E44">
              <w:t> </w:t>
            </w:r>
          </w:p>
        </w:tc>
        <w:tc>
          <w:tcPr>
            <w:tcW w:w="6077" w:type="dxa"/>
            <w:tcBorders>
              <w:top w:val="nil"/>
              <w:left w:val="nil"/>
              <w:bottom w:val="single" w:sz="4" w:space="0" w:color="auto"/>
              <w:right w:val="nil"/>
            </w:tcBorders>
            <w:shd w:val="clear" w:color="000000" w:fill="FFFFCC"/>
            <w:vAlign w:val="center"/>
            <w:hideMark/>
          </w:tcPr>
          <w:p w14:paraId="747F9B07" w14:textId="70AA2556" w:rsidR="00C56579" w:rsidRPr="00212E44" w:rsidRDefault="00644333" w:rsidP="008A1FEA">
            <w:pPr>
              <w:overflowPunct/>
              <w:autoSpaceDE/>
              <w:autoSpaceDN/>
              <w:adjustRightInd/>
              <w:ind w:firstLineChars="100" w:firstLine="221"/>
              <w:textAlignment w:val="auto"/>
              <w:rPr>
                <w:b/>
                <w:bCs/>
              </w:rPr>
            </w:pPr>
            <w:r>
              <w:rPr>
                <w:b/>
                <w:bCs/>
              </w:rPr>
              <w:t>junij 2020</w:t>
            </w:r>
          </w:p>
        </w:tc>
      </w:tr>
      <w:tr w:rsidR="00C56579" w:rsidRPr="00212E44" w14:paraId="6F646159" w14:textId="77777777" w:rsidTr="002D718F">
        <w:trPr>
          <w:trHeight w:val="300"/>
        </w:trPr>
        <w:tc>
          <w:tcPr>
            <w:tcW w:w="9883" w:type="dxa"/>
            <w:gridSpan w:val="3"/>
            <w:tcBorders>
              <w:top w:val="single" w:sz="4" w:space="0" w:color="auto"/>
              <w:left w:val="nil"/>
              <w:bottom w:val="single" w:sz="4" w:space="0" w:color="auto"/>
              <w:right w:val="nil"/>
            </w:tcBorders>
            <w:shd w:val="clear" w:color="auto" w:fill="auto"/>
            <w:noWrap/>
            <w:vAlign w:val="center"/>
            <w:hideMark/>
          </w:tcPr>
          <w:p w14:paraId="558F23FC" w14:textId="77777777" w:rsidR="00C56579" w:rsidRPr="00212E44" w:rsidRDefault="00C56579" w:rsidP="008A1FEA">
            <w:pPr>
              <w:overflowPunct/>
              <w:autoSpaceDE/>
              <w:autoSpaceDN/>
              <w:adjustRightInd/>
              <w:textAlignment w:val="auto"/>
              <w:rPr>
                <w:b/>
                <w:bCs/>
              </w:rPr>
            </w:pPr>
            <w:r w:rsidRPr="00212E44">
              <w:rPr>
                <w:b/>
                <w:bCs/>
              </w:rPr>
              <w:t>PODATKI O PROJEKTANTU</w:t>
            </w:r>
          </w:p>
        </w:tc>
      </w:tr>
      <w:tr w:rsidR="00C56579" w:rsidRPr="00212E44" w14:paraId="5E0BDD1E" w14:textId="77777777" w:rsidTr="00215A09">
        <w:trPr>
          <w:trHeight w:val="300"/>
        </w:trPr>
        <w:tc>
          <w:tcPr>
            <w:tcW w:w="2977" w:type="dxa"/>
            <w:tcBorders>
              <w:top w:val="single" w:sz="4" w:space="0" w:color="auto"/>
              <w:left w:val="nil"/>
              <w:bottom w:val="single" w:sz="4" w:space="0" w:color="auto"/>
              <w:right w:val="nil"/>
            </w:tcBorders>
            <w:shd w:val="clear" w:color="auto" w:fill="auto"/>
            <w:noWrap/>
            <w:vAlign w:val="center"/>
            <w:hideMark/>
          </w:tcPr>
          <w:p w14:paraId="78F77543" w14:textId="77777777" w:rsidR="00C56579" w:rsidRPr="00212E44" w:rsidRDefault="00C56579" w:rsidP="008A1FEA">
            <w:pPr>
              <w:overflowPunct/>
              <w:autoSpaceDE/>
              <w:autoSpaceDN/>
              <w:adjustRightInd/>
              <w:textAlignment w:val="auto"/>
            </w:pPr>
            <w:r w:rsidRPr="00212E44">
              <w:t>projektant (naziv družbe)</w:t>
            </w:r>
          </w:p>
        </w:tc>
        <w:tc>
          <w:tcPr>
            <w:tcW w:w="829" w:type="dxa"/>
            <w:tcBorders>
              <w:top w:val="nil"/>
              <w:left w:val="nil"/>
              <w:bottom w:val="single" w:sz="4" w:space="0" w:color="auto"/>
              <w:right w:val="nil"/>
            </w:tcBorders>
            <w:shd w:val="clear" w:color="auto" w:fill="auto"/>
            <w:noWrap/>
            <w:vAlign w:val="center"/>
            <w:hideMark/>
          </w:tcPr>
          <w:p w14:paraId="485A74C4" w14:textId="77777777" w:rsidR="00C56579" w:rsidRPr="00212E44" w:rsidRDefault="00C56579" w:rsidP="008A1FEA">
            <w:pPr>
              <w:overflowPunct/>
              <w:autoSpaceDE/>
              <w:autoSpaceDN/>
              <w:adjustRightInd/>
              <w:textAlignment w:val="auto"/>
            </w:pPr>
            <w:r w:rsidRPr="00212E44">
              <w:t> </w:t>
            </w:r>
          </w:p>
        </w:tc>
        <w:tc>
          <w:tcPr>
            <w:tcW w:w="6077" w:type="dxa"/>
            <w:tcBorders>
              <w:top w:val="nil"/>
              <w:left w:val="nil"/>
              <w:bottom w:val="single" w:sz="4" w:space="0" w:color="auto"/>
              <w:right w:val="nil"/>
            </w:tcBorders>
            <w:shd w:val="clear" w:color="000000" w:fill="FFFFCC"/>
            <w:vAlign w:val="center"/>
            <w:hideMark/>
          </w:tcPr>
          <w:p w14:paraId="513E4C8F" w14:textId="77777777" w:rsidR="00C56579" w:rsidRPr="00212E44" w:rsidRDefault="00C56579" w:rsidP="008A1FEA">
            <w:pPr>
              <w:overflowPunct/>
              <w:autoSpaceDE/>
              <w:autoSpaceDN/>
              <w:adjustRightInd/>
              <w:ind w:firstLineChars="100" w:firstLine="221"/>
              <w:textAlignment w:val="auto"/>
              <w:rPr>
                <w:b/>
                <w:bCs/>
              </w:rPr>
            </w:pPr>
            <w:r>
              <w:rPr>
                <w:b/>
                <w:bCs/>
              </w:rPr>
              <w:t>MATRIKA svetovanje</w:t>
            </w:r>
            <w:r w:rsidRPr="00212E44">
              <w:rPr>
                <w:b/>
                <w:bCs/>
              </w:rPr>
              <w:t xml:space="preserve"> </w:t>
            </w:r>
            <w:proofErr w:type="spellStart"/>
            <w:r w:rsidRPr="00212E44">
              <w:rPr>
                <w:b/>
                <w:bCs/>
              </w:rPr>
              <w:t>d.o.o</w:t>
            </w:r>
            <w:proofErr w:type="spellEnd"/>
            <w:r w:rsidRPr="00212E44">
              <w:rPr>
                <w:b/>
                <w:bCs/>
              </w:rPr>
              <w:t>.</w:t>
            </w:r>
          </w:p>
        </w:tc>
      </w:tr>
      <w:tr w:rsidR="00C56579" w:rsidRPr="00212E44" w14:paraId="3104ACC6" w14:textId="77777777" w:rsidTr="00215A09">
        <w:trPr>
          <w:trHeight w:val="300"/>
        </w:trPr>
        <w:tc>
          <w:tcPr>
            <w:tcW w:w="2977" w:type="dxa"/>
            <w:tcBorders>
              <w:top w:val="nil"/>
              <w:left w:val="nil"/>
              <w:bottom w:val="single" w:sz="4" w:space="0" w:color="auto"/>
              <w:right w:val="nil"/>
            </w:tcBorders>
            <w:shd w:val="clear" w:color="auto" w:fill="auto"/>
            <w:noWrap/>
            <w:vAlign w:val="center"/>
            <w:hideMark/>
          </w:tcPr>
          <w:p w14:paraId="082EB992" w14:textId="77777777" w:rsidR="00C56579" w:rsidRPr="00212E44" w:rsidRDefault="00C56579" w:rsidP="008A1FEA">
            <w:pPr>
              <w:overflowPunct/>
              <w:autoSpaceDE/>
              <w:autoSpaceDN/>
              <w:adjustRightInd/>
              <w:textAlignment w:val="auto"/>
            </w:pPr>
            <w:r w:rsidRPr="00212E44">
              <w:t>naslov</w:t>
            </w:r>
          </w:p>
        </w:tc>
        <w:tc>
          <w:tcPr>
            <w:tcW w:w="829" w:type="dxa"/>
            <w:tcBorders>
              <w:top w:val="nil"/>
              <w:left w:val="nil"/>
              <w:bottom w:val="single" w:sz="4" w:space="0" w:color="auto"/>
              <w:right w:val="nil"/>
            </w:tcBorders>
            <w:shd w:val="clear" w:color="auto" w:fill="auto"/>
            <w:noWrap/>
            <w:vAlign w:val="center"/>
            <w:hideMark/>
          </w:tcPr>
          <w:p w14:paraId="0391B836" w14:textId="77777777" w:rsidR="00C56579" w:rsidRPr="00212E44" w:rsidRDefault="00C56579" w:rsidP="008A1FEA">
            <w:pPr>
              <w:overflowPunct/>
              <w:autoSpaceDE/>
              <w:autoSpaceDN/>
              <w:adjustRightInd/>
              <w:textAlignment w:val="auto"/>
            </w:pPr>
            <w:r w:rsidRPr="00212E44">
              <w:t> </w:t>
            </w:r>
          </w:p>
        </w:tc>
        <w:tc>
          <w:tcPr>
            <w:tcW w:w="6077" w:type="dxa"/>
            <w:tcBorders>
              <w:top w:val="nil"/>
              <w:left w:val="nil"/>
              <w:bottom w:val="single" w:sz="4" w:space="0" w:color="auto"/>
              <w:right w:val="nil"/>
            </w:tcBorders>
            <w:shd w:val="clear" w:color="000000" w:fill="FFFFCC"/>
            <w:vAlign w:val="center"/>
            <w:hideMark/>
          </w:tcPr>
          <w:p w14:paraId="08549C81" w14:textId="77777777" w:rsidR="00C56579" w:rsidRPr="00212E44" w:rsidRDefault="00C56579" w:rsidP="008A1FEA">
            <w:pPr>
              <w:overflowPunct/>
              <w:autoSpaceDE/>
              <w:autoSpaceDN/>
              <w:adjustRightInd/>
              <w:ind w:firstLineChars="100" w:firstLine="221"/>
              <w:textAlignment w:val="auto"/>
              <w:rPr>
                <w:b/>
                <w:bCs/>
              </w:rPr>
            </w:pPr>
            <w:r>
              <w:rPr>
                <w:b/>
                <w:bCs/>
              </w:rPr>
              <w:t>Letališka cesta 16, 1000 Ljubljana</w:t>
            </w:r>
          </w:p>
        </w:tc>
      </w:tr>
      <w:tr w:rsidR="00C56579" w:rsidRPr="00212E44" w14:paraId="4AA59275" w14:textId="77777777" w:rsidTr="00215A09">
        <w:trPr>
          <w:trHeight w:val="300"/>
        </w:trPr>
        <w:tc>
          <w:tcPr>
            <w:tcW w:w="2977" w:type="dxa"/>
            <w:tcBorders>
              <w:top w:val="nil"/>
              <w:left w:val="nil"/>
              <w:bottom w:val="single" w:sz="4" w:space="0" w:color="auto"/>
              <w:right w:val="nil"/>
            </w:tcBorders>
            <w:shd w:val="clear" w:color="auto" w:fill="auto"/>
            <w:noWrap/>
            <w:vAlign w:val="center"/>
            <w:hideMark/>
          </w:tcPr>
          <w:p w14:paraId="1B64EC57" w14:textId="77777777" w:rsidR="00C56579" w:rsidRPr="00212E44" w:rsidRDefault="00C56579" w:rsidP="008A1FEA">
            <w:pPr>
              <w:overflowPunct/>
              <w:autoSpaceDE/>
              <w:autoSpaceDN/>
              <w:adjustRightInd/>
              <w:textAlignment w:val="auto"/>
            </w:pPr>
            <w:r w:rsidRPr="00212E44">
              <w:t>vodja projekta</w:t>
            </w:r>
          </w:p>
        </w:tc>
        <w:tc>
          <w:tcPr>
            <w:tcW w:w="829" w:type="dxa"/>
            <w:tcBorders>
              <w:top w:val="nil"/>
              <w:left w:val="nil"/>
              <w:bottom w:val="single" w:sz="4" w:space="0" w:color="auto"/>
              <w:right w:val="nil"/>
            </w:tcBorders>
            <w:shd w:val="clear" w:color="auto" w:fill="auto"/>
            <w:noWrap/>
            <w:vAlign w:val="center"/>
            <w:hideMark/>
          </w:tcPr>
          <w:p w14:paraId="09CB993B" w14:textId="77777777" w:rsidR="00C56579" w:rsidRPr="00212E44" w:rsidRDefault="00C56579" w:rsidP="008A1FEA">
            <w:pPr>
              <w:overflowPunct/>
              <w:autoSpaceDE/>
              <w:autoSpaceDN/>
              <w:adjustRightInd/>
              <w:textAlignment w:val="auto"/>
            </w:pPr>
            <w:r w:rsidRPr="00212E44">
              <w:t> </w:t>
            </w:r>
          </w:p>
        </w:tc>
        <w:tc>
          <w:tcPr>
            <w:tcW w:w="6077" w:type="dxa"/>
            <w:tcBorders>
              <w:top w:val="nil"/>
              <w:left w:val="nil"/>
              <w:bottom w:val="single" w:sz="4" w:space="0" w:color="auto"/>
              <w:right w:val="nil"/>
            </w:tcBorders>
            <w:shd w:val="clear" w:color="000000" w:fill="FFFFCC"/>
            <w:vAlign w:val="center"/>
            <w:hideMark/>
          </w:tcPr>
          <w:p w14:paraId="62C214D1" w14:textId="77777777" w:rsidR="00C56579" w:rsidRPr="00212E44" w:rsidRDefault="00C56579" w:rsidP="008A1FEA">
            <w:pPr>
              <w:overflowPunct/>
              <w:autoSpaceDE/>
              <w:autoSpaceDN/>
              <w:adjustRightInd/>
              <w:ind w:firstLineChars="100" w:firstLine="221"/>
              <w:textAlignment w:val="auto"/>
              <w:rPr>
                <w:b/>
                <w:bCs/>
              </w:rPr>
            </w:pPr>
            <w:r>
              <w:rPr>
                <w:b/>
                <w:bCs/>
              </w:rPr>
              <w:t>Stanislav Udovč</w:t>
            </w:r>
            <w:r w:rsidRPr="00212E44">
              <w:rPr>
                <w:b/>
                <w:bCs/>
              </w:rPr>
              <w:t xml:space="preserve">, </w:t>
            </w:r>
            <w:proofErr w:type="spellStart"/>
            <w:r w:rsidRPr="00212E44">
              <w:rPr>
                <w:b/>
                <w:bCs/>
              </w:rPr>
              <w:t>univ.dipl.inž.grad</w:t>
            </w:r>
            <w:proofErr w:type="spellEnd"/>
            <w:r w:rsidRPr="00212E44">
              <w:rPr>
                <w:b/>
                <w:bCs/>
              </w:rPr>
              <w:t>.</w:t>
            </w:r>
          </w:p>
        </w:tc>
      </w:tr>
      <w:tr w:rsidR="00C56579" w:rsidRPr="00212E44" w14:paraId="58C1ED8F" w14:textId="77777777" w:rsidTr="00215A09">
        <w:trPr>
          <w:trHeight w:val="300"/>
        </w:trPr>
        <w:tc>
          <w:tcPr>
            <w:tcW w:w="2977" w:type="dxa"/>
            <w:tcBorders>
              <w:top w:val="nil"/>
              <w:left w:val="nil"/>
              <w:bottom w:val="single" w:sz="4" w:space="0" w:color="auto"/>
              <w:right w:val="nil"/>
            </w:tcBorders>
            <w:shd w:val="clear" w:color="auto" w:fill="auto"/>
            <w:noWrap/>
            <w:vAlign w:val="center"/>
            <w:hideMark/>
          </w:tcPr>
          <w:p w14:paraId="4CF067FF" w14:textId="77777777" w:rsidR="00C56579" w:rsidRPr="00212E44" w:rsidRDefault="00C56579" w:rsidP="008A1FEA">
            <w:pPr>
              <w:overflowPunct/>
              <w:autoSpaceDE/>
              <w:autoSpaceDN/>
              <w:adjustRightInd/>
              <w:textAlignment w:val="auto"/>
            </w:pPr>
            <w:r w:rsidRPr="00212E44">
              <w:t>identifikacijska številka</w:t>
            </w:r>
          </w:p>
        </w:tc>
        <w:tc>
          <w:tcPr>
            <w:tcW w:w="829" w:type="dxa"/>
            <w:tcBorders>
              <w:top w:val="nil"/>
              <w:left w:val="nil"/>
              <w:bottom w:val="single" w:sz="4" w:space="0" w:color="auto"/>
              <w:right w:val="nil"/>
            </w:tcBorders>
            <w:shd w:val="clear" w:color="auto" w:fill="auto"/>
            <w:noWrap/>
            <w:vAlign w:val="center"/>
            <w:hideMark/>
          </w:tcPr>
          <w:p w14:paraId="3DD28524" w14:textId="77777777" w:rsidR="00C56579" w:rsidRPr="00212E44" w:rsidRDefault="00C56579" w:rsidP="008A1FEA">
            <w:pPr>
              <w:overflowPunct/>
              <w:autoSpaceDE/>
              <w:autoSpaceDN/>
              <w:adjustRightInd/>
              <w:textAlignment w:val="auto"/>
            </w:pPr>
            <w:r w:rsidRPr="00212E44">
              <w:t> </w:t>
            </w:r>
          </w:p>
        </w:tc>
        <w:tc>
          <w:tcPr>
            <w:tcW w:w="6077" w:type="dxa"/>
            <w:tcBorders>
              <w:top w:val="nil"/>
              <w:left w:val="nil"/>
              <w:bottom w:val="single" w:sz="4" w:space="0" w:color="auto"/>
              <w:right w:val="nil"/>
            </w:tcBorders>
            <w:shd w:val="clear" w:color="000000" w:fill="FFFFCC"/>
            <w:vAlign w:val="center"/>
            <w:hideMark/>
          </w:tcPr>
          <w:p w14:paraId="504A984F" w14:textId="77777777" w:rsidR="00C56579" w:rsidRPr="00212E44" w:rsidRDefault="00C56579" w:rsidP="008A1FEA">
            <w:pPr>
              <w:overflowPunct/>
              <w:autoSpaceDE/>
              <w:autoSpaceDN/>
              <w:adjustRightInd/>
              <w:ind w:firstLineChars="100" w:firstLine="221"/>
              <w:textAlignment w:val="auto"/>
              <w:rPr>
                <w:b/>
                <w:bCs/>
              </w:rPr>
            </w:pPr>
            <w:r w:rsidRPr="00212E44">
              <w:rPr>
                <w:b/>
                <w:bCs/>
              </w:rPr>
              <w:t>G-</w:t>
            </w:r>
            <w:r>
              <w:rPr>
                <w:b/>
                <w:bCs/>
              </w:rPr>
              <w:t>1843</w:t>
            </w:r>
          </w:p>
        </w:tc>
      </w:tr>
      <w:tr w:rsidR="00C56579" w:rsidRPr="00212E44" w14:paraId="7CB51892" w14:textId="77777777" w:rsidTr="00215A09">
        <w:trPr>
          <w:trHeight w:val="757"/>
        </w:trPr>
        <w:tc>
          <w:tcPr>
            <w:tcW w:w="2977" w:type="dxa"/>
            <w:tcBorders>
              <w:top w:val="single" w:sz="4" w:space="0" w:color="auto"/>
              <w:left w:val="nil"/>
              <w:bottom w:val="single" w:sz="4" w:space="0" w:color="auto"/>
              <w:right w:val="nil"/>
            </w:tcBorders>
            <w:shd w:val="clear" w:color="auto" w:fill="auto"/>
            <w:noWrap/>
            <w:hideMark/>
          </w:tcPr>
          <w:p w14:paraId="22C35F24" w14:textId="77777777" w:rsidR="00C56579" w:rsidRPr="00212E44" w:rsidRDefault="00C56579" w:rsidP="008A1FEA">
            <w:pPr>
              <w:overflowPunct/>
              <w:autoSpaceDE/>
              <w:autoSpaceDN/>
              <w:adjustRightInd/>
              <w:textAlignment w:val="auto"/>
            </w:pPr>
            <w:r w:rsidRPr="00212E44">
              <w:t>podpis vodje projekta</w:t>
            </w:r>
          </w:p>
        </w:tc>
        <w:tc>
          <w:tcPr>
            <w:tcW w:w="829" w:type="dxa"/>
            <w:tcBorders>
              <w:top w:val="single" w:sz="4" w:space="0" w:color="auto"/>
              <w:left w:val="nil"/>
              <w:bottom w:val="single" w:sz="4" w:space="0" w:color="auto"/>
              <w:right w:val="nil"/>
            </w:tcBorders>
            <w:shd w:val="clear" w:color="auto" w:fill="auto"/>
            <w:noWrap/>
            <w:hideMark/>
          </w:tcPr>
          <w:p w14:paraId="3C25B9E6" w14:textId="77777777" w:rsidR="00C56579" w:rsidRPr="00212E44" w:rsidRDefault="00C56579" w:rsidP="008A1FEA">
            <w:pPr>
              <w:overflowPunct/>
              <w:autoSpaceDE/>
              <w:autoSpaceDN/>
              <w:adjustRightInd/>
              <w:textAlignment w:val="auto"/>
            </w:pPr>
            <w:r w:rsidRPr="00212E44">
              <w:t> </w:t>
            </w:r>
          </w:p>
        </w:tc>
        <w:tc>
          <w:tcPr>
            <w:tcW w:w="6077" w:type="dxa"/>
            <w:tcBorders>
              <w:top w:val="single" w:sz="4" w:space="0" w:color="auto"/>
              <w:left w:val="nil"/>
              <w:bottom w:val="single" w:sz="4" w:space="0" w:color="auto"/>
              <w:right w:val="nil"/>
            </w:tcBorders>
            <w:shd w:val="clear" w:color="auto" w:fill="auto"/>
            <w:vAlign w:val="center"/>
            <w:hideMark/>
          </w:tcPr>
          <w:p w14:paraId="0E5993E2" w14:textId="77777777" w:rsidR="00C56579" w:rsidRDefault="00C56579" w:rsidP="008A1FEA">
            <w:pPr>
              <w:overflowPunct/>
              <w:autoSpaceDE/>
              <w:autoSpaceDN/>
              <w:adjustRightInd/>
              <w:ind w:firstLineChars="100" w:firstLine="221"/>
              <w:textAlignment w:val="auto"/>
              <w:rPr>
                <w:b/>
                <w:bCs/>
              </w:rPr>
            </w:pPr>
            <w:r w:rsidRPr="00212E44">
              <w:rPr>
                <w:b/>
                <w:bCs/>
              </w:rPr>
              <w:t> </w:t>
            </w:r>
          </w:p>
          <w:p w14:paraId="1D8B0B16" w14:textId="77777777" w:rsidR="00C56579" w:rsidRDefault="00C56579" w:rsidP="008A1FEA">
            <w:pPr>
              <w:overflowPunct/>
              <w:autoSpaceDE/>
              <w:autoSpaceDN/>
              <w:adjustRightInd/>
              <w:ind w:firstLineChars="100" w:firstLine="221"/>
              <w:textAlignment w:val="auto"/>
              <w:rPr>
                <w:b/>
                <w:bCs/>
              </w:rPr>
            </w:pPr>
          </w:p>
          <w:p w14:paraId="7A35177E" w14:textId="77777777" w:rsidR="00C56579" w:rsidRDefault="00C56579" w:rsidP="008A1FEA">
            <w:pPr>
              <w:overflowPunct/>
              <w:autoSpaceDE/>
              <w:autoSpaceDN/>
              <w:adjustRightInd/>
              <w:textAlignment w:val="auto"/>
              <w:rPr>
                <w:b/>
                <w:bCs/>
              </w:rPr>
            </w:pPr>
          </w:p>
          <w:p w14:paraId="61D32812" w14:textId="77777777" w:rsidR="00C56579" w:rsidRPr="00212E44" w:rsidRDefault="00C56579" w:rsidP="008A1FEA">
            <w:pPr>
              <w:overflowPunct/>
              <w:autoSpaceDE/>
              <w:autoSpaceDN/>
              <w:adjustRightInd/>
              <w:textAlignment w:val="auto"/>
              <w:rPr>
                <w:b/>
                <w:bCs/>
              </w:rPr>
            </w:pPr>
          </w:p>
        </w:tc>
      </w:tr>
      <w:tr w:rsidR="00C56579" w:rsidRPr="00212E44" w14:paraId="6FB8E955" w14:textId="77777777" w:rsidTr="00215A09">
        <w:trPr>
          <w:trHeight w:val="300"/>
        </w:trPr>
        <w:tc>
          <w:tcPr>
            <w:tcW w:w="2977" w:type="dxa"/>
            <w:tcBorders>
              <w:top w:val="single" w:sz="4" w:space="0" w:color="auto"/>
              <w:left w:val="nil"/>
              <w:bottom w:val="single" w:sz="4" w:space="0" w:color="auto"/>
              <w:right w:val="nil"/>
            </w:tcBorders>
            <w:shd w:val="clear" w:color="auto" w:fill="auto"/>
            <w:noWrap/>
            <w:vAlign w:val="center"/>
            <w:hideMark/>
          </w:tcPr>
          <w:p w14:paraId="4A7C97AB" w14:textId="77777777" w:rsidR="00C56579" w:rsidRPr="00212E44" w:rsidRDefault="00C56579" w:rsidP="008A1FEA">
            <w:pPr>
              <w:overflowPunct/>
              <w:autoSpaceDE/>
              <w:autoSpaceDN/>
              <w:adjustRightInd/>
              <w:textAlignment w:val="auto"/>
            </w:pPr>
            <w:r w:rsidRPr="00212E44">
              <w:t>odgovorna oseba projektanta</w:t>
            </w:r>
          </w:p>
        </w:tc>
        <w:tc>
          <w:tcPr>
            <w:tcW w:w="829" w:type="dxa"/>
            <w:tcBorders>
              <w:top w:val="single" w:sz="4" w:space="0" w:color="auto"/>
              <w:left w:val="nil"/>
              <w:bottom w:val="single" w:sz="4" w:space="0" w:color="auto"/>
              <w:right w:val="nil"/>
            </w:tcBorders>
            <w:shd w:val="clear" w:color="auto" w:fill="auto"/>
            <w:noWrap/>
            <w:vAlign w:val="center"/>
            <w:hideMark/>
          </w:tcPr>
          <w:p w14:paraId="28D35410" w14:textId="77777777" w:rsidR="00C56579" w:rsidRPr="00212E44" w:rsidRDefault="00C56579" w:rsidP="008A1FEA">
            <w:pPr>
              <w:overflowPunct/>
              <w:autoSpaceDE/>
              <w:autoSpaceDN/>
              <w:adjustRightInd/>
              <w:textAlignment w:val="auto"/>
            </w:pPr>
            <w:r w:rsidRPr="00212E44">
              <w:t> </w:t>
            </w:r>
          </w:p>
        </w:tc>
        <w:tc>
          <w:tcPr>
            <w:tcW w:w="6077" w:type="dxa"/>
            <w:tcBorders>
              <w:top w:val="single" w:sz="4" w:space="0" w:color="auto"/>
              <w:left w:val="nil"/>
              <w:bottom w:val="single" w:sz="4" w:space="0" w:color="auto"/>
              <w:right w:val="nil"/>
            </w:tcBorders>
            <w:shd w:val="clear" w:color="000000" w:fill="FFFFCC"/>
            <w:vAlign w:val="center"/>
            <w:hideMark/>
          </w:tcPr>
          <w:p w14:paraId="4E4CB497" w14:textId="77777777" w:rsidR="00C56579" w:rsidRPr="00212E44" w:rsidRDefault="00C56579" w:rsidP="008A1FEA">
            <w:pPr>
              <w:overflowPunct/>
              <w:autoSpaceDE/>
              <w:autoSpaceDN/>
              <w:adjustRightInd/>
              <w:ind w:firstLineChars="100" w:firstLine="220"/>
              <w:textAlignment w:val="auto"/>
              <w:rPr>
                <w:b/>
                <w:bCs/>
              </w:rPr>
            </w:pPr>
            <w:r>
              <w:rPr>
                <w:noProof/>
              </w:rPr>
              <w:drawing>
                <wp:anchor distT="0" distB="0" distL="114300" distR="114300" simplePos="0" relativeHeight="251745280" behindDoc="1" locked="0" layoutInCell="1" allowOverlap="1" wp14:anchorId="3A45F9FD" wp14:editId="29943C7F">
                  <wp:simplePos x="0" y="0"/>
                  <wp:positionH relativeFrom="column">
                    <wp:posOffset>1369695</wp:posOffset>
                  </wp:positionH>
                  <wp:positionV relativeFrom="paragraph">
                    <wp:posOffset>-844550</wp:posOffset>
                  </wp:positionV>
                  <wp:extent cx="2209800" cy="960755"/>
                  <wp:effectExtent l="0" t="0" r="0" b="0"/>
                  <wp:wrapNone/>
                  <wp:docPr id="107" name="Slika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2209800" cy="960755"/>
                          </a:xfrm>
                          <a:prstGeom prst="rect">
                            <a:avLst/>
                          </a:prstGeom>
                        </pic:spPr>
                      </pic:pic>
                    </a:graphicData>
                  </a:graphic>
                  <wp14:sizeRelH relativeFrom="margin">
                    <wp14:pctWidth>0</wp14:pctWidth>
                  </wp14:sizeRelH>
                  <wp14:sizeRelV relativeFrom="margin">
                    <wp14:pctHeight>0</wp14:pctHeight>
                  </wp14:sizeRelV>
                </wp:anchor>
              </w:drawing>
            </w:r>
            <w:r>
              <w:rPr>
                <w:b/>
                <w:bCs/>
              </w:rPr>
              <w:t xml:space="preserve">Andrej Novak, </w:t>
            </w:r>
            <w:proofErr w:type="spellStart"/>
            <w:r>
              <w:rPr>
                <w:b/>
                <w:bCs/>
              </w:rPr>
              <w:t>inž.met</w:t>
            </w:r>
            <w:proofErr w:type="spellEnd"/>
            <w:r>
              <w:rPr>
                <w:b/>
                <w:bCs/>
              </w:rPr>
              <w:t>.</w:t>
            </w:r>
          </w:p>
        </w:tc>
      </w:tr>
      <w:tr w:rsidR="00C56579" w:rsidRPr="00212E44" w14:paraId="0E854B17" w14:textId="77777777" w:rsidTr="00215A09">
        <w:trPr>
          <w:trHeight w:val="993"/>
        </w:trPr>
        <w:tc>
          <w:tcPr>
            <w:tcW w:w="2977" w:type="dxa"/>
            <w:tcBorders>
              <w:top w:val="nil"/>
              <w:left w:val="nil"/>
              <w:bottom w:val="single" w:sz="4" w:space="0" w:color="auto"/>
              <w:right w:val="nil"/>
            </w:tcBorders>
            <w:shd w:val="clear" w:color="auto" w:fill="auto"/>
            <w:noWrap/>
            <w:hideMark/>
          </w:tcPr>
          <w:p w14:paraId="23DC51F9" w14:textId="77777777" w:rsidR="00C56579" w:rsidRDefault="00C56579" w:rsidP="008A1FEA">
            <w:pPr>
              <w:overflowPunct/>
              <w:autoSpaceDE/>
              <w:autoSpaceDN/>
              <w:adjustRightInd/>
              <w:textAlignment w:val="auto"/>
            </w:pPr>
            <w:r w:rsidRPr="00212E44">
              <w:t>podpis odgovorne osebe projektanta</w:t>
            </w:r>
          </w:p>
          <w:p w14:paraId="56418D1B" w14:textId="77777777" w:rsidR="00C56579" w:rsidRDefault="00C56579" w:rsidP="008A1FEA">
            <w:pPr>
              <w:overflowPunct/>
              <w:autoSpaceDE/>
              <w:autoSpaceDN/>
              <w:adjustRightInd/>
              <w:textAlignment w:val="auto"/>
            </w:pPr>
          </w:p>
          <w:p w14:paraId="2BCF21DF" w14:textId="77777777" w:rsidR="00C56579" w:rsidRDefault="00C56579" w:rsidP="008A1FEA">
            <w:pPr>
              <w:overflowPunct/>
              <w:autoSpaceDE/>
              <w:autoSpaceDN/>
              <w:adjustRightInd/>
              <w:textAlignment w:val="auto"/>
            </w:pPr>
          </w:p>
          <w:p w14:paraId="4453326A" w14:textId="77777777" w:rsidR="00C56579" w:rsidRPr="00212E44" w:rsidRDefault="00C56579" w:rsidP="008A1FEA">
            <w:pPr>
              <w:overflowPunct/>
              <w:autoSpaceDE/>
              <w:autoSpaceDN/>
              <w:adjustRightInd/>
              <w:textAlignment w:val="auto"/>
            </w:pPr>
          </w:p>
        </w:tc>
        <w:tc>
          <w:tcPr>
            <w:tcW w:w="829" w:type="dxa"/>
            <w:tcBorders>
              <w:top w:val="single" w:sz="4" w:space="0" w:color="auto"/>
              <w:left w:val="nil"/>
              <w:bottom w:val="single" w:sz="4" w:space="0" w:color="auto"/>
              <w:right w:val="nil"/>
            </w:tcBorders>
            <w:shd w:val="clear" w:color="auto" w:fill="auto"/>
            <w:noWrap/>
            <w:hideMark/>
          </w:tcPr>
          <w:p w14:paraId="46C1F482" w14:textId="77777777" w:rsidR="00C56579" w:rsidRPr="00212E44" w:rsidRDefault="00C56579" w:rsidP="008A1FEA">
            <w:pPr>
              <w:overflowPunct/>
              <w:autoSpaceDE/>
              <w:autoSpaceDN/>
              <w:adjustRightInd/>
              <w:textAlignment w:val="auto"/>
            </w:pPr>
            <w:r w:rsidRPr="00212E44">
              <w:t> </w:t>
            </w:r>
          </w:p>
        </w:tc>
        <w:tc>
          <w:tcPr>
            <w:tcW w:w="6077" w:type="dxa"/>
            <w:tcBorders>
              <w:top w:val="single" w:sz="4" w:space="0" w:color="auto"/>
              <w:left w:val="nil"/>
              <w:bottom w:val="single" w:sz="4" w:space="0" w:color="auto"/>
              <w:right w:val="nil"/>
            </w:tcBorders>
            <w:shd w:val="clear" w:color="auto" w:fill="auto"/>
            <w:vAlign w:val="center"/>
            <w:hideMark/>
          </w:tcPr>
          <w:p w14:paraId="19CDFD90" w14:textId="77777777" w:rsidR="00C56579" w:rsidRPr="00212E44" w:rsidRDefault="00C56579" w:rsidP="008A1FEA">
            <w:pPr>
              <w:overflowPunct/>
              <w:autoSpaceDE/>
              <w:autoSpaceDN/>
              <w:adjustRightInd/>
              <w:textAlignment w:val="auto"/>
              <w:rPr>
                <w:b/>
                <w:bCs/>
              </w:rPr>
            </w:pPr>
            <w:r>
              <w:rPr>
                <w:b/>
                <w:bCs/>
                <w:noProof/>
              </w:rPr>
              <w:drawing>
                <wp:anchor distT="0" distB="0" distL="114300" distR="114300" simplePos="0" relativeHeight="251744256" behindDoc="1" locked="0" layoutInCell="1" allowOverlap="1" wp14:anchorId="36E1A8F5" wp14:editId="0A1B8A29">
                  <wp:simplePos x="0" y="0"/>
                  <wp:positionH relativeFrom="column">
                    <wp:posOffset>4507865</wp:posOffset>
                  </wp:positionH>
                  <wp:positionV relativeFrom="paragraph">
                    <wp:posOffset>8870950</wp:posOffset>
                  </wp:positionV>
                  <wp:extent cx="1332230" cy="615315"/>
                  <wp:effectExtent l="0" t="0" r="1270" b="0"/>
                  <wp:wrapNone/>
                  <wp:docPr id="100" name="Slika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32230" cy="6153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bCs/>
                <w:noProof/>
              </w:rPr>
              <w:drawing>
                <wp:inline distT="0" distB="0" distL="0" distR="0" wp14:anchorId="5D90017D" wp14:editId="7895F3E5">
                  <wp:extent cx="1609725" cy="838200"/>
                  <wp:effectExtent l="0" t="0" r="0" b="0"/>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09725" cy="838200"/>
                          </a:xfrm>
                          <a:prstGeom prst="rect">
                            <a:avLst/>
                          </a:prstGeom>
                          <a:noFill/>
                        </pic:spPr>
                      </pic:pic>
                    </a:graphicData>
                  </a:graphic>
                </wp:inline>
              </w:drawing>
            </w:r>
            <w:r>
              <w:rPr>
                <w:b/>
                <w:bCs/>
                <w:noProof/>
              </w:rPr>
              <w:drawing>
                <wp:inline distT="0" distB="0" distL="0" distR="0" wp14:anchorId="2BBA9014" wp14:editId="45F1BF8E">
                  <wp:extent cx="1291213" cy="577780"/>
                  <wp:effectExtent l="0" t="0" r="4445" b="0"/>
                  <wp:docPr id="101" name="Slika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
                            <a:extLst>
                              <a:ext uri="{28A0092B-C50C-407E-A947-70E740481C1C}">
                                <a14:useLocalDpi xmlns:a14="http://schemas.microsoft.com/office/drawing/2010/main" val="0"/>
                              </a:ext>
                            </a:extLst>
                          </a:blip>
                          <a:srcRect r="3858" b="8092"/>
                          <a:stretch/>
                        </pic:blipFill>
                        <pic:spPr bwMode="auto">
                          <a:xfrm>
                            <a:off x="0" y="0"/>
                            <a:ext cx="1291213" cy="57778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A9E79AA" w14:textId="77777777" w:rsidR="00C56579" w:rsidRDefault="00C56579" w:rsidP="00634A06">
      <w:pPr>
        <w:pStyle w:val="Heading1"/>
        <w:numPr>
          <w:ilvl w:val="0"/>
          <w:numId w:val="0"/>
        </w:numPr>
        <w:ind w:left="426"/>
      </w:pPr>
    </w:p>
    <w:p w14:paraId="2BBC4F79" w14:textId="77777777" w:rsidR="008A1FEA" w:rsidRDefault="008A1FEA">
      <w:pPr>
        <w:overflowPunct/>
        <w:autoSpaceDE/>
        <w:autoSpaceDN/>
        <w:adjustRightInd/>
        <w:spacing w:before="0" w:after="0" w:line="240" w:lineRule="auto"/>
        <w:jc w:val="left"/>
        <w:textAlignment w:val="auto"/>
        <w:rPr>
          <w:rFonts w:cs="Arial"/>
          <w:b/>
          <w:bCs/>
          <w:kern w:val="32"/>
          <w:sz w:val="24"/>
          <w:szCs w:val="32"/>
        </w:rPr>
      </w:pPr>
      <w:r>
        <w:br w:type="page"/>
      </w:r>
    </w:p>
    <w:p w14:paraId="1CAE2D1A" w14:textId="7872F2EB" w:rsidR="00C56579" w:rsidRPr="00C9179D" w:rsidRDefault="00C56579" w:rsidP="00634A06">
      <w:pPr>
        <w:pStyle w:val="Heading3"/>
      </w:pPr>
      <w:r w:rsidRPr="00C9179D">
        <w:lastRenderedPageBreak/>
        <w:t>Izjava projektanta in vodje projekta - priloga 2</w:t>
      </w:r>
      <w:r w:rsidR="00644333">
        <w:t>B</w:t>
      </w:r>
    </w:p>
    <w:tbl>
      <w:tblPr>
        <w:tblW w:w="9128" w:type="dxa"/>
        <w:tblCellMar>
          <w:left w:w="70" w:type="dxa"/>
          <w:right w:w="70" w:type="dxa"/>
        </w:tblCellMar>
        <w:tblLook w:val="04A0" w:firstRow="1" w:lastRow="0" w:firstColumn="1" w:lastColumn="0" w:noHBand="0" w:noVBand="1"/>
      </w:tblPr>
      <w:tblGrid>
        <w:gridCol w:w="2636"/>
        <w:gridCol w:w="416"/>
        <w:gridCol w:w="6076"/>
      </w:tblGrid>
      <w:tr w:rsidR="00C56579" w:rsidRPr="00212E44" w14:paraId="5643B356" w14:textId="77777777" w:rsidTr="008A1FEA">
        <w:trPr>
          <w:trHeight w:val="300"/>
        </w:trPr>
        <w:tc>
          <w:tcPr>
            <w:tcW w:w="9128" w:type="dxa"/>
            <w:gridSpan w:val="3"/>
            <w:tcBorders>
              <w:top w:val="nil"/>
              <w:left w:val="nil"/>
              <w:bottom w:val="single" w:sz="4" w:space="0" w:color="auto"/>
              <w:right w:val="nil"/>
            </w:tcBorders>
            <w:shd w:val="clear" w:color="auto" w:fill="auto"/>
            <w:noWrap/>
            <w:vAlign w:val="center"/>
            <w:hideMark/>
          </w:tcPr>
          <w:p w14:paraId="12F1278B" w14:textId="77777777" w:rsidR="008A1FEA" w:rsidRDefault="008A1FEA" w:rsidP="008A1FEA">
            <w:pPr>
              <w:overflowPunct/>
              <w:autoSpaceDE/>
              <w:autoSpaceDN/>
              <w:adjustRightInd/>
              <w:spacing w:before="0" w:after="0" w:line="240" w:lineRule="auto"/>
              <w:textAlignment w:val="auto"/>
              <w:rPr>
                <w:b/>
                <w:bCs/>
              </w:rPr>
            </w:pPr>
          </w:p>
          <w:p w14:paraId="648B7CE8" w14:textId="1F7CD481" w:rsidR="00C56579" w:rsidRPr="00212E44" w:rsidRDefault="00C56579" w:rsidP="008A1FEA">
            <w:pPr>
              <w:overflowPunct/>
              <w:autoSpaceDE/>
              <w:autoSpaceDN/>
              <w:adjustRightInd/>
              <w:spacing w:before="0" w:after="0" w:line="240" w:lineRule="auto"/>
              <w:textAlignment w:val="auto"/>
              <w:rPr>
                <w:b/>
                <w:bCs/>
              </w:rPr>
            </w:pPr>
            <w:r w:rsidRPr="00212E44">
              <w:rPr>
                <w:b/>
                <w:bCs/>
              </w:rPr>
              <w:t>PROJEKTANT</w:t>
            </w:r>
          </w:p>
        </w:tc>
      </w:tr>
      <w:tr w:rsidR="00C56579" w:rsidRPr="00212E44" w14:paraId="31AC2565" w14:textId="77777777" w:rsidTr="008A1FEA">
        <w:trPr>
          <w:trHeight w:val="300"/>
        </w:trPr>
        <w:tc>
          <w:tcPr>
            <w:tcW w:w="2636" w:type="dxa"/>
            <w:tcBorders>
              <w:top w:val="single" w:sz="4" w:space="0" w:color="auto"/>
              <w:left w:val="nil"/>
              <w:bottom w:val="single" w:sz="4" w:space="0" w:color="auto"/>
              <w:right w:val="nil"/>
            </w:tcBorders>
            <w:shd w:val="clear" w:color="auto" w:fill="auto"/>
            <w:noWrap/>
            <w:vAlign w:val="center"/>
            <w:hideMark/>
          </w:tcPr>
          <w:p w14:paraId="7E43C906" w14:textId="77777777" w:rsidR="00C56579" w:rsidRPr="00212E44" w:rsidRDefault="00C56579" w:rsidP="008A1FEA">
            <w:pPr>
              <w:overflowPunct/>
              <w:autoSpaceDE/>
              <w:autoSpaceDN/>
              <w:adjustRightInd/>
              <w:spacing w:before="0" w:after="0" w:line="240" w:lineRule="auto"/>
              <w:textAlignment w:val="auto"/>
            </w:pPr>
            <w:r w:rsidRPr="00212E44">
              <w:t>projektant (naziv družbe)</w:t>
            </w:r>
          </w:p>
        </w:tc>
        <w:tc>
          <w:tcPr>
            <w:tcW w:w="416" w:type="dxa"/>
            <w:tcBorders>
              <w:top w:val="nil"/>
              <w:left w:val="nil"/>
              <w:bottom w:val="single" w:sz="4" w:space="0" w:color="auto"/>
              <w:right w:val="nil"/>
            </w:tcBorders>
            <w:shd w:val="clear" w:color="auto" w:fill="auto"/>
            <w:noWrap/>
            <w:vAlign w:val="center"/>
            <w:hideMark/>
          </w:tcPr>
          <w:p w14:paraId="0983E2C5" w14:textId="77777777" w:rsidR="00C56579" w:rsidRPr="00212E44" w:rsidRDefault="00C56579" w:rsidP="008A1FEA">
            <w:pPr>
              <w:overflowPunct/>
              <w:autoSpaceDE/>
              <w:autoSpaceDN/>
              <w:adjustRightInd/>
              <w:spacing w:before="0" w:after="0" w:line="240" w:lineRule="auto"/>
              <w:textAlignment w:val="auto"/>
            </w:pPr>
            <w:r w:rsidRPr="00212E44">
              <w:t> </w:t>
            </w:r>
          </w:p>
        </w:tc>
        <w:tc>
          <w:tcPr>
            <w:tcW w:w="6076" w:type="dxa"/>
            <w:tcBorders>
              <w:top w:val="nil"/>
              <w:left w:val="nil"/>
              <w:bottom w:val="single" w:sz="4" w:space="0" w:color="auto"/>
              <w:right w:val="nil"/>
            </w:tcBorders>
            <w:shd w:val="clear" w:color="000000" w:fill="FFFFCC"/>
            <w:vAlign w:val="center"/>
            <w:hideMark/>
          </w:tcPr>
          <w:p w14:paraId="239F4F26" w14:textId="77777777" w:rsidR="00C56579" w:rsidRPr="00212E44" w:rsidRDefault="00C56579" w:rsidP="008A1FEA">
            <w:pPr>
              <w:overflowPunct/>
              <w:autoSpaceDE/>
              <w:autoSpaceDN/>
              <w:adjustRightInd/>
              <w:spacing w:before="0" w:after="0" w:line="240" w:lineRule="auto"/>
              <w:ind w:firstLineChars="100" w:firstLine="221"/>
              <w:textAlignment w:val="auto"/>
              <w:rPr>
                <w:b/>
                <w:bCs/>
              </w:rPr>
            </w:pPr>
            <w:r>
              <w:rPr>
                <w:b/>
                <w:bCs/>
              </w:rPr>
              <w:t>MATRIKA svetovanje</w:t>
            </w:r>
            <w:r w:rsidRPr="00212E44">
              <w:rPr>
                <w:b/>
                <w:bCs/>
              </w:rPr>
              <w:t xml:space="preserve"> </w:t>
            </w:r>
            <w:proofErr w:type="spellStart"/>
            <w:r w:rsidRPr="00212E44">
              <w:rPr>
                <w:b/>
                <w:bCs/>
              </w:rPr>
              <w:t>d.o.o</w:t>
            </w:r>
            <w:proofErr w:type="spellEnd"/>
            <w:r w:rsidRPr="00212E44">
              <w:rPr>
                <w:b/>
                <w:bCs/>
              </w:rPr>
              <w:t>.</w:t>
            </w:r>
          </w:p>
        </w:tc>
      </w:tr>
      <w:tr w:rsidR="00C56579" w:rsidRPr="00212E44" w14:paraId="608C530D" w14:textId="77777777" w:rsidTr="008A1FEA">
        <w:trPr>
          <w:trHeight w:val="300"/>
        </w:trPr>
        <w:tc>
          <w:tcPr>
            <w:tcW w:w="2636" w:type="dxa"/>
            <w:tcBorders>
              <w:top w:val="nil"/>
              <w:left w:val="nil"/>
              <w:bottom w:val="single" w:sz="4" w:space="0" w:color="auto"/>
              <w:right w:val="nil"/>
            </w:tcBorders>
            <w:shd w:val="clear" w:color="auto" w:fill="auto"/>
            <w:noWrap/>
            <w:vAlign w:val="center"/>
            <w:hideMark/>
          </w:tcPr>
          <w:p w14:paraId="34235D32" w14:textId="77777777" w:rsidR="00C56579" w:rsidRPr="00212E44" w:rsidRDefault="00C56579" w:rsidP="008A1FEA">
            <w:pPr>
              <w:overflowPunct/>
              <w:autoSpaceDE/>
              <w:autoSpaceDN/>
              <w:adjustRightInd/>
              <w:spacing w:before="0" w:after="0" w:line="240" w:lineRule="auto"/>
              <w:textAlignment w:val="auto"/>
            </w:pPr>
            <w:r w:rsidRPr="00212E44">
              <w:t>naslov</w:t>
            </w:r>
          </w:p>
        </w:tc>
        <w:tc>
          <w:tcPr>
            <w:tcW w:w="416" w:type="dxa"/>
            <w:tcBorders>
              <w:top w:val="nil"/>
              <w:left w:val="nil"/>
              <w:bottom w:val="single" w:sz="4" w:space="0" w:color="auto"/>
              <w:right w:val="nil"/>
            </w:tcBorders>
            <w:shd w:val="clear" w:color="auto" w:fill="auto"/>
            <w:noWrap/>
            <w:vAlign w:val="center"/>
            <w:hideMark/>
          </w:tcPr>
          <w:p w14:paraId="4BBB2845" w14:textId="77777777" w:rsidR="00C56579" w:rsidRPr="00212E44" w:rsidRDefault="00C56579" w:rsidP="008A1FEA">
            <w:pPr>
              <w:overflowPunct/>
              <w:autoSpaceDE/>
              <w:autoSpaceDN/>
              <w:adjustRightInd/>
              <w:spacing w:before="0" w:after="0" w:line="240" w:lineRule="auto"/>
              <w:textAlignment w:val="auto"/>
            </w:pPr>
            <w:r w:rsidRPr="00212E44">
              <w:t> </w:t>
            </w:r>
          </w:p>
        </w:tc>
        <w:tc>
          <w:tcPr>
            <w:tcW w:w="6076" w:type="dxa"/>
            <w:tcBorders>
              <w:top w:val="nil"/>
              <w:left w:val="nil"/>
              <w:bottom w:val="single" w:sz="4" w:space="0" w:color="auto"/>
              <w:right w:val="nil"/>
            </w:tcBorders>
            <w:shd w:val="clear" w:color="000000" w:fill="FFFFCC"/>
            <w:vAlign w:val="center"/>
            <w:hideMark/>
          </w:tcPr>
          <w:p w14:paraId="6604C87D" w14:textId="77777777" w:rsidR="00C56579" w:rsidRPr="00212E44" w:rsidRDefault="00C56579" w:rsidP="008A1FEA">
            <w:pPr>
              <w:overflowPunct/>
              <w:autoSpaceDE/>
              <w:autoSpaceDN/>
              <w:adjustRightInd/>
              <w:spacing w:before="0" w:after="0" w:line="240" w:lineRule="auto"/>
              <w:ind w:firstLineChars="100" w:firstLine="221"/>
              <w:textAlignment w:val="auto"/>
              <w:rPr>
                <w:b/>
                <w:bCs/>
              </w:rPr>
            </w:pPr>
            <w:r>
              <w:rPr>
                <w:b/>
                <w:bCs/>
              </w:rPr>
              <w:t>Letališka cesta 16, 1000 Ljubljana</w:t>
            </w:r>
          </w:p>
        </w:tc>
      </w:tr>
      <w:tr w:rsidR="00C56579" w:rsidRPr="00212E44" w14:paraId="304BF754" w14:textId="77777777" w:rsidTr="008A1FEA">
        <w:trPr>
          <w:trHeight w:val="300"/>
        </w:trPr>
        <w:tc>
          <w:tcPr>
            <w:tcW w:w="2636" w:type="dxa"/>
            <w:tcBorders>
              <w:top w:val="nil"/>
              <w:left w:val="nil"/>
              <w:bottom w:val="single" w:sz="4" w:space="0" w:color="auto"/>
              <w:right w:val="nil"/>
            </w:tcBorders>
            <w:shd w:val="clear" w:color="auto" w:fill="auto"/>
            <w:noWrap/>
            <w:vAlign w:val="center"/>
            <w:hideMark/>
          </w:tcPr>
          <w:p w14:paraId="025B0C4B" w14:textId="77777777" w:rsidR="00C56579" w:rsidRPr="00212E44" w:rsidRDefault="00C56579" w:rsidP="008A1FEA">
            <w:pPr>
              <w:overflowPunct/>
              <w:autoSpaceDE/>
              <w:autoSpaceDN/>
              <w:adjustRightInd/>
              <w:spacing w:before="0" w:after="0" w:line="240" w:lineRule="auto"/>
              <w:jc w:val="left"/>
              <w:textAlignment w:val="auto"/>
            </w:pPr>
            <w:r w:rsidRPr="00212E44">
              <w:t>odgovorna oseba projektanta</w:t>
            </w:r>
          </w:p>
        </w:tc>
        <w:tc>
          <w:tcPr>
            <w:tcW w:w="416" w:type="dxa"/>
            <w:tcBorders>
              <w:top w:val="nil"/>
              <w:left w:val="nil"/>
              <w:bottom w:val="single" w:sz="4" w:space="0" w:color="auto"/>
              <w:right w:val="nil"/>
            </w:tcBorders>
            <w:shd w:val="clear" w:color="auto" w:fill="auto"/>
            <w:noWrap/>
            <w:vAlign w:val="center"/>
            <w:hideMark/>
          </w:tcPr>
          <w:p w14:paraId="79F3424E" w14:textId="77777777" w:rsidR="00C56579" w:rsidRPr="00212E44" w:rsidRDefault="00C56579" w:rsidP="008A1FEA">
            <w:pPr>
              <w:overflowPunct/>
              <w:autoSpaceDE/>
              <w:autoSpaceDN/>
              <w:adjustRightInd/>
              <w:spacing w:before="0" w:after="0" w:line="240" w:lineRule="auto"/>
              <w:textAlignment w:val="auto"/>
            </w:pPr>
            <w:r w:rsidRPr="00212E44">
              <w:t> </w:t>
            </w:r>
          </w:p>
        </w:tc>
        <w:tc>
          <w:tcPr>
            <w:tcW w:w="6076" w:type="dxa"/>
            <w:tcBorders>
              <w:top w:val="nil"/>
              <w:left w:val="nil"/>
              <w:bottom w:val="single" w:sz="4" w:space="0" w:color="auto"/>
              <w:right w:val="nil"/>
            </w:tcBorders>
            <w:shd w:val="clear" w:color="000000" w:fill="FFFFCC"/>
            <w:vAlign w:val="center"/>
            <w:hideMark/>
          </w:tcPr>
          <w:p w14:paraId="044398DD" w14:textId="77777777" w:rsidR="00C56579" w:rsidRPr="00212E44" w:rsidRDefault="00C56579" w:rsidP="008A1FEA">
            <w:pPr>
              <w:overflowPunct/>
              <w:autoSpaceDE/>
              <w:autoSpaceDN/>
              <w:adjustRightInd/>
              <w:spacing w:before="0" w:after="0" w:line="240" w:lineRule="auto"/>
              <w:ind w:firstLineChars="100" w:firstLine="221"/>
              <w:textAlignment w:val="auto"/>
              <w:rPr>
                <w:b/>
                <w:bCs/>
              </w:rPr>
            </w:pPr>
            <w:r>
              <w:rPr>
                <w:b/>
                <w:bCs/>
              </w:rPr>
              <w:t xml:space="preserve">Andrej Novak, </w:t>
            </w:r>
            <w:proofErr w:type="spellStart"/>
            <w:r>
              <w:rPr>
                <w:b/>
                <w:bCs/>
              </w:rPr>
              <w:t>inž.met</w:t>
            </w:r>
            <w:proofErr w:type="spellEnd"/>
            <w:r>
              <w:rPr>
                <w:b/>
                <w:bCs/>
              </w:rPr>
              <w:t>.</w:t>
            </w:r>
          </w:p>
        </w:tc>
      </w:tr>
      <w:tr w:rsidR="00C56579" w:rsidRPr="00212E44" w14:paraId="29A9A6FF" w14:textId="77777777" w:rsidTr="008A1FEA">
        <w:trPr>
          <w:trHeight w:val="300"/>
        </w:trPr>
        <w:tc>
          <w:tcPr>
            <w:tcW w:w="2636" w:type="dxa"/>
            <w:tcBorders>
              <w:top w:val="nil"/>
              <w:left w:val="nil"/>
              <w:bottom w:val="single" w:sz="4" w:space="0" w:color="auto"/>
              <w:right w:val="nil"/>
            </w:tcBorders>
            <w:shd w:val="clear" w:color="auto" w:fill="auto"/>
            <w:noWrap/>
            <w:vAlign w:val="center"/>
            <w:hideMark/>
          </w:tcPr>
          <w:p w14:paraId="6D5C2F53" w14:textId="77777777" w:rsidR="00C56579" w:rsidRPr="00212E44" w:rsidRDefault="00C56579" w:rsidP="008A1FEA">
            <w:pPr>
              <w:overflowPunct/>
              <w:autoSpaceDE/>
              <w:autoSpaceDN/>
              <w:adjustRightInd/>
              <w:spacing w:before="0" w:after="0" w:line="240" w:lineRule="auto"/>
              <w:textAlignment w:val="auto"/>
            </w:pPr>
            <w:r w:rsidRPr="00212E44">
              <w:t> </w:t>
            </w:r>
          </w:p>
        </w:tc>
        <w:tc>
          <w:tcPr>
            <w:tcW w:w="416" w:type="dxa"/>
            <w:tcBorders>
              <w:top w:val="nil"/>
              <w:left w:val="nil"/>
              <w:bottom w:val="single" w:sz="4" w:space="0" w:color="auto"/>
              <w:right w:val="nil"/>
            </w:tcBorders>
            <w:shd w:val="clear" w:color="auto" w:fill="auto"/>
            <w:noWrap/>
            <w:vAlign w:val="center"/>
            <w:hideMark/>
          </w:tcPr>
          <w:p w14:paraId="04906CE1" w14:textId="77777777" w:rsidR="00C56579" w:rsidRPr="00212E44" w:rsidRDefault="00C56579" w:rsidP="008A1FEA">
            <w:pPr>
              <w:overflowPunct/>
              <w:autoSpaceDE/>
              <w:autoSpaceDN/>
              <w:adjustRightInd/>
              <w:spacing w:before="0" w:after="0" w:line="240" w:lineRule="auto"/>
              <w:textAlignment w:val="auto"/>
            </w:pPr>
            <w:r w:rsidRPr="00212E44">
              <w:t> </w:t>
            </w:r>
          </w:p>
        </w:tc>
        <w:tc>
          <w:tcPr>
            <w:tcW w:w="6076" w:type="dxa"/>
            <w:tcBorders>
              <w:top w:val="nil"/>
              <w:left w:val="nil"/>
              <w:bottom w:val="single" w:sz="4" w:space="0" w:color="auto"/>
              <w:right w:val="nil"/>
            </w:tcBorders>
            <w:shd w:val="clear" w:color="auto" w:fill="auto"/>
            <w:vAlign w:val="center"/>
            <w:hideMark/>
          </w:tcPr>
          <w:p w14:paraId="33ADB29B" w14:textId="77777777" w:rsidR="00C56579" w:rsidRPr="00212E44" w:rsidRDefault="00C56579" w:rsidP="008A1FEA">
            <w:pPr>
              <w:overflowPunct/>
              <w:autoSpaceDE/>
              <w:autoSpaceDN/>
              <w:adjustRightInd/>
              <w:spacing w:before="0" w:after="0" w:line="240" w:lineRule="auto"/>
              <w:ind w:firstLineChars="100" w:firstLine="221"/>
              <w:textAlignment w:val="auto"/>
              <w:rPr>
                <w:b/>
                <w:bCs/>
              </w:rPr>
            </w:pPr>
            <w:r w:rsidRPr="00212E44">
              <w:rPr>
                <w:b/>
                <w:bCs/>
              </w:rPr>
              <w:t> </w:t>
            </w:r>
          </w:p>
        </w:tc>
      </w:tr>
      <w:tr w:rsidR="00C56579" w:rsidRPr="00212E44" w14:paraId="5705E0B3" w14:textId="77777777" w:rsidTr="008A1FEA">
        <w:trPr>
          <w:trHeight w:val="300"/>
        </w:trPr>
        <w:tc>
          <w:tcPr>
            <w:tcW w:w="2636" w:type="dxa"/>
            <w:tcBorders>
              <w:top w:val="nil"/>
              <w:left w:val="nil"/>
              <w:bottom w:val="single" w:sz="4" w:space="0" w:color="auto"/>
              <w:right w:val="nil"/>
            </w:tcBorders>
            <w:shd w:val="clear" w:color="auto" w:fill="auto"/>
            <w:noWrap/>
            <w:vAlign w:val="center"/>
            <w:hideMark/>
          </w:tcPr>
          <w:p w14:paraId="6C785170" w14:textId="77777777" w:rsidR="00C56579" w:rsidRPr="00212E44" w:rsidRDefault="00C56579" w:rsidP="008A1FEA">
            <w:pPr>
              <w:overflowPunct/>
              <w:autoSpaceDE/>
              <w:autoSpaceDN/>
              <w:adjustRightInd/>
              <w:spacing w:before="0" w:after="0" w:line="240" w:lineRule="auto"/>
              <w:textAlignment w:val="auto"/>
              <w:rPr>
                <w:b/>
                <w:bCs/>
              </w:rPr>
            </w:pPr>
            <w:r w:rsidRPr="00212E44">
              <w:rPr>
                <w:b/>
                <w:bCs/>
              </w:rPr>
              <w:t>IN VODJA PROJEKTA</w:t>
            </w:r>
          </w:p>
        </w:tc>
        <w:tc>
          <w:tcPr>
            <w:tcW w:w="416" w:type="dxa"/>
            <w:tcBorders>
              <w:top w:val="single" w:sz="4" w:space="0" w:color="auto"/>
              <w:left w:val="nil"/>
              <w:bottom w:val="single" w:sz="4" w:space="0" w:color="auto"/>
              <w:right w:val="nil"/>
            </w:tcBorders>
            <w:shd w:val="clear" w:color="auto" w:fill="auto"/>
            <w:noWrap/>
            <w:vAlign w:val="center"/>
            <w:hideMark/>
          </w:tcPr>
          <w:p w14:paraId="5ED9167E" w14:textId="77777777" w:rsidR="00C56579" w:rsidRPr="00212E44" w:rsidRDefault="00C56579" w:rsidP="008A1FEA">
            <w:pPr>
              <w:overflowPunct/>
              <w:autoSpaceDE/>
              <w:autoSpaceDN/>
              <w:adjustRightInd/>
              <w:spacing w:before="0" w:after="0" w:line="240" w:lineRule="auto"/>
              <w:textAlignment w:val="auto"/>
              <w:rPr>
                <w:b/>
                <w:bCs/>
              </w:rPr>
            </w:pPr>
            <w:r w:rsidRPr="00212E44">
              <w:rPr>
                <w:b/>
                <w:bCs/>
              </w:rPr>
              <w:t> </w:t>
            </w:r>
          </w:p>
        </w:tc>
        <w:tc>
          <w:tcPr>
            <w:tcW w:w="6076" w:type="dxa"/>
            <w:tcBorders>
              <w:top w:val="single" w:sz="4" w:space="0" w:color="auto"/>
              <w:left w:val="nil"/>
              <w:bottom w:val="single" w:sz="4" w:space="0" w:color="auto"/>
              <w:right w:val="nil"/>
            </w:tcBorders>
            <w:shd w:val="clear" w:color="auto" w:fill="auto"/>
            <w:noWrap/>
            <w:vAlign w:val="center"/>
            <w:hideMark/>
          </w:tcPr>
          <w:p w14:paraId="4940D3B0" w14:textId="77777777" w:rsidR="00C56579" w:rsidRPr="00212E44" w:rsidRDefault="00C56579" w:rsidP="008A1FEA">
            <w:pPr>
              <w:overflowPunct/>
              <w:autoSpaceDE/>
              <w:autoSpaceDN/>
              <w:adjustRightInd/>
              <w:spacing w:before="0" w:after="0" w:line="240" w:lineRule="auto"/>
              <w:textAlignment w:val="auto"/>
              <w:rPr>
                <w:b/>
                <w:bCs/>
              </w:rPr>
            </w:pPr>
            <w:r w:rsidRPr="00212E44">
              <w:rPr>
                <w:b/>
                <w:bCs/>
              </w:rPr>
              <w:t> </w:t>
            </w:r>
          </w:p>
        </w:tc>
      </w:tr>
      <w:tr w:rsidR="00C56579" w:rsidRPr="00212E44" w14:paraId="27500ACC" w14:textId="77777777" w:rsidTr="008A1FEA">
        <w:trPr>
          <w:trHeight w:val="300"/>
        </w:trPr>
        <w:tc>
          <w:tcPr>
            <w:tcW w:w="2636" w:type="dxa"/>
            <w:tcBorders>
              <w:top w:val="nil"/>
              <w:left w:val="nil"/>
              <w:bottom w:val="single" w:sz="4" w:space="0" w:color="auto"/>
              <w:right w:val="nil"/>
            </w:tcBorders>
            <w:shd w:val="clear" w:color="auto" w:fill="auto"/>
            <w:noWrap/>
            <w:vAlign w:val="center"/>
            <w:hideMark/>
          </w:tcPr>
          <w:p w14:paraId="178A2419" w14:textId="77777777" w:rsidR="00C56579" w:rsidRPr="00212E44" w:rsidRDefault="00C56579" w:rsidP="008A1FEA">
            <w:pPr>
              <w:overflowPunct/>
              <w:autoSpaceDE/>
              <w:autoSpaceDN/>
              <w:adjustRightInd/>
              <w:spacing w:before="0" w:after="0" w:line="240" w:lineRule="auto"/>
              <w:textAlignment w:val="auto"/>
            </w:pPr>
            <w:r w:rsidRPr="00212E44">
              <w:t>vodja projekta</w:t>
            </w:r>
          </w:p>
        </w:tc>
        <w:tc>
          <w:tcPr>
            <w:tcW w:w="416" w:type="dxa"/>
            <w:tcBorders>
              <w:top w:val="nil"/>
              <w:left w:val="nil"/>
              <w:bottom w:val="single" w:sz="4" w:space="0" w:color="auto"/>
              <w:right w:val="nil"/>
            </w:tcBorders>
            <w:shd w:val="clear" w:color="auto" w:fill="auto"/>
            <w:noWrap/>
            <w:vAlign w:val="center"/>
            <w:hideMark/>
          </w:tcPr>
          <w:p w14:paraId="29978A3B" w14:textId="77777777" w:rsidR="00C56579" w:rsidRPr="00212E44" w:rsidRDefault="00C56579" w:rsidP="008A1FEA">
            <w:pPr>
              <w:overflowPunct/>
              <w:autoSpaceDE/>
              <w:autoSpaceDN/>
              <w:adjustRightInd/>
              <w:spacing w:before="0" w:after="0" w:line="240" w:lineRule="auto"/>
              <w:textAlignment w:val="auto"/>
            </w:pPr>
            <w:r w:rsidRPr="00212E44">
              <w:t> </w:t>
            </w:r>
          </w:p>
        </w:tc>
        <w:tc>
          <w:tcPr>
            <w:tcW w:w="6076" w:type="dxa"/>
            <w:tcBorders>
              <w:top w:val="single" w:sz="4" w:space="0" w:color="auto"/>
              <w:left w:val="nil"/>
              <w:bottom w:val="single" w:sz="4" w:space="0" w:color="auto"/>
              <w:right w:val="nil"/>
            </w:tcBorders>
            <w:shd w:val="clear" w:color="000000" w:fill="FFFFCC"/>
            <w:vAlign w:val="center"/>
            <w:hideMark/>
          </w:tcPr>
          <w:p w14:paraId="359EC749" w14:textId="77777777" w:rsidR="00C56579" w:rsidRPr="00212E44" w:rsidRDefault="00C56579" w:rsidP="008A1FEA">
            <w:pPr>
              <w:overflowPunct/>
              <w:autoSpaceDE/>
              <w:autoSpaceDN/>
              <w:adjustRightInd/>
              <w:spacing w:before="0" w:after="0" w:line="240" w:lineRule="auto"/>
              <w:ind w:firstLineChars="100" w:firstLine="221"/>
              <w:textAlignment w:val="auto"/>
              <w:rPr>
                <w:b/>
                <w:bCs/>
              </w:rPr>
            </w:pPr>
            <w:r>
              <w:rPr>
                <w:b/>
                <w:bCs/>
              </w:rPr>
              <w:t>Stanislav Udovč</w:t>
            </w:r>
            <w:r w:rsidRPr="00212E44">
              <w:rPr>
                <w:b/>
                <w:bCs/>
              </w:rPr>
              <w:t xml:space="preserve">, </w:t>
            </w:r>
            <w:proofErr w:type="spellStart"/>
            <w:r w:rsidRPr="00212E44">
              <w:rPr>
                <w:b/>
                <w:bCs/>
              </w:rPr>
              <w:t>univ.dipl.inž.grad</w:t>
            </w:r>
            <w:proofErr w:type="spellEnd"/>
            <w:r w:rsidRPr="00212E44">
              <w:rPr>
                <w:b/>
                <w:bCs/>
              </w:rPr>
              <w:t>.</w:t>
            </w:r>
          </w:p>
        </w:tc>
      </w:tr>
      <w:tr w:rsidR="00C56579" w:rsidRPr="00212E44" w14:paraId="443723C7" w14:textId="77777777" w:rsidTr="008A1FEA">
        <w:trPr>
          <w:trHeight w:val="300"/>
        </w:trPr>
        <w:tc>
          <w:tcPr>
            <w:tcW w:w="2636" w:type="dxa"/>
            <w:tcBorders>
              <w:top w:val="nil"/>
              <w:left w:val="nil"/>
              <w:bottom w:val="single" w:sz="4" w:space="0" w:color="auto"/>
              <w:right w:val="nil"/>
            </w:tcBorders>
            <w:shd w:val="clear" w:color="auto" w:fill="auto"/>
            <w:noWrap/>
            <w:vAlign w:val="center"/>
            <w:hideMark/>
          </w:tcPr>
          <w:p w14:paraId="44BAEE54" w14:textId="77777777" w:rsidR="00C56579" w:rsidRPr="00212E44" w:rsidRDefault="00C56579" w:rsidP="008A1FEA">
            <w:pPr>
              <w:overflowPunct/>
              <w:autoSpaceDE/>
              <w:autoSpaceDN/>
              <w:adjustRightInd/>
              <w:spacing w:before="0" w:after="0" w:line="240" w:lineRule="auto"/>
              <w:textAlignment w:val="auto"/>
            </w:pPr>
            <w:r w:rsidRPr="00212E44">
              <w:t>identifikacijska številka</w:t>
            </w:r>
          </w:p>
        </w:tc>
        <w:tc>
          <w:tcPr>
            <w:tcW w:w="416" w:type="dxa"/>
            <w:tcBorders>
              <w:top w:val="nil"/>
              <w:left w:val="nil"/>
              <w:bottom w:val="single" w:sz="4" w:space="0" w:color="auto"/>
              <w:right w:val="nil"/>
            </w:tcBorders>
            <w:shd w:val="clear" w:color="auto" w:fill="auto"/>
            <w:noWrap/>
            <w:vAlign w:val="center"/>
            <w:hideMark/>
          </w:tcPr>
          <w:p w14:paraId="5255EB86" w14:textId="77777777" w:rsidR="00C56579" w:rsidRPr="00212E44" w:rsidRDefault="00C56579" w:rsidP="008A1FEA">
            <w:pPr>
              <w:overflowPunct/>
              <w:autoSpaceDE/>
              <w:autoSpaceDN/>
              <w:adjustRightInd/>
              <w:spacing w:before="0" w:after="0" w:line="240" w:lineRule="auto"/>
              <w:textAlignment w:val="auto"/>
            </w:pPr>
            <w:r w:rsidRPr="00212E44">
              <w:t> </w:t>
            </w:r>
          </w:p>
        </w:tc>
        <w:tc>
          <w:tcPr>
            <w:tcW w:w="6076" w:type="dxa"/>
            <w:tcBorders>
              <w:top w:val="nil"/>
              <w:left w:val="nil"/>
              <w:bottom w:val="single" w:sz="4" w:space="0" w:color="auto"/>
              <w:right w:val="nil"/>
            </w:tcBorders>
            <w:shd w:val="clear" w:color="000000" w:fill="FFFFCC"/>
            <w:vAlign w:val="center"/>
            <w:hideMark/>
          </w:tcPr>
          <w:p w14:paraId="453959CF" w14:textId="77777777" w:rsidR="00C56579" w:rsidRPr="00212E44" w:rsidRDefault="00C56579" w:rsidP="008A1FEA">
            <w:pPr>
              <w:overflowPunct/>
              <w:autoSpaceDE/>
              <w:autoSpaceDN/>
              <w:adjustRightInd/>
              <w:spacing w:before="0" w:after="0" w:line="240" w:lineRule="auto"/>
              <w:ind w:firstLineChars="100" w:firstLine="221"/>
              <w:textAlignment w:val="auto"/>
              <w:rPr>
                <w:b/>
                <w:bCs/>
              </w:rPr>
            </w:pPr>
            <w:r w:rsidRPr="00212E44">
              <w:rPr>
                <w:b/>
                <w:bCs/>
              </w:rPr>
              <w:t>G-</w:t>
            </w:r>
            <w:r>
              <w:rPr>
                <w:b/>
                <w:bCs/>
              </w:rPr>
              <w:t>1843</w:t>
            </w:r>
          </w:p>
        </w:tc>
      </w:tr>
      <w:tr w:rsidR="00C56579" w:rsidRPr="00212E44" w14:paraId="5F3F41CA" w14:textId="77777777" w:rsidTr="008A1FEA">
        <w:trPr>
          <w:trHeight w:val="300"/>
        </w:trPr>
        <w:tc>
          <w:tcPr>
            <w:tcW w:w="2636" w:type="dxa"/>
            <w:tcBorders>
              <w:top w:val="dashed" w:sz="4" w:space="0" w:color="auto"/>
              <w:left w:val="nil"/>
              <w:bottom w:val="single" w:sz="4" w:space="0" w:color="auto"/>
              <w:right w:val="nil"/>
            </w:tcBorders>
            <w:shd w:val="clear" w:color="auto" w:fill="auto"/>
            <w:noWrap/>
            <w:hideMark/>
          </w:tcPr>
          <w:p w14:paraId="1264715F" w14:textId="77777777" w:rsidR="00C56579" w:rsidRPr="00212E44" w:rsidRDefault="00C56579" w:rsidP="008A1FEA">
            <w:pPr>
              <w:overflowPunct/>
              <w:autoSpaceDE/>
              <w:autoSpaceDN/>
              <w:adjustRightInd/>
              <w:spacing w:before="0" w:after="0" w:line="240" w:lineRule="auto"/>
              <w:textAlignment w:val="auto"/>
              <w:rPr>
                <w:i/>
                <w:iCs/>
                <w:color w:val="808080"/>
              </w:rPr>
            </w:pPr>
            <w:r w:rsidRPr="00212E44">
              <w:rPr>
                <w:i/>
                <w:iCs/>
                <w:color w:val="808080"/>
              </w:rPr>
              <w:t> </w:t>
            </w:r>
          </w:p>
        </w:tc>
        <w:tc>
          <w:tcPr>
            <w:tcW w:w="416" w:type="dxa"/>
            <w:tcBorders>
              <w:top w:val="dashed" w:sz="4" w:space="0" w:color="auto"/>
              <w:left w:val="nil"/>
              <w:bottom w:val="single" w:sz="4" w:space="0" w:color="auto"/>
              <w:right w:val="nil"/>
            </w:tcBorders>
            <w:shd w:val="clear" w:color="auto" w:fill="auto"/>
            <w:noWrap/>
            <w:vAlign w:val="center"/>
            <w:hideMark/>
          </w:tcPr>
          <w:p w14:paraId="325E0874" w14:textId="77777777" w:rsidR="00C56579" w:rsidRPr="00212E44" w:rsidRDefault="00C56579" w:rsidP="008A1FEA">
            <w:pPr>
              <w:overflowPunct/>
              <w:autoSpaceDE/>
              <w:autoSpaceDN/>
              <w:adjustRightInd/>
              <w:spacing w:before="0" w:after="0" w:line="240" w:lineRule="auto"/>
              <w:textAlignment w:val="auto"/>
              <w:rPr>
                <w:b/>
                <w:bCs/>
              </w:rPr>
            </w:pPr>
            <w:r w:rsidRPr="00212E44">
              <w:rPr>
                <w:b/>
                <w:bCs/>
              </w:rPr>
              <w:t> </w:t>
            </w:r>
          </w:p>
        </w:tc>
        <w:tc>
          <w:tcPr>
            <w:tcW w:w="6076" w:type="dxa"/>
            <w:tcBorders>
              <w:top w:val="dashed" w:sz="4" w:space="0" w:color="auto"/>
              <w:left w:val="nil"/>
              <w:bottom w:val="single" w:sz="4" w:space="0" w:color="auto"/>
              <w:right w:val="nil"/>
            </w:tcBorders>
            <w:shd w:val="clear" w:color="auto" w:fill="auto"/>
            <w:noWrap/>
            <w:vAlign w:val="center"/>
            <w:hideMark/>
          </w:tcPr>
          <w:p w14:paraId="5C7713CB" w14:textId="77777777" w:rsidR="00C56579" w:rsidRPr="00212E44" w:rsidRDefault="00C56579" w:rsidP="008A1FEA">
            <w:pPr>
              <w:overflowPunct/>
              <w:autoSpaceDE/>
              <w:autoSpaceDN/>
              <w:adjustRightInd/>
              <w:spacing w:before="0" w:after="0" w:line="240" w:lineRule="auto"/>
              <w:textAlignment w:val="auto"/>
              <w:rPr>
                <w:b/>
                <w:bCs/>
              </w:rPr>
            </w:pPr>
            <w:r w:rsidRPr="00212E44">
              <w:rPr>
                <w:b/>
                <w:bCs/>
              </w:rPr>
              <w:t> </w:t>
            </w:r>
          </w:p>
        </w:tc>
      </w:tr>
      <w:tr w:rsidR="00C56579" w:rsidRPr="00212E44" w14:paraId="5C1A5BB4" w14:textId="77777777" w:rsidTr="008A1FEA">
        <w:trPr>
          <w:trHeight w:val="2920"/>
        </w:trPr>
        <w:tc>
          <w:tcPr>
            <w:tcW w:w="9128" w:type="dxa"/>
            <w:gridSpan w:val="3"/>
            <w:tcBorders>
              <w:top w:val="dashed" w:sz="4" w:space="0" w:color="auto"/>
              <w:left w:val="nil"/>
              <w:bottom w:val="single" w:sz="4" w:space="0" w:color="auto"/>
              <w:right w:val="nil"/>
            </w:tcBorders>
            <w:shd w:val="clear" w:color="auto" w:fill="auto"/>
            <w:hideMark/>
          </w:tcPr>
          <w:p w14:paraId="01330EF9" w14:textId="54B65BF8" w:rsidR="002E4C59" w:rsidRDefault="00C56579" w:rsidP="002E4C59">
            <w:pPr>
              <w:overflowPunct/>
              <w:autoSpaceDE/>
              <w:autoSpaceDN/>
              <w:adjustRightInd/>
              <w:spacing w:before="0" w:after="0" w:line="240" w:lineRule="auto"/>
              <w:jc w:val="center"/>
              <w:textAlignment w:val="auto"/>
              <w:rPr>
                <w:b/>
                <w:bCs/>
              </w:rPr>
            </w:pPr>
            <w:r w:rsidRPr="008A1FEA">
              <w:rPr>
                <w:b/>
                <w:bCs/>
              </w:rPr>
              <w:br/>
              <w:t>IZJAVLJAVA</w:t>
            </w:r>
            <w:r w:rsidRPr="008A1FEA">
              <w:rPr>
                <w:b/>
                <w:bCs/>
              </w:rPr>
              <w:br/>
            </w:r>
          </w:p>
          <w:p w14:paraId="1641A4BB" w14:textId="77777777" w:rsidR="002E4C59" w:rsidRDefault="00C56579" w:rsidP="004853BB">
            <w:pPr>
              <w:pStyle w:val="ListParagraph"/>
              <w:numPr>
                <w:ilvl w:val="0"/>
                <w:numId w:val="48"/>
              </w:numPr>
              <w:overflowPunct/>
              <w:autoSpaceDE/>
              <w:autoSpaceDN/>
              <w:adjustRightInd/>
              <w:spacing w:before="60" w:after="60" w:line="240" w:lineRule="auto"/>
              <w:ind w:left="714" w:hanging="357"/>
              <w:contextualSpacing w:val="0"/>
              <w:jc w:val="left"/>
              <w:textAlignment w:val="auto"/>
              <w:rPr>
                <w:b/>
                <w:bCs/>
              </w:rPr>
            </w:pPr>
            <w:r w:rsidRPr="002E4C59">
              <w:rPr>
                <w:b/>
                <w:bCs/>
              </w:rPr>
              <w:t>da je projektna dokumentacija skladna z zahtevami prostorskega izvedbenega akta, gradbenimi in drugimi predpisi, da omogoča kakovostno izvedbo objekta in racionalnost rešitev v času gradnje in vzdrževanja objekta,</w:t>
            </w:r>
          </w:p>
          <w:p w14:paraId="31BED697" w14:textId="77777777" w:rsidR="002E4C59" w:rsidRDefault="00C56579" w:rsidP="004853BB">
            <w:pPr>
              <w:pStyle w:val="ListParagraph"/>
              <w:numPr>
                <w:ilvl w:val="0"/>
                <w:numId w:val="48"/>
              </w:numPr>
              <w:overflowPunct/>
              <w:autoSpaceDE/>
              <w:autoSpaceDN/>
              <w:adjustRightInd/>
              <w:spacing w:before="60" w:after="60" w:line="240" w:lineRule="auto"/>
              <w:ind w:left="714" w:hanging="357"/>
              <w:contextualSpacing w:val="0"/>
              <w:jc w:val="left"/>
              <w:textAlignment w:val="auto"/>
              <w:rPr>
                <w:b/>
                <w:bCs/>
              </w:rPr>
            </w:pPr>
            <w:r w:rsidRPr="002E4C59">
              <w:rPr>
                <w:b/>
                <w:bCs/>
              </w:rPr>
              <w:t>da so izbrane tehnične rešitve, ki niso v nasprotju z zakonom, ki ureja graditev, drugimi predpisi, tehničnimi smernicami in pravili stroke,</w:t>
            </w:r>
          </w:p>
          <w:p w14:paraId="1F0C14E0" w14:textId="77777777" w:rsidR="00644333" w:rsidRDefault="00C56579" w:rsidP="004853BB">
            <w:pPr>
              <w:pStyle w:val="ListParagraph"/>
              <w:numPr>
                <w:ilvl w:val="0"/>
                <w:numId w:val="48"/>
              </w:numPr>
              <w:overflowPunct/>
              <w:autoSpaceDE/>
              <w:autoSpaceDN/>
              <w:adjustRightInd/>
              <w:spacing w:before="60" w:after="60" w:line="240" w:lineRule="auto"/>
              <w:ind w:left="714" w:hanging="357"/>
              <w:contextualSpacing w:val="0"/>
              <w:jc w:val="left"/>
              <w:textAlignment w:val="auto"/>
              <w:rPr>
                <w:b/>
                <w:bCs/>
              </w:rPr>
            </w:pPr>
            <w:r w:rsidRPr="002E4C59">
              <w:rPr>
                <w:b/>
                <w:bCs/>
              </w:rPr>
              <w:t xml:space="preserve">da so </w:t>
            </w:r>
            <w:r w:rsidR="00644333">
              <w:rPr>
                <w:b/>
                <w:bCs/>
              </w:rPr>
              <w:t>s</w:t>
            </w:r>
            <w:r w:rsidRPr="002E4C59">
              <w:rPr>
                <w:b/>
                <w:bCs/>
              </w:rPr>
              <w:t xml:space="preserve"> projektn</w:t>
            </w:r>
            <w:r w:rsidR="00644333">
              <w:rPr>
                <w:b/>
                <w:bCs/>
              </w:rPr>
              <w:t>o</w:t>
            </w:r>
            <w:r w:rsidRPr="002E4C59">
              <w:rPr>
                <w:b/>
                <w:bCs/>
              </w:rPr>
              <w:t xml:space="preserve"> dokumentacij</w:t>
            </w:r>
            <w:r w:rsidR="00644333">
              <w:rPr>
                <w:b/>
                <w:bCs/>
              </w:rPr>
              <w:t>o</w:t>
            </w:r>
            <w:r w:rsidRPr="002E4C59">
              <w:rPr>
                <w:b/>
                <w:bCs/>
              </w:rPr>
              <w:t xml:space="preserve"> izpolnjene bistvene in druge zahteve</w:t>
            </w:r>
            <w:r w:rsidR="00644333">
              <w:rPr>
                <w:b/>
                <w:bCs/>
              </w:rPr>
              <w:t>,</w:t>
            </w:r>
          </w:p>
          <w:p w14:paraId="18CBC391" w14:textId="05A69AE8" w:rsidR="00C56579" w:rsidRPr="002E4C59" w:rsidRDefault="00644333" w:rsidP="004853BB">
            <w:pPr>
              <w:pStyle w:val="ListParagraph"/>
              <w:numPr>
                <w:ilvl w:val="0"/>
                <w:numId w:val="48"/>
              </w:numPr>
              <w:overflowPunct/>
              <w:autoSpaceDE/>
              <w:autoSpaceDN/>
              <w:adjustRightInd/>
              <w:spacing w:before="60" w:after="60" w:line="240" w:lineRule="auto"/>
              <w:ind w:left="714" w:hanging="357"/>
              <w:contextualSpacing w:val="0"/>
              <w:jc w:val="left"/>
              <w:textAlignment w:val="auto"/>
              <w:rPr>
                <w:b/>
                <w:bCs/>
              </w:rPr>
            </w:pPr>
            <w:r>
              <w:rPr>
                <w:b/>
                <w:bCs/>
              </w:rPr>
              <w:t>da so bili pri izdelavi projektne dokumentacije vključeni vsi ustrezni pooblaščeni arhitekti, pooblaščeni inženirji ter drugi strokovnjaki, katerih strokovne rešitve so potrebne glede na namen, vrsto, velikost, zmogljivost, predvidene vplive in druge značilnosti objekta tako, da je ta izdelana celovito in medsebojno usklajena</w:t>
            </w:r>
            <w:r w:rsidR="00C56579" w:rsidRPr="002E4C59">
              <w:rPr>
                <w:b/>
                <w:bCs/>
              </w:rPr>
              <w:t xml:space="preserve">.    </w:t>
            </w:r>
            <w:r w:rsidR="00C56579" w:rsidRPr="002E4C59">
              <w:rPr>
                <w:b/>
                <w:bCs/>
              </w:rPr>
              <w:br/>
            </w:r>
          </w:p>
        </w:tc>
      </w:tr>
      <w:tr w:rsidR="00C56579" w:rsidRPr="00212E44" w14:paraId="0F1C6E5A" w14:textId="77777777" w:rsidTr="008A1FEA">
        <w:trPr>
          <w:trHeight w:val="300"/>
        </w:trPr>
        <w:tc>
          <w:tcPr>
            <w:tcW w:w="2636" w:type="dxa"/>
            <w:tcBorders>
              <w:top w:val="single" w:sz="4" w:space="0" w:color="auto"/>
              <w:left w:val="nil"/>
              <w:bottom w:val="single" w:sz="4" w:space="0" w:color="auto"/>
              <w:right w:val="nil"/>
            </w:tcBorders>
            <w:shd w:val="clear" w:color="auto" w:fill="auto"/>
            <w:noWrap/>
            <w:vAlign w:val="center"/>
            <w:hideMark/>
          </w:tcPr>
          <w:p w14:paraId="7A3CF3E9" w14:textId="77777777" w:rsidR="00C56579" w:rsidRPr="00212E44" w:rsidRDefault="00C56579" w:rsidP="008A1FEA">
            <w:pPr>
              <w:overflowPunct/>
              <w:autoSpaceDE/>
              <w:autoSpaceDN/>
              <w:adjustRightInd/>
              <w:spacing w:before="0" w:after="0" w:line="240" w:lineRule="auto"/>
              <w:textAlignment w:val="auto"/>
            </w:pPr>
            <w:r w:rsidRPr="00212E44">
              <w:t>vodja projekta</w:t>
            </w:r>
          </w:p>
        </w:tc>
        <w:tc>
          <w:tcPr>
            <w:tcW w:w="416" w:type="dxa"/>
            <w:tcBorders>
              <w:top w:val="nil"/>
              <w:left w:val="nil"/>
              <w:bottom w:val="single" w:sz="4" w:space="0" w:color="auto"/>
              <w:right w:val="nil"/>
            </w:tcBorders>
            <w:shd w:val="clear" w:color="auto" w:fill="auto"/>
            <w:noWrap/>
            <w:vAlign w:val="center"/>
            <w:hideMark/>
          </w:tcPr>
          <w:p w14:paraId="0F662496" w14:textId="77777777" w:rsidR="00C56579" w:rsidRPr="00212E44" w:rsidRDefault="00C56579" w:rsidP="008A1FEA">
            <w:pPr>
              <w:overflowPunct/>
              <w:autoSpaceDE/>
              <w:autoSpaceDN/>
              <w:adjustRightInd/>
              <w:spacing w:before="0" w:after="0" w:line="240" w:lineRule="auto"/>
              <w:textAlignment w:val="auto"/>
            </w:pPr>
            <w:r w:rsidRPr="00212E44">
              <w:t> </w:t>
            </w:r>
          </w:p>
        </w:tc>
        <w:tc>
          <w:tcPr>
            <w:tcW w:w="6076" w:type="dxa"/>
            <w:tcBorders>
              <w:top w:val="nil"/>
              <w:left w:val="nil"/>
              <w:bottom w:val="single" w:sz="4" w:space="0" w:color="auto"/>
              <w:right w:val="nil"/>
            </w:tcBorders>
            <w:shd w:val="clear" w:color="000000" w:fill="FFFFCC"/>
            <w:vAlign w:val="center"/>
            <w:hideMark/>
          </w:tcPr>
          <w:p w14:paraId="5C965A8B" w14:textId="77777777" w:rsidR="00C56579" w:rsidRPr="00212E44" w:rsidRDefault="00C56579" w:rsidP="008A1FEA">
            <w:pPr>
              <w:overflowPunct/>
              <w:autoSpaceDE/>
              <w:autoSpaceDN/>
              <w:adjustRightInd/>
              <w:spacing w:before="0" w:after="0" w:line="240" w:lineRule="auto"/>
              <w:ind w:firstLineChars="100" w:firstLine="221"/>
              <w:textAlignment w:val="auto"/>
              <w:rPr>
                <w:b/>
                <w:bCs/>
              </w:rPr>
            </w:pPr>
            <w:r>
              <w:rPr>
                <w:b/>
                <w:bCs/>
              </w:rPr>
              <w:t>Stanislav Udovč</w:t>
            </w:r>
            <w:r w:rsidRPr="00212E44">
              <w:rPr>
                <w:b/>
                <w:bCs/>
              </w:rPr>
              <w:t xml:space="preserve">, </w:t>
            </w:r>
            <w:proofErr w:type="spellStart"/>
            <w:r w:rsidRPr="00212E44">
              <w:rPr>
                <w:b/>
                <w:bCs/>
              </w:rPr>
              <w:t>univ.dipl.inž.grad</w:t>
            </w:r>
            <w:proofErr w:type="spellEnd"/>
            <w:r w:rsidRPr="00212E44">
              <w:rPr>
                <w:b/>
                <w:bCs/>
              </w:rPr>
              <w:t>.</w:t>
            </w:r>
          </w:p>
        </w:tc>
      </w:tr>
      <w:tr w:rsidR="00C56579" w:rsidRPr="00212E44" w14:paraId="7E7EE0E8" w14:textId="77777777" w:rsidTr="008A1FEA">
        <w:trPr>
          <w:trHeight w:val="300"/>
        </w:trPr>
        <w:tc>
          <w:tcPr>
            <w:tcW w:w="2636" w:type="dxa"/>
            <w:tcBorders>
              <w:top w:val="nil"/>
              <w:left w:val="nil"/>
              <w:bottom w:val="single" w:sz="4" w:space="0" w:color="auto"/>
              <w:right w:val="nil"/>
            </w:tcBorders>
            <w:shd w:val="clear" w:color="auto" w:fill="auto"/>
            <w:noWrap/>
            <w:vAlign w:val="center"/>
            <w:hideMark/>
          </w:tcPr>
          <w:p w14:paraId="50C21CBB" w14:textId="77777777" w:rsidR="00C56579" w:rsidRPr="00212E44" w:rsidRDefault="00C56579" w:rsidP="008A1FEA">
            <w:pPr>
              <w:overflowPunct/>
              <w:autoSpaceDE/>
              <w:autoSpaceDN/>
              <w:adjustRightInd/>
              <w:spacing w:before="0" w:after="0" w:line="240" w:lineRule="auto"/>
              <w:textAlignment w:val="auto"/>
            </w:pPr>
            <w:r w:rsidRPr="00212E44">
              <w:t>identifikacijska številka</w:t>
            </w:r>
          </w:p>
        </w:tc>
        <w:tc>
          <w:tcPr>
            <w:tcW w:w="416" w:type="dxa"/>
            <w:tcBorders>
              <w:top w:val="nil"/>
              <w:left w:val="nil"/>
              <w:bottom w:val="single" w:sz="4" w:space="0" w:color="auto"/>
              <w:right w:val="nil"/>
            </w:tcBorders>
            <w:shd w:val="clear" w:color="auto" w:fill="auto"/>
            <w:noWrap/>
            <w:vAlign w:val="center"/>
            <w:hideMark/>
          </w:tcPr>
          <w:p w14:paraId="41D507F4" w14:textId="77777777" w:rsidR="00C56579" w:rsidRPr="00212E44" w:rsidRDefault="00C56579" w:rsidP="008A1FEA">
            <w:pPr>
              <w:overflowPunct/>
              <w:autoSpaceDE/>
              <w:autoSpaceDN/>
              <w:adjustRightInd/>
              <w:spacing w:before="0" w:after="0" w:line="240" w:lineRule="auto"/>
              <w:textAlignment w:val="auto"/>
            </w:pPr>
            <w:r w:rsidRPr="00212E44">
              <w:t> </w:t>
            </w:r>
          </w:p>
        </w:tc>
        <w:tc>
          <w:tcPr>
            <w:tcW w:w="6076" w:type="dxa"/>
            <w:tcBorders>
              <w:top w:val="nil"/>
              <w:left w:val="nil"/>
              <w:bottom w:val="single" w:sz="4" w:space="0" w:color="auto"/>
              <w:right w:val="nil"/>
            </w:tcBorders>
            <w:shd w:val="clear" w:color="000000" w:fill="FFFFCC"/>
            <w:vAlign w:val="center"/>
            <w:hideMark/>
          </w:tcPr>
          <w:p w14:paraId="249EE333" w14:textId="77777777" w:rsidR="00C56579" w:rsidRPr="00212E44" w:rsidRDefault="00C56579" w:rsidP="008A1FEA">
            <w:pPr>
              <w:overflowPunct/>
              <w:autoSpaceDE/>
              <w:autoSpaceDN/>
              <w:adjustRightInd/>
              <w:spacing w:before="0" w:after="0" w:line="240" w:lineRule="auto"/>
              <w:ind w:firstLineChars="100" w:firstLine="220"/>
              <w:textAlignment w:val="auto"/>
              <w:rPr>
                <w:b/>
                <w:bCs/>
              </w:rPr>
            </w:pPr>
            <w:r>
              <w:rPr>
                <w:noProof/>
              </w:rPr>
              <w:drawing>
                <wp:anchor distT="0" distB="0" distL="114300" distR="114300" simplePos="0" relativeHeight="251746304" behindDoc="1" locked="0" layoutInCell="1" allowOverlap="1" wp14:anchorId="49ABDB50" wp14:editId="61095710">
                  <wp:simplePos x="0" y="0"/>
                  <wp:positionH relativeFrom="column">
                    <wp:posOffset>262255</wp:posOffset>
                  </wp:positionH>
                  <wp:positionV relativeFrom="paragraph">
                    <wp:posOffset>68580</wp:posOffset>
                  </wp:positionV>
                  <wp:extent cx="2209800" cy="960755"/>
                  <wp:effectExtent l="0" t="0" r="0" b="0"/>
                  <wp:wrapNone/>
                  <wp:docPr id="108" name="Slika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clrChange>
                              <a:clrFrom>
                                <a:srgbClr val="FFFFFF"/>
                              </a:clrFrom>
                              <a:clrTo>
                                <a:srgbClr val="FFFFFF">
                                  <a:alpha val="0"/>
                                </a:srgbClr>
                              </a:clrTo>
                            </a:clrChange>
                            <a:extLst>
                              <a:ext uri="{BEBA8EAE-BF5A-486C-A8C5-ECC9F3942E4B}">
                                <a14:imgProps xmlns:a14="http://schemas.microsoft.com/office/drawing/2010/main">
                                  <a14:imgLayer r:embed="rId17">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2209800" cy="960755"/>
                          </a:xfrm>
                          <a:prstGeom prst="rect">
                            <a:avLst/>
                          </a:prstGeom>
                        </pic:spPr>
                      </pic:pic>
                    </a:graphicData>
                  </a:graphic>
                  <wp14:sizeRelH relativeFrom="margin">
                    <wp14:pctWidth>0</wp14:pctWidth>
                  </wp14:sizeRelH>
                  <wp14:sizeRelV relativeFrom="margin">
                    <wp14:pctHeight>0</wp14:pctHeight>
                  </wp14:sizeRelV>
                </wp:anchor>
              </w:drawing>
            </w:r>
            <w:r w:rsidRPr="00212E44">
              <w:rPr>
                <w:b/>
                <w:bCs/>
              </w:rPr>
              <w:t>G-</w:t>
            </w:r>
            <w:r>
              <w:rPr>
                <w:b/>
                <w:bCs/>
              </w:rPr>
              <w:t>1843</w:t>
            </w:r>
          </w:p>
        </w:tc>
      </w:tr>
      <w:tr w:rsidR="00C56579" w:rsidRPr="00212E44" w14:paraId="02343099" w14:textId="77777777" w:rsidTr="008A1FEA">
        <w:trPr>
          <w:trHeight w:val="1212"/>
        </w:trPr>
        <w:tc>
          <w:tcPr>
            <w:tcW w:w="2636" w:type="dxa"/>
            <w:tcBorders>
              <w:top w:val="nil"/>
              <w:left w:val="nil"/>
              <w:bottom w:val="single" w:sz="4" w:space="0" w:color="auto"/>
              <w:right w:val="nil"/>
            </w:tcBorders>
            <w:shd w:val="clear" w:color="auto" w:fill="auto"/>
            <w:noWrap/>
            <w:hideMark/>
          </w:tcPr>
          <w:p w14:paraId="64872C20" w14:textId="77777777" w:rsidR="00C56579" w:rsidRPr="00212E44" w:rsidRDefault="00C56579" w:rsidP="008A1FEA">
            <w:pPr>
              <w:overflowPunct/>
              <w:autoSpaceDE/>
              <w:autoSpaceDN/>
              <w:adjustRightInd/>
              <w:textAlignment w:val="auto"/>
            </w:pPr>
            <w:r w:rsidRPr="00212E44">
              <w:t>podpis vodje projekta</w:t>
            </w:r>
          </w:p>
        </w:tc>
        <w:tc>
          <w:tcPr>
            <w:tcW w:w="416" w:type="dxa"/>
            <w:tcBorders>
              <w:top w:val="nil"/>
              <w:left w:val="nil"/>
              <w:bottom w:val="single" w:sz="4" w:space="0" w:color="auto"/>
              <w:right w:val="nil"/>
            </w:tcBorders>
            <w:shd w:val="clear" w:color="auto" w:fill="auto"/>
            <w:noWrap/>
            <w:hideMark/>
          </w:tcPr>
          <w:p w14:paraId="30B4AD9B" w14:textId="77777777" w:rsidR="00C56579" w:rsidRPr="00212E44" w:rsidRDefault="00C56579" w:rsidP="008A1FEA">
            <w:pPr>
              <w:overflowPunct/>
              <w:autoSpaceDE/>
              <w:autoSpaceDN/>
              <w:adjustRightInd/>
              <w:textAlignment w:val="auto"/>
            </w:pPr>
            <w:r w:rsidRPr="00212E44">
              <w:t> </w:t>
            </w:r>
          </w:p>
        </w:tc>
        <w:tc>
          <w:tcPr>
            <w:tcW w:w="6076" w:type="dxa"/>
            <w:tcBorders>
              <w:top w:val="nil"/>
              <w:left w:val="nil"/>
              <w:bottom w:val="single" w:sz="4" w:space="0" w:color="auto"/>
              <w:right w:val="nil"/>
            </w:tcBorders>
            <w:shd w:val="clear" w:color="auto" w:fill="auto"/>
            <w:vAlign w:val="center"/>
            <w:hideMark/>
          </w:tcPr>
          <w:p w14:paraId="0491599A" w14:textId="77777777" w:rsidR="00C56579" w:rsidRDefault="00C56579" w:rsidP="008A1FEA">
            <w:pPr>
              <w:overflowPunct/>
              <w:autoSpaceDE/>
              <w:autoSpaceDN/>
              <w:adjustRightInd/>
              <w:ind w:firstLineChars="100" w:firstLine="221"/>
              <w:textAlignment w:val="auto"/>
              <w:rPr>
                <w:b/>
                <w:bCs/>
              </w:rPr>
            </w:pPr>
            <w:r w:rsidRPr="00212E44">
              <w:rPr>
                <w:b/>
                <w:bCs/>
              </w:rPr>
              <w:t> </w:t>
            </w:r>
          </w:p>
          <w:p w14:paraId="0FAB8D3E" w14:textId="77777777" w:rsidR="008A1FEA" w:rsidRDefault="008A1FEA" w:rsidP="008A1FEA">
            <w:pPr>
              <w:pStyle w:val="NormalIndent"/>
              <w:numPr>
                <w:ilvl w:val="0"/>
                <w:numId w:val="0"/>
              </w:numPr>
              <w:ind w:left="1440" w:hanging="360"/>
            </w:pPr>
          </w:p>
          <w:p w14:paraId="5CA2D704" w14:textId="77777777" w:rsidR="008A1FEA" w:rsidRDefault="008A1FEA" w:rsidP="008A1FEA">
            <w:pPr>
              <w:pStyle w:val="NormalIndent"/>
              <w:numPr>
                <w:ilvl w:val="0"/>
                <w:numId w:val="0"/>
              </w:numPr>
              <w:ind w:left="1440" w:hanging="360"/>
            </w:pPr>
          </w:p>
          <w:p w14:paraId="1E74CEF4" w14:textId="43563101" w:rsidR="008A1FEA" w:rsidRPr="008A1FEA" w:rsidRDefault="008A1FEA" w:rsidP="008A1FEA">
            <w:pPr>
              <w:pStyle w:val="NormalIndent"/>
              <w:numPr>
                <w:ilvl w:val="0"/>
                <w:numId w:val="0"/>
              </w:numPr>
              <w:ind w:left="1440" w:hanging="360"/>
            </w:pPr>
          </w:p>
        </w:tc>
      </w:tr>
      <w:tr w:rsidR="00C56579" w:rsidRPr="00212E44" w14:paraId="4E0E8E2F" w14:textId="77777777" w:rsidTr="008A1FEA">
        <w:trPr>
          <w:trHeight w:val="300"/>
        </w:trPr>
        <w:tc>
          <w:tcPr>
            <w:tcW w:w="2636" w:type="dxa"/>
            <w:tcBorders>
              <w:top w:val="single" w:sz="4" w:space="0" w:color="auto"/>
              <w:left w:val="nil"/>
              <w:bottom w:val="single" w:sz="4" w:space="0" w:color="auto"/>
              <w:right w:val="nil"/>
            </w:tcBorders>
            <w:shd w:val="clear" w:color="auto" w:fill="auto"/>
            <w:noWrap/>
            <w:vAlign w:val="center"/>
            <w:hideMark/>
          </w:tcPr>
          <w:p w14:paraId="27391BC6" w14:textId="77777777" w:rsidR="00C56579" w:rsidRPr="00212E44" w:rsidRDefault="00C56579" w:rsidP="008A1FEA">
            <w:pPr>
              <w:overflowPunct/>
              <w:autoSpaceDE/>
              <w:autoSpaceDN/>
              <w:adjustRightInd/>
              <w:textAlignment w:val="auto"/>
            </w:pPr>
            <w:r w:rsidRPr="00212E44">
              <w:t>odgovorna oseba projektanta</w:t>
            </w:r>
          </w:p>
        </w:tc>
        <w:tc>
          <w:tcPr>
            <w:tcW w:w="416" w:type="dxa"/>
            <w:tcBorders>
              <w:top w:val="nil"/>
              <w:left w:val="nil"/>
              <w:bottom w:val="single" w:sz="4" w:space="0" w:color="auto"/>
              <w:right w:val="nil"/>
            </w:tcBorders>
            <w:shd w:val="clear" w:color="auto" w:fill="auto"/>
            <w:noWrap/>
            <w:vAlign w:val="center"/>
            <w:hideMark/>
          </w:tcPr>
          <w:p w14:paraId="54EB4BA1" w14:textId="77777777" w:rsidR="00C56579" w:rsidRPr="00212E44" w:rsidRDefault="00C56579" w:rsidP="008A1FEA">
            <w:pPr>
              <w:overflowPunct/>
              <w:autoSpaceDE/>
              <w:autoSpaceDN/>
              <w:adjustRightInd/>
              <w:textAlignment w:val="auto"/>
            </w:pPr>
            <w:r w:rsidRPr="00212E44">
              <w:t> </w:t>
            </w:r>
          </w:p>
        </w:tc>
        <w:tc>
          <w:tcPr>
            <w:tcW w:w="6076" w:type="dxa"/>
            <w:tcBorders>
              <w:top w:val="nil"/>
              <w:left w:val="nil"/>
              <w:bottom w:val="single" w:sz="4" w:space="0" w:color="auto"/>
              <w:right w:val="nil"/>
            </w:tcBorders>
            <w:shd w:val="clear" w:color="000000" w:fill="FFFFCC"/>
            <w:vAlign w:val="center"/>
            <w:hideMark/>
          </w:tcPr>
          <w:p w14:paraId="61C14204" w14:textId="77777777" w:rsidR="00C56579" w:rsidRPr="00212E44" w:rsidRDefault="00C56579" w:rsidP="008A1FEA">
            <w:pPr>
              <w:overflowPunct/>
              <w:autoSpaceDE/>
              <w:autoSpaceDN/>
              <w:adjustRightInd/>
              <w:ind w:firstLineChars="100" w:firstLine="221"/>
              <w:textAlignment w:val="auto"/>
              <w:rPr>
                <w:b/>
                <w:bCs/>
              </w:rPr>
            </w:pPr>
            <w:r>
              <w:rPr>
                <w:b/>
                <w:bCs/>
              </w:rPr>
              <w:t xml:space="preserve">Andrej Novak, </w:t>
            </w:r>
            <w:proofErr w:type="spellStart"/>
            <w:r>
              <w:rPr>
                <w:b/>
                <w:bCs/>
              </w:rPr>
              <w:t>inž.met</w:t>
            </w:r>
            <w:proofErr w:type="spellEnd"/>
            <w:r>
              <w:rPr>
                <w:b/>
                <w:bCs/>
              </w:rPr>
              <w:t>.</w:t>
            </w:r>
          </w:p>
        </w:tc>
      </w:tr>
      <w:tr w:rsidR="00C56579" w:rsidRPr="00212E44" w14:paraId="5CC608EA" w14:textId="77777777" w:rsidTr="008A1FEA">
        <w:trPr>
          <w:trHeight w:val="1564"/>
        </w:trPr>
        <w:tc>
          <w:tcPr>
            <w:tcW w:w="2636" w:type="dxa"/>
            <w:tcBorders>
              <w:top w:val="single" w:sz="4" w:space="0" w:color="auto"/>
              <w:left w:val="nil"/>
              <w:bottom w:val="single" w:sz="4" w:space="0" w:color="auto"/>
              <w:right w:val="nil"/>
            </w:tcBorders>
            <w:shd w:val="clear" w:color="auto" w:fill="auto"/>
            <w:noWrap/>
            <w:hideMark/>
          </w:tcPr>
          <w:p w14:paraId="1F718F25" w14:textId="77777777" w:rsidR="00C56579" w:rsidRPr="00212E44" w:rsidRDefault="00C56579" w:rsidP="008A1FEA">
            <w:pPr>
              <w:overflowPunct/>
              <w:autoSpaceDE/>
              <w:autoSpaceDN/>
              <w:adjustRightInd/>
              <w:textAlignment w:val="auto"/>
            </w:pPr>
            <w:r w:rsidRPr="00212E44">
              <w:t>podpis odgovorne osebe projektanta</w:t>
            </w:r>
          </w:p>
        </w:tc>
        <w:tc>
          <w:tcPr>
            <w:tcW w:w="416" w:type="dxa"/>
            <w:tcBorders>
              <w:top w:val="single" w:sz="4" w:space="0" w:color="auto"/>
              <w:left w:val="nil"/>
              <w:bottom w:val="single" w:sz="4" w:space="0" w:color="auto"/>
              <w:right w:val="nil"/>
            </w:tcBorders>
            <w:shd w:val="clear" w:color="auto" w:fill="auto"/>
            <w:noWrap/>
            <w:hideMark/>
          </w:tcPr>
          <w:p w14:paraId="628D51C3" w14:textId="77777777" w:rsidR="00C56579" w:rsidRPr="00212E44" w:rsidRDefault="00C56579" w:rsidP="008A1FEA">
            <w:pPr>
              <w:overflowPunct/>
              <w:autoSpaceDE/>
              <w:autoSpaceDN/>
              <w:adjustRightInd/>
              <w:textAlignment w:val="auto"/>
            </w:pPr>
            <w:r w:rsidRPr="00212E44">
              <w:t> </w:t>
            </w:r>
          </w:p>
        </w:tc>
        <w:tc>
          <w:tcPr>
            <w:tcW w:w="6076" w:type="dxa"/>
            <w:tcBorders>
              <w:top w:val="single" w:sz="4" w:space="0" w:color="auto"/>
              <w:left w:val="nil"/>
              <w:bottom w:val="single" w:sz="4" w:space="0" w:color="auto"/>
              <w:right w:val="nil"/>
            </w:tcBorders>
            <w:shd w:val="clear" w:color="auto" w:fill="auto"/>
            <w:vAlign w:val="center"/>
            <w:hideMark/>
          </w:tcPr>
          <w:p w14:paraId="62867F14" w14:textId="77777777" w:rsidR="00C56579" w:rsidRPr="00212E44" w:rsidRDefault="00C56579" w:rsidP="008A1FEA">
            <w:pPr>
              <w:overflowPunct/>
              <w:autoSpaceDE/>
              <w:autoSpaceDN/>
              <w:adjustRightInd/>
              <w:ind w:firstLineChars="100" w:firstLine="221"/>
              <w:textAlignment w:val="auto"/>
              <w:rPr>
                <w:b/>
                <w:bCs/>
              </w:rPr>
            </w:pPr>
            <w:r w:rsidRPr="00212E44">
              <w:rPr>
                <w:b/>
                <w:bCs/>
              </w:rPr>
              <w:t> </w:t>
            </w:r>
            <w:r>
              <w:rPr>
                <w:b/>
                <w:bCs/>
                <w:noProof/>
              </w:rPr>
              <w:drawing>
                <wp:inline distT="0" distB="0" distL="0" distR="0" wp14:anchorId="3E5DFA32" wp14:editId="365433E5">
                  <wp:extent cx="1609725" cy="838200"/>
                  <wp:effectExtent l="0" t="0" r="0" b="0"/>
                  <wp:docPr id="102" name="Slika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09725" cy="838200"/>
                          </a:xfrm>
                          <a:prstGeom prst="rect">
                            <a:avLst/>
                          </a:prstGeom>
                          <a:noFill/>
                        </pic:spPr>
                      </pic:pic>
                    </a:graphicData>
                  </a:graphic>
                </wp:inline>
              </w:drawing>
            </w:r>
            <w:r>
              <w:rPr>
                <w:b/>
                <w:bCs/>
                <w:noProof/>
              </w:rPr>
              <w:drawing>
                <wp:inline distT="0" distB="0" distL="0" distR="0" wp14:anchorId="5757A8F7" wp14:editId="0B28A5CC">
                  <wp:extent cx="1296238" cy="577780"/>
                  <wp:effectExtent l="0" t="0" r="0" b="0"/>
                  <wp:docPr id="103" name="Slika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
                            <a:extLst>
                              <a:ext uri="{28A0092B-C50C-407E-A947-70E740481C1C}">
                                <a14:useLocalDpi xmlns:a14="http://schemas.microsoft.com/office/drawing/2010/main" val="0"/>
                              </a:ext>
                            </a:extLst>
                          </a:blip>
                          <a:srcRect r="3484" b="8092"/>
                          <a:stretch/>
                        </pic:blipFill>
                        <pic:spPr bwMode="auto">
                          <a:xfrm>
                            <a:off x="0" y="0"/>
                            <a:ext cx="1296238" cy="57778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450F35E" w14:textId="77777777" w:rsidR="00C56579" w:rsidRPr="00145E38" w:rsidRDefault="00C56579" w:rsidP="00C56579"/>
    <w:p w14:paraId="20952861" w14:textId="77777777" w:rsidR="00C56579" w:rsidRPr="00145E38" w:rsidRDefault="00C56579" w:rsidP="00C56579"/>
    <w:p w14:paraId="153AD2CE" w14:textId="77777777" w:rsidR="00C56579" w:rsidRDefault="00C56579" w:rsidP="00C56579">
      <w:pPr>
        <w:overflowPunct/>
        <w:autoSpaceDE/>
        <w:autoSpaceDN/>
        <w:adjustRightInd/>
        <w:spacing w:after="160" w:line="259" w:lineRule="auto"/>
        <w:jc w:val="left"/>
        <w:textAlignment w:val="auto"/>
        <w:rPr>
          <w:b/>
        </w:rPr>
      </w:pPr>
      <w:r>
        <w:br w:type="page"/>
      </w:r>
    </w:p>
    <w:p w14:paraId="0CB5D9D8" w14:textId="77777777" w:rsidR="00C56579" w:rsidRPr="00C9179D" w:rsidRDefault="00C56579" w:rsidP="00634A06">
      <w:pPr>
        <w:pStyle w:val="Heading3"/>
      </w:pPr>
      <w:r w:rsidRPr="00C9179D">
        <w:lastRenderedPageBreak/>
        <w:t>Splošni podatki o objektih – priloga 4</w:t>
      </w:r>
    </w:p>
    <w:tbl>
      <w:tblPr>
        <w:tblW w:w="9468" w:type="dxa"/>
        <w:tblLayout w:type="fixed"/>
        <w:tblCellMar>
          <w:left w:w="70" w:type="dxa"/>
          <w:right w:w="70" w:type="dxa"/>
        </w:tblCellMar>
        <w:tblLook w:val="04A0" w:firstRow="1" w:lastRow="0" w:firstColumn="1" w:lastColumn="0" w:noHBand="0" w:noVBand="1"/>
      </w:tblPr>
      <w:tblGrid>
        <w:gridCol w:w="2444"/>
        <w:gridCol w:w="140"/>
        <w:gridCol w:w="535"/>
        <w:gridCol w:w="74"/>
        <w:gridCol w:w="1455"/>
        <w:gridCol w:w="314"/>
        <w:gridCol w:w="1670"/>
        <w:gridCol w:w="739"/>
        <w:gridCol w:w="716"/>
        <w:gridCol w:w="135"/>
        <w:gridCol w:w="1246"/>
      </w:tblGrid>
      <w:tr w:rsidR="00C56579" w:rsidRPr="00D02ABC" w14:paraId="0224336A" w14:textId="77777777" w:rsidTr="00F97320">
        <w:trPr>
          <w:trHeight w:val="337"/>
        </w:trPr>
        <w:tc>
          <w:tcPr>
            <w:tcW w:w="2444" w:type="dxa"/>
            <w:tcBorders>
              <w:top w:val="nil"/>
              <w:left w:val="nil"/>
              <w:bottom w:val="nil"/>
              <w:right w:val="nil"/>
            </w:tcBorders>
            <w:shd w:val="clear" w:color="auto" w:fill="auto"/>
            <w:noWrap/>
            <w:hideMark/>
          </w:tcPr>
          <w:p w14:paraId="4CE1F14B" w14:textId="77777777" w:rsidR="00C56579" w:rsidRPr="00D02ABC" w:rsidRDefault="00C56579" w:rsidP="008A1FEA">
            <w:pPr>
              <w:overflowPunct/>
              <w:autoSpaceDE/>
              <w:autoSpaceDN/>
              <w:adjustRightInd/>
              <w:textAlignment w:val="auto"/>
              <w:rPr>
                <w:b/>
                <w:bCs/>
              </w:rPr>
            </w:pPr>
            <w:r w:rsidRPr="00D02ABC">
              <w:rPr>
                <w:b/>
                <w:bCs/>
              </w:rPr>
              <w:t>PRILOGA 4</w:t>
            </w:r>
          </w:p>
        </w:tc>
        <w:tc>
          <w:tcPr>
            <w:tcW w:w="749" w:type="dxa"/>
            <w:gridSpan w:val="3"/>
            <w:tcBorders>
              <w:top w:val="nil"/>
              <w:left w:val="nil"/>
              <w:bottom w:val="nil"/>
              <w:right w:val="nil"/>
            </w:tcBorders>
            <w:shd w:val="clear" w:color="auto" w:fill="auto"/>
            <w:noWrap/>
            <w:hideMark/>
          </w:tcPr>
          <w:p w14:paraId="12F2B279" w14:textId="77777777" w:rsidR="00C56579" w:rsidRPr="00D02ABC" w:rsidRDefault="00C56579" w:rsidP="008A1FEA">
            <w:pPr>
              <w:overflowPunct/>
              <w:autoSpaceDE/>
              <w:autoSpaceDN/>
              <w:adjustRightInd/>
              <w:textAlignment w:val="auto"/>
              <w:rPr>
                <w:b/>
                <w:bCs/>
              </w:rPr>
            </w:pPr>
          </w:p>
        </w:tc>
        <w:tc>
          <w:tcPr>
            <w:tcW w:w="1455" w:type="dxa"/>
            <w:tcBorders>
              <w:top w:val="nil"/>
              <w:left w:val="nil"/>
              <w:bottom w:val="nil"/>
              <w:right w:val="nil"/>
            </w:tcBorders>
            <w:shd w:val="clear" w:color="auto" w:fill="auto"/>
            <w:noWrap/>
            <w:hideMark/>
          </w:tcPr>
          <w:p w14:paraId="03B598D6" w14:textId="77777777" w:rsidR="00C56579" w:rsidRPr="00D02ABC" w:rsidRDefault="00C56579" w:rsidP="008A1FEA">
            <w:pPr>
              <w:overflowPunct/>
              <w:autoSpaceDE/>
              <w:autoSpaceDN/>
              <w:adjustRightInd/>
              <w:textAlignment w:val="auto"/>
            </w:pPr>
          </w:p>
        </w:tc>
        <w:tc>
          <w:tcPr>
            <w:tcW w:w="1984" w:type="dxa"/>
            <w:gridSpan w:val="2"/>
            <w:tcBorders>
              <w:top w:val="nil"/>
              <w:left w:val="nil"/>
              <w:bottom w:val="nil"/>
              <w:right w:val="nil"/>
            </w:tcBorders>
            <w:shd w:val="clear" w:color="auto" w:fill="auto"/>
            <w:noWrap/>
            <w:hideMark/>
          </w:tcPr>
          <w:p w14:paraId="68B50B27" w14:textId="77777777" w:rsidR="00C56579" w:rsidRPr="00D02ABC" w:rsidRDefault="00C56579" w:rsidP="008A1FEA">
            <w:pPr>
              <w:overflowPunct/>
              <w:autoSpaceDE/>
              <w:autoSpaceDN/>
              <w:adjustRightInd/>
              <w:textAlignment w:val="auto"/>
            </w:pPr>
          </w:p>
        </w:tc>
        <w:tc>
          <w:tcPr>
            <w:tcW w:w="1455" w:type="dxa"/>
            <w:gridSpan w:val="2"/>
            <w:tcBorders>
              <w:top w:val="nil"/>
              <w:left w:val="nil"/>
              <w:bottom w:val="nil"/>
              <w:right w:val="nil"/>
            </w:tcBorders>
            <w:shd w:val="clear" w:color="auto" w:fill="auto"/>
            <w:noWrap/>
            <w:hideMark/>
          </w:tcPr>
          <w:p w14:paraId="0479C6F7" w14:textId="77777777" w:rsidR="00C56579" w:rsidRPr="00D02ABC" w:rsidRDefault="00C56579" w:rsidP="008A1FEA">
            <w:pPr>
              <w:overflowPunct/>
              <w:autoSpaceDE/>
              <w:autoSpaceDN/>
              <w:adjustRightInd/>
              <w:textAlignment w:val="auto"/>
            </w:pPr>
          </w:p>
        </w:tc>
        <w:tc>
          <w:tcPr>
            <w:tcW w:w="1381" w:type="dxa"/>
            <w:gridSpan w:val="2"/>
            <w:tcBorders>
              <w:top w:val="nil"/>
              <w:left w:val="nil"/>
              <w:bottom w:val="nil"/>
              <w:right w:val="nil"/>
            </w:tcBorders>
            <w:shd w:val="clear" w:color="auto" w:fill="auto"/>
            <w:noWrap/>
            <w:hideMark/>
          </w:tcPr>
          <w:p w14:paraId="4ED2A581" w14:textId="77777777" w:rsidR="00C56579" w:rsidRPr="00D02ABC" w:rsidRDefault="00C56579" w:rsidP="008A1FEA">
            <w:pPr>
              <w:overflowPunct/>
              <w:autoSpaceDE/>
              <w:autoSpaceDN/>
              <w:adjustRightInd/>
              <w:textAlignment w:val="auto"/>
            </w:pPr>
          </w:p>
        </w:tc>
      </w:tr>
      <w:tr w:rsidR="00C56579" w:rsidRPr="00D02ABC" w14:paraId="6BC356FE" w14:textId="77777777" w:rsidTr="00F97320">
        <w:trPr>
          <w:trHeight w:val="568"/>
        </w:trPr>
        <w:tc>
          <w:tcPr>
            <w:tcW w:w="6632" w:type="dxa"/>
            <w:gridSpan w:val="7"/>
            <w:tcBorders>
              <w:top w:val="nil"/>
              <w:left w:val="nil"/>
              <w:bottom w:val="nil"/>
              <w:right w:val="nil"/>
            </w:tcBorders>
            <w:shd w:val="clear" w:color="auto" w:fill="auto"/>
            <w:hideMark/>
          </w:tcPr>
          <w:p w14:paraId="41D50C0D" w14:textId="77777777" w:rsidR="00C56579" w:rsidRPr="00D02ABC" w:rsidRDefault="00C56579" w:rsidP="008A1FEA">
            <w:pPr>
              <w:overflowPunct/>
              <w:autoSpaceDE/>
              <w:autoSpaceDN/>
              <w:adjustRightInd/>
              <w:textAlignment w:val="auto"/>
              <w:rPr>
                <w:b/>
                <w:bCs/>
              </w:rPr>
            </w:pPr>
            <w:r w:rsidRPr="00D02ABC">
              <w:rPr>
                <w:b/>
                <w:bCs/>
              </w:rPr>
              <w:t xml:space="preserve">SPLOŠNI PODATKI </w:t>
            </w:r>
            <w:r w:rsidRPr="00D02ABC">
              <w:rPr>
                <w:b/>
                <w:bCs/>
              </w:rPr>
              <w:br/>
              <w:t>O GRADNJI</w:t>
            </w:r>
          </w:p>
        </w:tc>
        <w:tc>
          <w:tcPr>
            <w:tcW w:w="1455" w:type="dxa"/>
            <w:gridSpan w:val="2"/>
            <w:tcBorders>
              <w:top w:val="nil"/>
              <w:left w:val="nil"/>
              <w:bottom w:val="nil"/>
              <w:right w:val="nil"/>
            </w:tcBorders>
            <w:shd w:val="clear" w:color="auto" w:fill="auto"/>
            <w:noWrap/>
            <w:hideMark/>
          </w:tcPr>
          <w:p w14:paraId="253C1E73" w14:textId="77777777" w:rsidR="00C56579" w:rsidRPr="00D02ABC" w:rsidRDefault="00C56579" w:rsidP="008A1FEA">
            <w:pPr>
              <w:overflowPunct/>
              <w:autoSpaceDE/>
              <w:autoSpaceDN/>
              <w:adjustRightInd/>
              <w:textAlignment w:val="auto"/>
              <w:rPr>
                <w:b/>
                <w:bCs/>
              </w:rPr>
            </w:pPr>
          </w:p>
        </w:tc>
        <w:tc>
          <w:tcPr>
            <w:tcW w:w="1381" w:type="dxa"/>
            <w:gridSpan w:val="2"/>
            <w:tcBorders>
              <w:top w:val="nil"/>
              <w:left w:val="nil"/>
              <w:bottom w:val="nil"/>
              <w:right w:val="nil"/>
            </w:tcBorders>
            <w:shd w:val="clear" w:color="auto" w:fill="auto"/>
            <w:noWrap/>
            <w:hideMark/>
          </w:tcPr>
          <w:p w14:paraId="0E68F673" w14:textId="77777777" w:rsidR="00C56579" w:rsidRPr="00D02ABC" w:rsidRDefault="00C56579" w:rsidP="008A1FEA">
            <w:pPr>
              <w:overflowPunct/>
              <w:autoSpaceDE/>
              <w:autoSpaceDN/>
              <w:adjustRightInd/>
              <w:textAlignment w:val="auto"/>
            </w:pPr>
          </w:p>
        </w:tc>
      </w:tr>
      <w:tr w:rsidR="00C56579" w:rsidRPr="00D02ABC" w14:paraId="0A75F7B3" w14:textId="77777777" w:rsidTr="00F97320">
        <w:trPr>
          <w:trHeight w:val="300"/>
        </w:trPr>
        <w:tc>
          <w:tcPr>
            <w:tcW w:w="9468" w:type="dxa"/>
            <w:gridSpan w:val="11"/>
            <w:tcBorders>
              <w:top w:val="single" w:sz="4" w:space="0" w:color="auto"/>
              <w:left w:val="nil"/>
              <w:bottom w:val="single" w:sz="4" w:space="0" w:color="auto"/>
              <w:right w:val="nil"/>
            </w:tcBorders>
            <w:shd w:val="clear" w:color="auto" w:fill="auto"/>
            <w:noWrap/>
            <w:vAlign w:val="center"/>
            <w:hideMark/>
          </w:tcPr>
          <w:p w14:paraId="3FED3779" w14:textId="77777777" w:rsidR="00C56579" w:rsidRPr="00D02ABC" w:rsidRDefault="00C56579" w:rsidP="008A1FEA">
            <w:pPr>
              <w:overflowPunct/>
              <w:autoSpaceDE/>
              <w:autoSpaceDN/>
              <w:adjustRightInd/>
              <w:textAlignment w:val="auto"/>
              <w:rPr>
                <w:b/>
                <w:bCs/>
              </w:rPr>
            </w:pPr>
            <w:r w:rsidRPr="00D02ABC">
              <w:rPr>
                <w:b/>
                <w:bCs/>
              </w:rPr>
              <w:t>OSNOVNI PODATKI O GRADNJI</w:t>
            </w:r>
          </w:p>
        </w:tc>
      </w:tr>
      <w:tr w:rsidR="00C56579" w:rsidRPr="00D02ABC" w14:paraId="4FF8F7AC" w14:textId="77777777" w:rsidTr="00F97320">
        <w:trPr>
          <w:trHeight w:val="330"/>
        </w:trPr>
        <w:tc>
          <w:tcPr>
            <w:tcW w:w="2444" w:type="dxa"/>
            <w:tcBorders>
              <w:top w:val="nil"/>
              <w:left w:val="nil"/>
              <w:bottom w:val="single" w:sz="4" w:space="0" w:color="auto"/>
              <w:right w:val="nil"/>
            </w:tcBorders>
            <w:shd w:val="clear" w:color="auto" w:fill="auto"/>
            <w:noWrap/>
            <w:vAlign w:val="center"/>
            <w:hideMark/>
          </w:tcPr>
          <w:p w14:paraId="6AAC403A" w14:textId="77777777" w:rsidR="00C56579" w:rsidRPr="00D02ABC" w:rsidRDefault="00C56579" w:rsidP="008A1FEA">
            <w:pPr>
              <w:overflowPunct/>
              <w:autoSpaceDE/>
              <w:autoSpaceDN/>
              <w:adjustRightInd/>
              <w:textAlignment w:val="auto"/>
            </w:pPr>
            <w:r w:rsidRPr="00D02ABC">
              <w:t>naziv gradnje</w:t>
            </w:r>
          </w:p>
        </w:tc>
        <w:tc>
          <w:tcPr>
            <w:tcW w:w="749" w:type="dxa"/>
            <w:gridSpan w:val="3"/>
            <w:tcBorders>
              <w:top w:val="nil"/>
              <w:left w:val="nil"/>
              <w:bottom w:val="single" w:sz="4" w:space="0" w:color="auto"/>
              <w:right w:val="nil"/>
            </w:tcBorders>
            <w:shd w:val="clear" w:color="auto" w:fill="auto"/>
            <w:noWrap/>
            <w:hideMark/>
          </w:tcPr>
          <w:p w14:paraId="6D28E5BB" w14:textId="77777777" w:rsidR="00C56579" w:rsidRPr="00D02ABC" w:rsidRDefault="00C56579" w:rsidP="008A1FEA">
            <w:pPr>
              <w:overflowPunct/>
              <w:autoSpaceDE/>
              <w:autoSpaceDN/>
              <w:adjustRightInd/>
              <w:textAlignment w:val="auto"/>
            </w:pPr>
            <w:r w:rsidRPr="00D02ABC">
              <w:t> </w:t>
            </w:r>
          </w:p>
        </w:tc>
        <w:tc>
          <w:tcPr>
            <w:tcW w:w="6275" w:type="dxa"/>
            <w:gridSpan w:val="7"/>
            <w:tcBorders>
              <w:top w:val="nil"/>
              <w:left w:val="nil"/>
              <w:bottom w:val="single" w:sz="4" w:space="0" w:color="auto"/>
              <w:right w:val="nil"/>
            </w:tcBorders>
            <w:shd w:val="clear" w:color="000000" w:fill="FFFFCC"/>
            <w:vAlign w:val="center"/>
            <w:hideMark/>
          </w:tcPr>
          <w:p w14:paraId="0FA2F138" w14:textId="77777777" w:rsidR="002E4C59" w:rsidRPr="008A1FEA" w:rsidRDefault="002E4C59" w:rsidP="002E4C59">
            <w:pPr>
              <w:overflowPunct/>
              <w:autoSpaceDE/>
              <w:autoSpaceDN/>
              <w:adjustRightInd/>
              <w:spacing w:before="0" w:after="0" w:line="240" w:lineRule="auto"/>
              <w:textAlignment w:val="auto"/>
              <w:rPr>
                <w:b/>
                <w:bCs/>
              </w:rPr>
            </w:pPr>
            <w:r w:rsidRPr="008A1FEA">
              <w:rPr>
                <w:b/>
                <w:bCs/>
              </w:rPr>
              <w:t xml:space="preserve">Dolenje in </w:t>
            </w:r>
            <w:r>
              <w:rPr>
                <w:b/>
                <w:bCs/>
              </w:rPr>
              <w:t>G</w:t>
            </w:r>
            <w:r w:rsidRPr="008A1FEA">
              <w:rPr>
                <w:b/>
                <w:bCs/>
              </w:rPr>
              <w:t xml:space="preserve">orenje </w:t>
            </w:r>
            <w:r>
              <w:rPr>
                <w:b/>
                <w:bCs/>
              </w:rPr>
              <w:t>P</w:t>
            </w:r>
            <w:r w:rsidRPr="008A1FEA">
              <w:rPr>
                <w:b/>
                <w:bCs/>
              </w:rPr>
              <w:t>onikve:</w:t>
            </w:r>
          </w:p>
          <w:p w14:paraId="55023004" w14:textId="790CBCCB" w:rsidR="00C56579" w:rsidRPr="00D02ABC" w:rsidRDefault="002E4C59" w:rsidP="002E4C59">
            <w:pPr>
              <w:overflowPunct/>
              <w:autoSpaceDE/>
              <w:autoSpaceDN/>
              <w:adjustRightInd/>
              <w:textAlignment w:val="auto"/>
              <w:rPr>
                <w:b/>
                <w:bCs/>
              </w:rPr>
            </w:pPr>
            <w:r w:rsidRPr="008A1FEA">
              <w:rPr>
                <w:b/>
                <w:bCs/>
              </w:rPr>
              <w:t>Kanalizacija, rekonstrukcija vodovoda in pločnik med naseljema</w:t>
            </w:r>
          </w:p>
        </w:tc>
      </w:tr>
      <w:tr w:rsidR="00C56579" w:rsidRPr="00D02ABC" w14:paraId="16D2E406" w14:textId="77777777" w:rsidTr="00F97320">
        <w:trPr>
          <w:trHeight w:val="266"/>
        </w:trPr>
        <w:tc>
          <w:tcPr>
            <w:tcW w:w="9468" w:type="dxa"/>
            <w:gridSpan w:val="11"/>
            <w:tcBorders>
              <w:top w:val="dashed" w:sz="4" w:space="0" w:color="auto"/>
              <w:left w:val="nil"/>
              <w:bottom w:val="single" w:sz="4" w:space="0" w:color="auto"/>
              <w:right w:val="nil"/>
            </w:tcBorders>
            <w:shd w:val="clear" w:color="auto" w:fill="auto"/>
            <w:noWrap/>
            <w:hideMark/>
          </w:tcPr>
          <w:p w14:paraId="1D4262BE" w14:textId="77777777" w:rsidR="00C56579" w:rsidRPr="00D02ABC" w:rsidRDefault="00C56579" w:rsidP="008A1FEA">
            <w:pPr>
              <w:overflowPunct/>
              <w:autoSpaceDE/>
              <w:autoSpaceDN/>
              <w:adjustRightInd/>
              <w:textAlignment w:val="auto"/>
              <w:rPr>
                <w:i/>
                <w:iCs/>
                <w:color w:val="808080"/>
              </w:rPr>
            </w:pPr>
            <w:r>
              <w:rPr>
                <w:i/>
                <w:iCs/>
                <w:color w:val="808080"/>
              </w:rPr>
              <w:t>N</w:t>
            </w:r>
            <w:r w:rsidRPr="00D02ABC">
              <w:rPr>
                <w:i/>
                <w:iCs/>
                <w:color w:val="808080"/>
              </w:rPr>
              <w:t>aziv gradnje se določi po namenu glavnega objekta</w:t>
            </w:r>
          </w:p>
        </w:tc>
      </w:tr>
      <w:tr w:rsidR="00C56579" w:rsidRPr="00D02ABC" w14:paraId="22528BFE" w14:textId="77777777" w:rsidTr="00F97320">
        <w:trPr>
          <w:trHeight w:val="810"/>
        </w:trPr>
        <w:tc>
          <w:tcPr>
            <w:tcW w:w="3193" w:type="dxa"/>
            <w:gridSpan w:val="4"/>
            <w:tcBorders>
              <w:top w:val="single" w:sz="4" w:space="0" w:color="auto"/>
              <w:left w:val="nil"/>
              <w:bottom w:val="single" w:sz="4" w:space="0" w:color="auto"/>
              <w:right w:val="nil"/>
            </w:tcBorders>
            <w:shd w:val="clear" w:color="auto" w:fill="auto"/>
            <w:vAlign w:val="center"/>
            <w:hideMark/>
          </w:tcPr>
          <w:p w14:paraId="33827B38" w14:textId="77777777" w:rsidR="00C56579" w:rsidRPr="00D02ABC" w:rsidRDefault="00C56579" w:rsidP="008A1FEA">
            <w:pPr>
              <w:overflowPunct/>
              <w:autoSpaceDE/>
              <w:autoSpaceDN/>
              <w:adjustRightInd/>
              <w:textAlignment w:val="auto"/>
            </w:pPr>
            <w:r w:rsidRPr="00D02ABC">
              <w:t>kratek opis gradnje</w:t>
            </w:r>
          </w:p>
        </w:tc>
        <w:tc>
          <w:tcPr>
            <w:tcW w:w="6275" w:type="dxa"/>
            <w:gridSpan w:val="7"/>
            <w:tcBorders>
              <w:top w:val="single" w:sz="4" w:space="0" w:color="auto"/>
              <w:left w:val="nil"/>
              <w:bottom w:val="single" w:sz="4" w:space="0" w:color="auto"/>
              <w:right w:val="nil"/>
            </w:tcBorders>
            <w:shd w:val="clear" w:color="000000" w:fill="FFFFCC"/>
            <w:vAlign w:val="center"/>
            <w:hideMark/>
          </w:tcPr>
          <w:p w14:paraId="2FBDE04C" w14:textId="62D445DF" w:rsidR="00C56579" w:rsidRPr="00D02ABC" w:rsidRDefault="002E4C59" w:rsidP="008A1FEA">
            <w:pPr>
              <w:overflowPunct/>
              <w:autoSpaceDE/>
              <w:autoSpaceDN/>
              <w:adjustRightInd/>
              <w:textAlignment w:val="auto"/>
              <w:rPr>
                <w:b/>
                <w:bCs/>
              </w:rPr>
            </w:pPr>
            <w:r>
              <w:rPr>
                <w:b/>
                <w:bCs/>
              </w:rPr>
              <w:t>Novogradnja k</w:t>
            </w:r>
            <w:r w:rsidRPr="008A1FEA">
              <w:rPr>
                <w:b/>
                <w:bCs/>
              </w:rPr>
              <w:t>analizacij</w:t>
            </w:r>
            <w:r>
              <w:rPr>
                <w:b/>
                <w:bCs/>
              </w:rPr>
              <w:t>e in pločnika ter rekonstrukcija vodovoda</w:t>
            </w:r>
            <w:r w:rsidRPr="008A1FEA">
              <w:rPr>
                <w:b/>
                <w:bCs/>
              </w:rPr>
              <w:t xml:space="preserve"> v naselju Dolenje in Gorenje Ponikve</w:t>
            </w:r>
          </w:p>
        </w:tc>
      </w:tr>
      <w:tr w:rsidR="00C56579" w:rsidRPr="00D02ABC" w14:paraId="20A6B2A5" w14:textId="77777777" w:rsidTr="00F97320">
        <w:trPr>
          <w:trHeight w:val="300"/>
        </w:trPr>
        <w:tc>
          <w:tcPr>
            <w:tcW w:w="9468" w:type="dxa"/>
            <w:gridSpan w:val="11"/>
            <w:tcBorders>
              <w:top w:val="single" w:sz="4" w:space="0" w:color="auto"/>
              <w:left w:val="nil"/>
              <w:bottom w:val="single" w:sz="4" w:space="0" w:color="auto"/>
              <w:right w:val="nil"/>
            </w:tcBorders>
            <w:shd w:val="clear" w:color="auto" w:fill="auto"/>
            <w:noWrap/>
            <w:hideMark/>
          </w:tcPr>
          <w:p w14:paraId="53D15495" w14:textId="77777777" w:rsidR="00C56579" w:rsidRPr="00D02ABC" w:rsidRDefault="00C56579" w:rsidP="008A1FEA">
            <w:pPr>
              <w:overflowPunct/>
              <w:autoSpaceDE/>
              <w:autoSpaceDN/>
              <w:adjustRightInd/>
              <w:textAlignment w:val="auto"/>
              <w:rPr>
                <w:i/>
                <w:iCs/>
                <w:color w:val="808080"/>
              </w:rPr>
            </w:pPr>
            <w:r w:rsidRPr="00D02ABC">
              <w:rPr>
                <w:i/>
                <w:iCs/>
                <w:color w:val="808080"/>
              </w:rPr>
              <w:t>Seznam objektov, ureditev površin in komunalnih naprav z navedbo vrste gradnje.</w:t>
            </w:r>
          </w:p>
        </w:tc>
      </w:tr>
      <w:tr w:rsidR="00C56579" w:rsidRPr="00D02ABC" w14:paraId="218F4745" w14:textId="77777777" w:rsidTr="00F97320">
        <w:trPr>
          <w:trHeight w:val="540"/>
        </w:trPr>
        <w:tc>
          <w:tcPr>
            <w:tcW w:w="3193" w:type="dxa"/>
            <w:gridSpan w:val="4"/>
            <w:tcBorders>
              <w:top w:val="nil"/>
              <w:left w:val="nil"/>
              <w:bottom w:val="single" w:sz="4" w:space="0" w:color="auto"/>
              <w:right w:val="nil"/>
            </w:tcBorders>
            <w:shd w:val="clear" w:color="auto" w:fill="auto"/>
            <w:vAlign w:val="center"/>
            <w:hideMark/>
          </w:tcPr>
          <w:p w14:paraId="3620279A" w14:textId="77777777" w:rsidR="00C56579" w:rsidRPr="00D02ABC" w:rsidRDefault="00C56579" w:rsidP="008A1FEA">
            <w:pPr>
              <w:overflowPunct/>
              <w:autoSpaceDE/>
              <w:autoSpaceDN/>
              <w:adjustRightInd/>
              <w:textAlignment w:val="auto"/>
            </w:pPr>
            <w:r w:rsidRPr="00D02ABC">
              <w:t>kratek opis spremembe zaradi večjih odstopanj od gradbenega dovoljenja</w:t>
            </w:r>
          </w:p>
        </w:tc>
        <w:tc>
          <w:tcPr>
            <w:tcW w:w="6275" w:type="dxa"/>
            <w:gridSpan w:val="7"/>
            <w:tcBorders>
              <w:top w:val="nil"/>
              <w:left w:val="nil"/>
              <w:bottom w:val="single" w:sz="4" w:space="0" w:color="auto"/>
              <w:right w:val="nil"/>
            </w:tcBorders>
            <w:shd w:val="clear" w:color="000000" w:fill="FFFFCC"/>
            <w:vAlign w:val="center"/>
            <w:hideMark/>
          </w:tcPr>
          <w:p w14:paraId="0A9C199D" w14:textId="77777777" w:rsidR="00C56579" w:rsidRPr="00D02ABC" w:rsidRDefault="00C56579" w:rsidP="008A1FEA">
            <w:pPr>
              <w:overflowPunct/>
              <w:autoSpaceDE/>
              <w:autoSpaceDN/>
              <w:adjustRightInd/>
              <w:ind w:firstLineChars="100" w:firstLine="221"/>
              <w:textAlignment w:val="auto"/>
              <w:rPr>
                <w:b/>
                <w:bCs/>
              </w:rPr>
            </w:pPr>
            <w:r w:rsidRPr="00D02ABC">
              <w:rPr>
                <w:b/>
                <w:bCs/>
              </w:rPr>
              <w:t>/</w:t>
            </w:r>
          </w:p>
        </w:tc>
      </w:tr>
      <w:tr w:rsidR="00C56579" w:rsidRPr="00D02ABC" w14:paraId="7C8931C1" w14:textId="77777777" w:rsidTr="00F97320">
        <w:trPr>
          <w:trHeight w:val="300"/>
        </w:trPr>
        <w:tc>
          <w:tcPr>
            <w:tcW w:w="9468" w:type="dxa"/>
            <w:gridSpan w:val="11"/>
            <w:tcBorders>
              <w:top w:val="single" w:sz="4" w:space="0" w:color="auto"/>
              <w:left w:val="nil"/>
              <w:bottom w:val="single" w:sz="4" w:space="0" w:color="auto"/>
              <w:right w:val="nil"/>
            </w:tcBorders>
            <w:shd w:val="clear" w:color="auto" w:fill="auto"/>
            <w:noWrap/>
            <w:hideMark/>
          </w:tcPr>
          <w:p w14:paraId="10ADF47E" w14:textId="77777777" w:rsidR="00C56579" w:rsidRPr="00D02ABC" w:rsidRDefault="00C56579" w:rsidP="008A1FEA">
            <w:pPr>
              <w:overflowPunct/>
              <w:autoSpaceDE/>
              <w:autoSpaceDN/>
              <w:adjustRightInd/>
              <w:textAlignment w:val="auto"/>
              <w:rPr>
                <w:i/>
                <w:iCs/>
                <w:color w:val="808080"/>
              </w:rPr>
            </w:pPr>
            <w:r w:rsidRPr="00D02ABC">
              <w:rPr>
                <w:i/>
                <w:iCs/>
                <w:color w:val="808080"/>
              </w:rPr>
              <w:t>Izpolniti, če gre za spremembo gradbenega dovoljenja.</w:t>
            </w:r>
          </w:p>
        </w:tc>
      </w:tr>
      <w:tr w:rsidR="00C56579" w:rsidRPr="00D02ABC" w14:paraId="101D7ED5" w14:textId="77777777" w:rsidTr="00F97320">
        <w:trPr>
          <w:trHeight w:val="300"/>
        </w:trPr>
        <w:tc>
          <w:tcPr>
            <w:tcW w:w="2444" w:type="dxa"/>
            <w:tcBorders>
              <w:top w:val="nil"/>
              <w:left w:val="nil"/>
              <w:bottom w:val="single" w:sz="4" w:space="0" w:color="auto"/>
              <w:right w:val="nil"/>
            </w:tcBorders>
            <w:shd w:val="clear" w:color="auto" w:fill="auto"/>
            <w:noWrap/>
            <w:vAlign w:val="center"/>
            <w:hideMark/>
          </w:tcPr>
          <w:p w14:paraId="3646AADB" w14:textId="77777777" w:rsidR="00C56579" w:rsidRPr="00D02ABC" w:rsidRDefault="00C56579" w:rsidP="008A1FEA">
            <w:pPr>
              <w:overflowPunct/>
              <w:autoSpaceDE/>
              <w:autoSpaceDN/>
              <w:adjustRightInd/>
              <w:textAlignment w:val="auto"/>
            </w:pPr>
            <w:r w:rsidRPr="00D02ABC">
              <w:t>kratek opis pripravljalnih del</w:t>
            </w:r>
          </w:p>
        </w:tc>
        <w:tc>
          <w:tcPr>
            <w:tcW w:w="749" w:type="dxa"/>
            <w:gridSpan w:val="3"/>
            <w:tcBorders>
              <w:top w:val="nil"/>
              <w:left w:val="nil"/>
              <w:bottom w:val="single" w:sz="4" w:space="0" w:color="auto"/>
              <w:right w:val="nil"/>
            </w:tcBorders>
            <w:shd w:val="clear" w:color="auto" w:fill="auto"/>
            <w:vAlign w:val="center"/>
            <w:hideMark/>
          </w:tcPr>
          <w:p w14:paraId="50156335" w14:textId="77777777" w:rsidR="00C56579" w:rsidRPr="00D02ABC" w:rsidRDefault="00C56579" w:rsidP="008A1FEA">
            <w:pPr>
              <w:overflowPunct/>
              <w:autoSpaceDE/>
              <w:autoSpaceDN/>
              <w:adjustRightInd/>
              <w:textAlignment w:val="auto"/>
              <w:rPr>
                <w:b/>
                <w:bCs/>
              </w:rPr>
            </w:pPr>
            <w:r w:rsidRPr="00D02ABC">
              <w:rPr>
                <w:b/>
                <w:bCs/>
              </w:rPr>
              <w:t> </w:t>
            </w:r>
          </w:p>
        </w:tc>
        <w:tc>
          <w:tcPr>
            <w:tcW w:w="6275" w:type="dxa"/>
            <w:gridSpan w:val="7"/>
            <w:tcBorders>
              <w:top w:val="single" w:sz="4" w:space="0" w:color="auto"/>
              <w:left w:val="nil"/>
              <w:bottom w:val="single" w:sz="4" w:space="0" w:color="auto"/>
              <w:right w:val="nil"/>
            </w:tcBorders>
            <w:shd w:val="clear" w:color="000000" w:fill="FFFFCC"/>
            <w:vAlign w:val="center"/>
            <w:hideMark/>
          </w:tcPr>
          <w:p w14:paraId="5F8BC550" w14:textId="77777777" w:rsidR="00C56579" w:rsidRPr="00D02ABC" w:rsidRDefault="00C56579" w:rsidP="008A1FEA">
            <w:pPr>
              <w:overflowPunct/>
              <w:autoSpaceDE/>
              <w:autoSpaceDN/>
              <w:adjustRightInd/>
              <w:ind w:firstLineChars="100" w:firstLine="221"/>
              <w:textAlignment w:val="auto"/>
              <w:rPr>
                <w:b/>
                <w:bCs/>
              </w:rPr>
            </w:pPr>
            <w:r w:rsidRPr="00D02ABC">
              <w:rPr>
                <w:b/>
                <w:bCs/>
              </w:rPr>
              <w:t>/</w:t>
            </w:r>
          </w:p>
        </w:tc>
      </w:tr>
      <w:tr w:rsidR="00C56579" w:rsidRPr="00D02ABC" w14:paraId="3120C33B" w14:textId="77777777" w:rsidTr="00F97320">
        <w:trPr>
          <w:trHeight w:val="437"/>
        </w:trPr>
        <w:tc>
          <w:tcPr>
            <w:tcW w:w="2444" w:type="dxa"/>
            <w:tcBorders>
              <w:top w:val="nil"/>
              <w:left w:val="nil"/>
              <w:bottom w:val="single" w:sz="4" w:space="0" w:color="auto"/>
              <w:right w:val="nil"/>
            </w:tcBorders>
            <w:shd w:val="clear" w:color="auto" w:fill="auto"/>
            <w:noWrap/>
            <w:vAlign w:val="center"/>
            <w:hideMark/>
          </w:tcPr>
          <w:p w14:paraId="56977304" w14:textId="77777777" w:rsidR="00C56579" w:rsidRPr="00D02ABC" w:rsidRDefault="00C56579" w:rsidP="008A1FEA">
            <w:pPr>
              <w:overflowPunct/>
              <w:autoSpaceDE/>
              <w:autoSpaceDN/>
              <w:adjustRightInd/>
              <w:textAlignment w:val="auto"/>
            </w:pPr>
            <w:r w:rsidRPr="00D02ABC">
              <w:t>vrste gradnje</w:t>
            </w:r>
          </w:p>
        </w:tc>
        <w:tc>
          <w:tcPr>
            <w:tcW w:w="749" w:type="dxa"/>
            <w:gridSpan w:val="3"/>
            <w:tcBorders>
              <w:top w:val="single" w:sz="4" w:space="0" w:color="auto"/>
              <w:left w:val="nil"/>
              <w:bottom w:val="single" w:sz="4" w:space="0" w:color="auto"/>
              <w:right w:val="nil"/>
            </w:tcBorders>
            <w:shd w:val="clear" w:color="auto" w:fill="auto"/>
            <w:noWrap/>
            <w:vAlign w:val="bottom"/>
            <w:hideMark/>
          </w:tcPr>
          <w:p w14:paraId="0B243ECB" w14:textId="0FFD4337" w:rsidR="00C56579" w:rsidRPr="00D02ABC" w:rsidRDefault="00C56579" w:rsidP="008A1FEA">
            <w:pPr>
              <w:overflowPunct/>
              <w:autoSpaceDE/>
              <w:autoSpaceDN/>
              <w:adjustRightInd/>
              <w:textAlignment w:val="auto"/>
            </w:pPr>
            <w:r w:rsidRPr="00D02ABC">
              <w:rPr>
                <w:noProof/>
              </w:rPr>
              <w:drawing>
                <wp:anchor distT="0" distB="0" distL="114300" distR="114300" simplePos="0" relativeHeight="251688960" behindDoc="0" locked="0" layoutInCell="1" allowOverlap="1" wp14:anchorId="04CF3064" wp14:editId="154EA578">
                  <wp:simplePos x="0" y="0"/>
                  <wp:positionH relativeFrom="column">
                    <wp:posOffset>57150</wp:posOffset>
                  </wp:positionH>
                  <wp:positionV relativeFrom="paragraph">
                    <wp:posOffset>0</wp:posOffset>
                  </wp:positionV>
                  <wp:extent cx="190500" cy="200025"/>
                  <wp:effectExtent l="0" t="0" r="0" b="9525"/>
                  <wp:wrapNone/>
                  <wp:docPr id="13" name="Slika 13" descr="C:\Users\ALENKA~1.GOS\AppData\Local\Temp\msohtmlclip1\01\clip_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C:\Users\ALENKA~1.GOS\AppData\Local\Temp\msohtmlclip1\01\clip_image001.png"/>
                          <pic:cNvPicPr preferRelativeResize="0">
                            <a:picLocks noRot="1" noChangeArrowheads="1" noChangeShapeType="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8899929" w14:textId="77777777" w:rsidR="00C56579" w:rsidRPr="00D02ABC" w:rsidRDefault="00C56579" w:rsidP="008A1FEA">
            <w:pPr>
              <w:overflowPunct/>
              <w:autoSpaceDE/>
              <w:autoSpaceDN/>
              <w:adjustRightInd/>
              <w:textAlignment w:val="auto"/>
            </w:pPr>
          </w:p>
        </w:tc>
        <w:tc>
          <w:tcPr>
            <w:tcW w:w="6275" w:type="dxa"/>
            <w:gridSpan w:val="7"/>
            <w:tcBorders>
              <w:top w:val="single" w:sz="4" w:space="0" w:color="auto"/>
              <w:left w:val="nil"/>
              <w:bottom w:val="single" w:sz="4" w:space="0" w:color="auto"/>
              <w:right w:val="nil"/>
            </w:tcBorders>
            <w:shd w:val="clear" w:color="auto" w:fill="auto"/>
            <w:noWrap/>
            <w:vAlign w:val="center"/>
            <w:hideMark/>
          </w:tcPr>
          <w:p w14:paraId="21C58234" w14:textId="77777777" w:rsidR="00C56579" w:rsidRPr="00D02ABC" w:rsidRDefault="00C56579" w:rsidP="008A1FEA">
            <w:pPr>
              <w:overflowPunct/>
              <w:autoSpaceDE/>
              <w:autoSpaceDN/>
              <w:adjustRightInd/>
              <w:textAlignment w:val="auto"/>
              <w:rPr>
                <w:b/>
                <w:bCs/>
              </w:rPr>
            </w:pPr>
            <w:r w:rsidRPr="00D02ABC">
              <w:rPr>
                <w:b/>
                <w:bCs/>
              </w:rPr>
              <w:t>novogradnja - novozgrajen objek</w:t>
            </w:r>
            <w:r>
              <w:rPr>
                <w:b/>
                <w:bCs/>
              </w:rPr>
              <w:t>t</w:t>
            </w:r>
          </w:p>
        </w:tc>
      </w:tr>
      <w:tr w:rsidR="00C56579" w:rsidRPr="00D02ABC" w14:paraId="75683FD2" w14:textId="77777777" w:rsidTr="00F97320">
        <w:trPr>
          <w:trHeight w:val="300"/>
        </w:trPr>
        <w:tc>
          <w:tcPr>
            <w:tcW w:w="2444" w:type="dxa"/>
            <w:tcBorders>
              <w:top w:val="nil"/>
              <w:left w:val="nil"/>
              <w:bottom w:val="nil"/>
              <w:right w:val="nil"/>
            </w:tcBorders>
            <w:shd w:val="clear" w:color="auto" w:fill="auto"/>
            <w:noWrap/>
            <w:hideMark/>
          </w:tcPr>
          <w:p w14:paraId="50EE8D11" w14:textId="77777777" w:rsidR="00C56579" w:rsidRPr="00D02ABC" w:rsidRDefault="00C56579" w:rsidP="008A1FEA">
            <w:pPr>
              <w:overflowPunct/>
              <w:autoSpaceDE/>
              <w:autoSpaceDN/>
              <w:adjustRightInd/>
              <w:textAlignment w:val="auto"/>
              <w:rPr>
                <w:i/>
                <w:iCs/>
                <w:color w:val="808080"/>
              </w:rPr>
            </w:pPr>
            <w:r w:rsidRPr="00D02ABC">
              <w:rPr>
                <w:i/>
                <w:iCs/>
                <w:color w:val="808080"/>
              </w:rPr>
              <w:t>Označiti vse ustrezne vrste gradnje</w:t>
            </w:r>
          </w:p>
        </w:tc>
        <w:tc>
          <w:tcPr>
            <w:tcW w:w="749" w:type="dxa"/>
            <w:gridSpan w:val="3"/>
            <w:tcBorders>
              <w:top w:val="single" w:sz="4" w:space="0" w:color="auto"/>
              <w:left w:val="nil"/>
              <w:bottom w:val="single" w:sz="4" w:space="0" w:color="auto"/>
              <w:right w:val="nil"/>
            </w:tcBorders>
            <w:shd w:val="clear" w:color="auto" w:fill="auto"/>
            <w:vAlign w:val="center"/>
            <w:hideMark/>
          </w:tcPr>
          <w:p w14:paraId="6AA6AED3" w14:textId="54D1D15C" w:rsidR="00C56579" w:rsidRPr="00D02ABC" w:rsidRDefault="002E4C59" w:rsidP="008A1FEA">
            <w:pPr>
              <w:overflowPunct/>
              <w:autoSpaceDE/>
              <w:autoSpaceDN/>
              <w:adjustRightInd/>
              <w:textAlignment w:val="auto"/>
              <w:rPr>
                <w:b/>
                <w:bCs/>
              </w:rPr>
            </w:pPr>
            <w:r w:rsidRPr="00D02ABC">
              <w:rPr>
                <w:noProof/>
              </w:rPr>
              <w:drawing>
                <wp:anchor distT="0" distB="0" distL="114300" distR="114300" simplePos="0" relativeHeight="251689984" behindDoc="0" locked="0" layoutInCell="1" allowOverlap="1" wp14:anchorId="3347DDEB" wp14:editId="56F4AC87">
                  <wp:simplePos x="0" y="0"/>
                  <wp:positionH relativeFrom="column">
                    <wp:posOffset>30480</wp:posOffset>
                  </wp:positionH>
                  <wp:positionV relativeFrom="paragraph">
                    <wp:posOffset>83820</wp:posOffset>
                  </wp:positionV>
                  <wp:extent cx="190500" cy="200025"/>
                  <wp:effectExtent l="0" t="0" r="0" b="9525"/>
                  <wp:wrapNone/>
                  <wp:docPr id="46" name="Slika 12" descr="C:\Users\ALENKA~1.GOS\AppData\Local\Temp\msohtmlclip1\01\clip_image00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C:\Users\ALENKA~1.GOS\AppData\Local\Temp\msohtmlclip1\01\clip_image002.png"/>
                          <pic:cNvPicPr preferRelativeResize="0">
                            <a:picLocks noRot="1" noChangeArrowheads="1" noChangeShapeType="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14:sizeRelH relativeFrom="page">
                    <wp14:pctWidth>0</wp14:pctWidth>
                  </wp14:sizeRelH>
                  <wp14:sizeRelV relativeFrom="page">
                    <wp14:pctHeight>0</wp14:pctHeight>
                  </wp14:sizeRelV>
                </wp:anchor>
              </w:drawing>
            </w:r>
            <w:r w:rsidR="00C56579" w:rsidRPr="00D02ABC">
              <w:rPr>
                <w:b/>
                <w:bCs/>
              </w:rPr>
              <w:t> </w:t>
            </w:r>
          </w:p>
        </w:tc>
        <w:tc>
          <w:tcPr>
            <w:tcW w:w="3439" w:type="dxa"/>
            <w:gridSpan w:val="3"/>
            <w:tcBorders>
              <w:top w:val="single" w:sz="4" w:space="0" w:color="auto"/>
              <w:left w:val="nil"/>
              <w:bottom w:val="single" w:sz="4" w:space="0" w:color="auto"/>
              <w:right w:val="nil"/>
            </w:tcBorders>
            <w:shd w:val="clear" w:color="auto" w:fill="auto"/>
            <w:noWrap/>
            <w:vAlign w:val="center"/>
            <w:hideMark/>
          </w:tcPr>
          <w:p w14:paraId="178DB2D7" w14:textId="77777777" w:rsidR="00C56579" w:rsidRPr="00D02ABC" w:rsidRDefault="00C56579" w:rsidP="008A1FEA">
            <w:pPr>
              <w:overflowPunct/>
              <w:autoSpaceDE/>
              <w:autoSpaceDN/>
              <w:adjustRightInd/>
              <w:textAlignment w:val="auto"/>
              <w:rPr>
                <w:b/>
                <w:bCs/>
              </w:rPr>
            </w:pPr>
            <w:r w:rsidRPr="00D02ABC">
              <w:rPr>
                <w:b/>
                <w:bCs/>
              </w:rPr>
              <w:t>novogradnja - prizidava</w:t>
            </w:r>
          </w:p>
        </w:tc>
        <w:tc>
          <w:tcPr>
            <w:tcW w:w="1455" w:type="dxa"/>
            <w:gridSpan w:val="2"/>
            <w:tcBorders>
              <w:top w:val="nil"/>
              <w:left w:val="nil"/>
              <w:bottom w:val="single" w:sz="4" w:space="0" w:color="auto"/>
              <w:right w:val="nil"/>
            </w:tcBorders>
            <w:shd w:val="clear" w:color="auto" w:fill="auto"/>
            <w:noWrap/>
            <w:vAlign w:val="center"/>
            <w:hideMark/>
          </w:tcPr>
          <w:p w14:paraId="3212A1F2"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1381" w:type="dxa"/>
            <w:gridSpan w:val="2"/>
            <w:tcBorders>
              <w:top w:val="nil"/>
              <w:left w:val="nil"/>
              <w:bottom w:val="single" w:sz="4" w:space="0" w:color="auto"/>
              <w:right w:val="nil"/>
            </w:tcBorders>
            <w:shd w:val="clear" w:color="auto" w:fill="auto"/>
            <w:noWrap/>
            <w:vAlign w:val="center"/>
            <w:hideMark/>
          </w:tcPr>
          <w:p w14:paraId="0FDB9177"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r>
      <w:tr w:rsidR="00C56579" w:rsidRPr="00D02ABC" w14:paraId="5939E3C7" w14:textId="77777777" w:rsidTr="00F97320">
        <w:trPr>
          <w:trHeight w:val="300"/>
        </w:trPr>
        <w:tc>
          <w:tcPr>
            <w:tcW w:w="2444" w:type="dxa"/>
            <w:tcBorders>
              <w:top w:val="single" w:sz="4" w:space="0" w:color="auto"/>
              <w:left w:val="nil"/>
              <w:bottom w:val="nil"/>
              <w:right w:val="nil"/>
            </w:tcBorders>
            <w:shd w:val="clear" w:color="auto" w:fill="auto"/>
            <w:noWrap/>
            <w:vAlign w:val="center"/>
            <w:hideMark/>
          </w:tcPr>
          <w:p w14:paraId="3B6540F8" w14:textId="77777777" w:rsidR="00C56579" w:rsidRPr="00D02ABC" w:rsidRDefault="00C56579" w:rsidP="008A1FEA">
            <w:pPr>
              <w:overflowPunct/>
              <w:autoSpaceDE/>
              <w:autoSpaceDN/>
              <w:adjustRightInd/>
              <w:textAlignment w:val="auto"/>
            </w:pPr>
            <w:r w:rsidRPr="00D02ABC">
              <w:t> </w:t>
            </w:r>
          </w:p>
        </w:tc>
        <w:tc>
          <w:tcPr>
            <w:tcW w:w="749" w:type="dxa"/>
            <w:gridSpan w:val="3"/>
            <w:tcBorders>
              <w:top w:val="nil"/>
              <w:left w:val="nil"/>
              <w:bottom w:val="single" w:sz="4" w:space="0" w:color="auto"/>
              <w:right w:val="nil"/>
            </w:tcBorders>
            <w:shd w:val="clear" w:color="auto" w:fill="auto"/>
            <w:vAlign w:val="center"/>
            <w:hideMark/>
          </w:tcPr>
          <w:p w14:paraId="367A304D" w14:textId="10598FF7" w:rsidR="00C56579" w:rsidRPr="00D02ABC" w:rsidRDefault="002E4C59" w:rsidP="008A1FEA">
            <w:pPr>
              <w:overflowPunct/>
              <w:autoSpaceDE/>
              <w:autoSpaceDN/>
              <w:adjustRightInd/>
              <w:textAlignment w:val="auto"/>
              <w:rPr>
                <w:b/>
                <w:bCs/>
              </w:rPr>
            </w:pPr>
            <w:r w:rsidRPr="00D02ABC">
              <w:rPr>
                <w:noProof/>
              </w:rPr>
              <w:drawing>
                <wp:anchor distT="0" distB="0" distL="114300" distR="114300" simplePos="0" relativeHeight="251750400" behindDoc="0" locked="0" layoutInCell="1" allowOverlap="1" wp14:anchorId="50D62518" wp14:editId="2484A4D9">
                  <wp:simplePos x="0" y="0"/>
                  <wp:positionH relativeFrom="column">
                    <wp:posOffset>55245</wp:posOffset>
                  </wp:positionH>
                  <wp:positionV relativeFrom="paragraph">
                    <wp:posOffset>97155</wp:posOffset>
                  </wp:positionV>
                  <wp:extent cx="190500" cy="200025"/>
                  <wp:effectExtent l="0" t="0" r="0" b="9525"/>
                  <wp:wrapNone/>
                  <wp:docPr id="71" name="Slika 13" descr="C:\Users\ALENKA~1.GOS\AppData\Local\Temp\msohtmlclip1\01\clip_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C:\Users\ALENKA~1.GOS\AppData\Local\Temp\msohtmlclip1\01\clip_image001.png"/>
                          <pic:cNvPicPr preferRelativeResize="0">
                            <a:picLocks noRot="1" noChangeArrowheads="1" noChangeShapeType="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14:sizeRelH relativeFrom="page">
                    <wp14:pctWidth>0</wp14:pctWidth>
                  </wp14:sizeRelH>
                  <wp14:sizeRelV relativeFrom="page">
                    <wp14:pctHeight>0</wp14:pctHeight>
                  </wp14:sizeRelV>
                </wp:anchor>
              </w:drawing>
            </w:r>
            <w:r w:rsidR="00C56579" w:rsidRPr="00D02ABC">
              <w:rPr>
                <w:b/>
                <w:bCs/>
              </w:rPr>
              <w:t> </w:t>
            </w:r>
          </w:p>
        </w:tc>
        <w:tc>
          <w:tcPr>
            <w:tcW w:w="1455" w:type="dxa"/>
            <w:tcBorders>
              <w:top w:val="nil"/>
              <w:left w:val="nil"/>
              <w:bottom w:val="single" w:sz="4" w:space="0" w:color="auto"/>
              <w:right w:val="nil"/>
            </w:tcBorders>
            <w:shd w:val="clear" w:color="auto" w:fill="auto"/>
            <w:noWrap/>
            <w:vAlign w:val="center"/>
            <w:hideMark/>
          </w:tcPr>
          <w:p w14:paraId="089BDB62" w14:textId="77777777" w:rsidR="00C56579" w:rsidRPr="00D02ABC" w:rsidRDefault="00C56579" w:rsidP="008A1FEA">
            <w:pPr>
              <w:overflowPunct/>
              <w:autoSpaceDE/>
              <w:autoSpaceDN/>
              <w:adjustRightInd/>
              <w:textAlignment w:val="auto"/>
              <w:rPr>
                <w:b/>
                <w:bCs/>
              </w:rPr>
            </w:pPr>
            <w:r w:rsidRPr="00D02ABC">
              <w:rPr>
                <w:b/>
                <w:bCs/>
              </w:rPr>
              <w:t>rekonstrukcija</w:t>
            </w:r>
          </w:p>
        </w:tc>
        <w:tc>
          <w:tcPr>
            <w:tcW w:w="1984" w:type="dxa"/>
            <w:gridSpan w:val="2"/>
            <w:tcBorders>
              <w:top w:val="nil"/>
              <w:left w:val="nil"/>
              <w:bottom w:val="single" w:sz="4" w:space="0" w:color="auto"/>
              <w:right w:val="nil"/>
            </w:tcBorders>
            <w:shd w:val="clear" w:color="auto" w:fill="auto"/>
            <w:noWrap/>
            <w:vAlign w:val="center"/>
            <w:hideMark/>
          </w:tcPr>
          <w:p w14:paraId="5E3BF72C"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1455" w:type="dxa"/>
            <w:gridSpan w:val="2"/>
            <w:tcBorders>
              <w:top w:val="nil"/>
              <w:left w:val="nil"/>
              <w:bottom w:val="single" w:sz="4" w:space="0" w:color="auto"/>
              <w:right w:val="nil"/>
            </w:tcBorders>
            <w:shd w:val="clear" w:color="auto" w:fill="auto"/>
            <w:noWrap/>
            <w:vAlign w:val="center"/>
            <w:hideMark/>
          </w:tcPr>
          <w:p w14:paraId="3D863225"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1381" w:type="dxa"/>
            <w:gridSpan w:val="2"/>
            <w:tcBorders>
              <w:top w:val="nil"/>
              <w:left w:val="nil"/>
              <w:bottom w:val="single" w:sz="4" w:space="0" w:color="auto"/>
              <w:right w:val="nil"/>
            </w:tcBorders>
            <w:shd w:val="clear" w:color="auto" w:fill="auto"/>
            <w:noWrap/>
            <w:vAlign w:val="center"/>
            <w:hideMark/>
          </w:tcPr>
          <w:p w14:paraId="603E8324"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r>
      <w:tr w:rsidR="00C56579" w:rsidRPr="00D02ABC" w14:paraId="27A70288" w14:textId="77777777" w:rsidTr="00F97320">
        <w:trPr>
          <w:trHeight w:val="300"/>
        </w:trPr>
        <w:tc>
          <w:tcPr>
            <w:tcW w:w="2444" w:type="dxa"/>
            <w:tcBorders>
              <w:top w:val="single" w:sz="4" w:space="0" w:color="auto"/>
              <w:left w:val="nil"/>
              <w:bottom w:val="nil"/>
              <w:right w:val="nil"/>
            </w:tcBorders>
            <w:shd w:val="clear" w:color="auto" w:fill="auto"/>
            <w:noWrap/>
            <w:vAlign w:val="center"/>
            <w:hideMark/>
          </w:tcPr>
          <w:p w14:paraId="1CE4321F" w14:textId="77777777" w:rsidR="00C56579" w:rsidRPr="00D02ABC" w:rsidRDefault="00C56579" w:rsidP="008A1FEA">
            <w:pPr>
              <w:overflowPunct/>
              <w:autoSpaceDE/>
              <w:autoSpaceDN/>
              <w:adjustRightInd/>
              <w:textAlignment w:val="auto"/>
            </w:pPr>
            <w:r w:rsidRPr="00D02ABC">
              <w:t> </w:t>
            </w:r>
          </w:p>
        </w:tc>
        <w:tc>
          <w:tcPr>
            <w:tcW w:w="749" w:type="dxa"/>
            <w:gridSpan w:val="3"/>
            <w:tcBorders>
              <w:top w:val="nil"/>
              <w:left w:val="nil"/>
              <w:bottom w:val="single" w:sz="4" w:space="0" w:color="auto"/>
              <w:right w:val="nil"/>
            </w:tcBorders>
            <w:shd w:val="clear" w:color="auto" w:fill="auto"/>
            <w:vAlign w:val="center"/>
            <w:hideMark/>
          </w:tcPr>
          <w:p w14:paraId="79638728" w14:textId="47555CF8" w:rsidR="00C56579" w:rsidRPr="00D02ABC" w:rsidRDefault="00C56579" w:rsidP="008A1FEA">
            <w:pPr>
              <w:overflowPunct/>
              <w:autoSpaceDE/>
              <w:autoSpaceDN/>
              <w:adjustRightInd/>
              <w:textAlignment w:val="auto"/>
              <w:rPr>
                <w:b/>
                <w:bCs/>
              </w:rPr>
            </w:pPr>
            <w:r w:rsidRPr="00D02ABC">
              <w:rPr>
                <w:noProof/>
              </w:rPr>
              <w:drawing>
                <wp:anchor distT="0" distB="0" distL="114300" distR="114300" simplePos="0" relativeHeight="251692032" behindDoc="0" locked="0" layoutInCell="1" allowOverlap="1" wp14:anchorId="25631857" wp14:editId="163FF8A9">
                  <wp:simplePos x="0" y="0"/>
                  <wp:positionH relativeFrom="column">
                    <wp:posOffset>53340</wp:posOffset>
                  </wp:positionH>
                  <wp:positionV relativeFrom="paragraph">
                    <wp:posOffset>-10795</wp:posOffset>
                  </wp:positionV>
                  <wp:extent cx="190500" cy="190500"/>
                  <wp:effectExtent l="0" t="0" r="0" b="0"/>
                  <wp:wrapNone/>
                  <wp:docPr id="44" name="Slika 10" descr="C:\Users\ALENKA~1.GOS\AppData\Local\Temp\msohtmlclip1\01\clip_image00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C:\Users\ALENKA~1.GOS\AppData\Local\Temp\msohtmlclip1\01\clip_image003.png"/>
                          <pic:cNvPicPr preferRelativeResize="0">
                            <a:picLocks noRot="1" noChangeArrowheads="1" noChangeShapeType="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ABC">
              <w:rPr>
                <w:b/>
                <w:bCs/>
              </w:rPr>
              <w:t> </w:t>
            </w:r>
          </w:p>
        </w:tc>
        <w:tc>
          <w:tcPr>
            <w:tcW w:w="3439" w:type="dxa"/>
            <w:gridSpan w:val="3"/>
            <w:tcBorders>
              <w:top w:val="single" w:sz="4" w:space="0" w:color="auto"/>
              <w:left w:val="nil"/>
              <w:bottom w:val="single" w:sz="4" w:space="0" w:color="auto"/>
              <w:right w:val="nil"/>
            </w:tcBorders>
            <w:shd w:val="clear" w:color="auto" w:fill="auto"/>
            <w:noWrap/>
            <w:vAlign w:val="center"/>
            <w:hideMark/>
          </w:tcPr>
          <w:p w14:paraId="7A44F6B3" w14:textId="77777777" w:rsidR="00C56579" w:rsidRPr="00D02ABC" w:rsidRDefault="00C56579" w:rsidP="008A1FEA">
            <w:pPr>
              <w:overflowPunct/>
              <w:autoSpaceDE/>
              <w:autoSpaceDN/>
              <w:adjustRightInd/>
              <w:textAlignment w:val="auto"/>
              <w:rPr>
                <w:b/>
                <w:bCs/>
              </w:rPr>
            </w:pPr>
            <w:r w:rsidRPr="00D02ABC">
              <w:rPr>
                <w:b/>
                <w:bCs/>
              </w:rPr>
              <w:t>sprememba namembnosti</w:t>
            </w:r>
          </w:p>
        </w:tc>
        <w:tc>
          <w:tcPr>
            <w:tcW w:w="1455" w:type="dxa"/>
            <w:gridSpan w:val="2"/>
            <w:tcBorders>
              <w:top w:val="nil"/>
              <w:left w:val="nil"/>
              <w:bottom w:val="single" w:sz="4" w:space="0" w:color="auto"/>
              <w:right w:val="nil"/>
            </w:tcBorders>
            <w:shd w:val="clear" w:color="auto" w:fill="auto"/>
            <w:noWrap/>
            <w:vAlign w:val="center"/>
            <w:hideMark/>
          </w:tcPr>
          <w:p w14:paraId="42B923E5"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1381" w:type="dxa"/>
            <w:gridSpan w:val="2"/>
            <w:tcBorders>
              <w:top w:val="nil"/>
              <w:left w:val="nil"/>
              <w:bottom w:val="single" w:sz="4" w:space="0" w:color="auto"/>
              <w:right w:val="nil"/>
            </w:tcBorders>
            <w:shd w:val="clear" w:color="auto" w:fill="auto"/>
            <w:noWrap/>
            <w:vAlign w:val="center"/>
            <w:hideMark/>
          </w:tcPr>
          <w:p w14:paraId="53A2CD33"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r>
      <w:tr w:rsidR="00C56579" w:rsidRPr="00D02ABC" w14:paraId="0E1AFF89" w14:textId="77777777" w:rsidTr="00F97320">
        <w:trPr>
          <w:trHeight w:val="300"/>
        </w:trPr>
        <w:tc>
          <w:tcPr>
            <w:tcW w:w="2444" w:type="dxa"/>
            <w:tcBorders>
              <w:top w:val="single" w:sz="4" w:space="0" w:color="auto"/>
              <w:left w:val="nil"/>
              <w:bottom w:val="nil"/>
              <w:right w:val="nil"/>
            </w:tcBorders>
            <w:shd w:val="clear" w:color="auto" w:fill="auto"/>
            <w:noWrap/>
            <w:vAlign w:val="center"/>
            <w:hideMark/>
          </w:tcPr>
          <w:p w14:paraId="4D18EF8D" w14:textId="77777777" w:rsidR="00C56579" w:rsidRPr="00D02ABC" w:rsidRDefault="00C56579" w:rsidP="008A1FEA">
            <w:pPr>
              <w:overflowPunct/>
              <w:autoSpaceDE/>
              <w:autoSpaceDN/>
              <w:adjustRightInd/>
              <w:textAlignment w:val="auto"/>
            </w:pPr>
            <w:r w:rsidRPr="00D02ABC">
              <w:t> </w:t>
            </w:r>
          </w:p>
        </w:tc>
        <w:tc>
          <w:tcPr>
            <w:tcW w:w="749" w:type="dxa"/>
            <w:gridSpan w:val="3"/>
            <w:tcBorders>
              <w:top w:val="single" w:sz="4" w:space="0" w:color="auto"/>
              <w:left w:val="nil"/>
              <w:bottom w:val="single" w:sz="4" w:space="0" w:color="auto"/>
              <w:right w:val="nil"/>
            </w:tcBorders>
            <w:shd w:val="clear" w:color="auto" w:fill="auto"/>
            <w:noWrap/>
            <w:vAlign w:val="center"/>
            <w:hideMark/>
          </w:tcPr>
          <w:p w14:paraId="50AACD63" w14:textId="77777777" w:rsidR="00C56579" w:rsidRPr="00D02ABC" w:rsidRDefault="00C56579" w:rsidP="008A1FEA">
            <w:pPr>
              <w:overflowPunct/>
              <w:autoSpaceDE/>
              <w:autoSpaceDN/>
              <w:adjustRightInd/>
              <w:textAlignment w:val="auto"/>
            </w:pPr>
            <w:r w:rsidRPr="00D02ABC">
              <w:rPr>
                <w:noProof/>
              </w:rPr>
              <w:drawing>
                <wp:anchor distT="0" distB="0" distL="114300" distR="114300" simplePos="0" relativeHeight="251693056" behindDoc="0" locked="0" layoutInCell="1" allowOverlap="1" wp14:anchorId="5313D660" wp14:editId="3B13F71E">
                  <wp:simplePos x="0" y="0"/>
                  <wp:positionH relativeFrom="column">
                    <wp:posOffset>64770</wp:posOffset>
                  </wp:positionH>
                  <wp:positionV relativeFrom="paragraph">
                    <wp:posOffset>-8890</wp:posOffset>
                  </wp:positionV>
                  <wp:extent cx="180975" cy="190500"/>
                  <wp:effectExtent l="0" t="0" r="9525" b="0"/>
                  <wp:wrapNone/>
                  <wp:docPr id="9" name="Slika 9" descr="C:\Users\ALENKA~1.GOS\AppData\Local\Temp\msohtmlclip1\01\clip_image00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descr="C:\Users\ALENKA~1.GOS\AppData\Local\Temp\msohtmlclip1\01\clip_image004.png"/>
                          <pic:cNvPicPr preferRelativeResize="0">
                            <a:picLocks noRot="1" noChangeArrowheads="1" noChangeShapeType="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ABC">
              <w:t> </w:t>
            </w:r>
          </w:p>
        </w:tc>
        <w:tc>
          <w:tcPr>
            <w:tcW w:w="1455" w:type="dxa"/>
            <w:tcBorders>
              <w:top w:val="nil"/>
              <w:left w:val="nil"/>
              <w:bottom w:val="single" w:sz="4" w:space="0" w:color="auto"/>
              <w:right w:val="nil"/>
            </w:tcBorders>
            <w:shd w:val="clear" w:color="auto" w:fill="auto"/>
            <w:vAlign w:val="center"/>
            <w:hideMark/>
          </w:tcPr>
          <w:p w14:paraId="43962EA6" w14:textId="77777777" w:rsidR="00C56579" w:rsidRPr="00D02ABC" w:rsidRDefault="00C56579" w:rsidP="008A1FEA">
            <w:pPr>
              <w:overflowPunct/>
              <w:autoSpaceDE/>
              <w:autoSpaceDN/>
              <w:adjustRightInd/>
              <w:textAlignment w:val="auto"/>
              <w:rPr>
                <w:b/>
                <w:bCs/>
              </w:rPr>
            </w:pPr>
            <w:r w:rsidRPr="00D02ABC">
              <w:rPr>
                <w:b/>
                <w:bCs/>
              </w:rPr>
              <w:t>odstranitev</w:t>
            </w:r>
          </w:p>
        </w:tc>
        <w:tc>
          <w:tcPr>
            <w:tcW w:w="1984" w:type="dxa"/>
            <w:gridSpan w:val="2"/>
            <w:tcBorders>
              <w:top w:val="nil"/>
              <w:left w:val="nil"/>
              <w:bottom w:val="nil"/>
              <w:right w:val="nil"/>
            </w:tcBorders>
            <w:shd w:val="clear" w:color="auto" w:fill="auto"/>
            <w:noWrap/>
            <w:vAlign w:val="bottom"/>
            <w:hideMark/>
          </w:tcPr>
          <w:p w14:paraId="73886E6B" w14:textId="77777777" w:rsidR="00C56579" w:rsidRPr="00D02ABC" w:rsidRDefault="00C56579" w:rsidP="008A1FEA">
            <w:pPr>
              <w:overflowPunct/>
              <w:autoSpaceDE/>
              <w:autoSpaceDN/>
              <w:adjustRightInd/>
              <w:textAlignment w:val="auto"/>
              <w:rPr>
                <w:b/>
                <w:bCs/>
              </w:rPr>
            </w:pPr>
          </w:p>
        </w:tc>
        <w:tc>
          <w:tcPr>
            <w:tcW w:w="1455" w:type="dxa"/>
            <w:gridSpan w:val="2"/>
            <w:tcBorders>
              <w:top w:val="nil"/>
              <w:left w:val="nil"/>
              <w:bottom w:val="nil"/>
              <w:right w:val="nil"/>
            </w:tcBorders>
            <w:shd w:val="clear" w:color="auto" w:fill="auto"/>
            <w:noWrap/>
            <w:vAlign w:val="bottom"/>
            <w:hideMark/>
          </w:tcPr>
          <w:p w14:paraId="5400F016" w14:textId="77777777" w:rsidR="00C56579" w:rsidRPr="00D02ABC" w:rsidRDefault="00C56579" w:rsidP="008A1FEA">
            <w:pPr>
              <w:overflowPunct/>
              <w:autoSpaceDE/>
              <w:autoSpaceDN/>
              <w:adjustRightInd/>
              <w:textAlignment w:val="auto"/>
            </w:pPr>
          </w:p>
        </w:tc>
        <w:tc>
          <w:tcPr>
            <w:tcW w:w="1381" w:type="dxa"/>
            <w:gridSpan w:val="2"/>
            <w:tcBorders>
              <w:top w:val="nil"/>
              <w:left w:val="nil"/>
              <w:bottom w:val="nil"/>
              <w:right w:val="nil"/>
            </w:tcBorders>
            <w:shd w:val="clear" w:color="auto" w:fill="auto"/>
            <w:noWrap/>
            <w:vAlign w:val="bottom"/>
            <w:hideMark/>
          </w:tcPr>
          <w:p w14:paraId="43076784" w14:textId="77777777" w:rsidR="00C56579" w:rsidRPr="00D02ABC" w:rsidRDefault="00C56579" w:rsidP="008A1FEA">
            <w:pPr>
              <w:overflowPunct/>
              <w:autoSpaceDE/>
              <w:autoSpaceDN/>
              <w:adjustRightInd/>
              <w:textAlignment w:val="auto"/>
            </w:pPr>
          </w:p>
        </w:tc>
      </w:tr>
      <w:tr w:rsidR="00C56579" w:rsidRPr="00D02ABC" w14:paraId="783A851D" w14:textId="77777777" w:rsidTr="00F97320">
        <w:trPr>
          <w:trHeight w:val="330"/>
        </w:trPr>
        <w:tc>
          <w:tcPr>
            <w:tcW w:w="2444" w:type="dxa"/>
            <w:tcBorders>
              <w:top w:val="single" w:sz="4" w:space="0" w:color="auto"/>
              <w:left w:val="nil"/>
              <w:bottom w:val="single" w:sz="4" w:space="0" w:color="auto"/>
              <w:right w:val="nil"/>
            </w:tcBorders>
            <w:shd w:val="clear" w:color="auto" w:fill="auto"/>
            <w:vAlign w:val="center"/>
            <w:hideMark/>
          </w:tcPr>
          <w:p w14:paraId="3CC9D04F" w14:textId="77777777" w:rsidR="00C56579" w:rsidRPr="00D02ABC" w:rsidRDefault="00C56579" w:rsidP="008A1FEA">
            <w:pPr>
              <w:overflowPunct/>
              <w:autoSpaceDE/>
              <w:autoSpaceDN/>
              <w:adjustRightInd/>
              <w:textAlignment w:val="auto"/>
            </w:pPr>
            <w:r w:rsidRPr="00D02ABC">
              <w:t>glavni objekt</w:t>
            </w:r>
          </w:p>
        </w:tc>
        <w:tc>
          <w:tcPr>
            <w:tcW w:w="749" w:type="dxa"/>
            <w:gridSpan w:val="3"/>
            <w:tcBorders>
              <w:top w:val="nil"/>
              <w:left w:val="nil"/>
              <w:bottom w:val="single" w:sz="4" w:space="0" w:color="auto"/>
              <w:right w:val="nil"/>
            </w:tcBorders>
            <w:shd w:val="clear" w:color="auto" w:fill="auto"/>
            <w:noWrap/>
            <w:hideMark/>
          </w:tcPr>
          <w:p w14:paraId="2549409D" w14:textId="77777777" w:rsidR="00C56579" w:rsidRPr="00D02ABC" w:rsidRDefault="00C56579" w:rsidP="008A1FEA">
            <w:pPr>
              <w:overflowPunct/>
              <w:autoSpaceDE/>
              <w:autoSpaceDN/>
              <w:adjustRightInd/>
              <w:textAlignment w:val="auto"/>
            </w:pPr>
            <w:r w:rsidRPr="00D02ABC">
              <w:t> </w:t>
            </w:r>
          </w:p>
        </w:tc>
        <w:tc>
          <w:tcPr>
            <w:tcW w:w="6275" w:type="dxa"/>
            <w:gridSpan w:val="7"/>
            <w:tcBorders>
              <w:top w:val="single" w:sz="4" w:space="0" w:color="auto"/>
              <w:left w:val="nil"/>
              <w:bottom w:val="single" w:sz="4" w:space="0" w:color="auto"/>
              <w:right w:val="nil"/>
            </w:tcBorders>
            <w:shd w:val="clear" w:color="000000" w:fill="FFFFCC"/>
            <w:noWrap/>
            <w:vAlign w:val="center"/>
            <w:hideMark/>
          </w:tcPr>
          <w:p w14:paraId="06409FAE" w14:textId="684E4189" w:rsidR="00C56579" w:rsidRPr="00D02ABC" w:rsidRDefault="002E4C59" w:rsidP="008A1FEA">
            <w:pPr>
              <w:overflowPunct/>
              <w:autoSpaceDE/>
              <w:autoSpaceDN/>
              <w:adjustRightInd/>
              <w:textAlignment w:val="auto"/>
              <w:rPr>
                <w:b/>
                <w:bCs/>
              </w:rPr>
            </w:pPr>
            <w:r>
              <w:rPr>
                <w:b/>
                <w:bCs/>
              </w:rPr>
              <w:t>Kanalizacija v naselju Dolenje in Gorenje Ponikve</w:t>
            </w:r>
          </w:p>
        </w:tc>
      </w:tr>
      <w:tr w:rsidR="00C56579" w:rsidRPr="00D02ABC" w14:paraId="3D7A7FA3" w14:textId="77777777" w:rsidTr="00F97320">
        <w:trPr>
          <w:trHeight w:val="330"/>
        </w:trPr>
        <w:tc>
          <w:tcPr>
            <w:tcW w:w="2444" w:type="dxa"/>
            <w:tcBorders>
              <w:top w:val="nil"/>
              <w:left w:val="nil"/>
              <w:bottom w:val="single" w:sz="4" w:space="0" w:color="auto"/>
              <w:right w:val="nil"/>
            </w:tcBorders>
            <w:shd w:val="clear" w:color="auto" w:fill="auto"/>
            <w:vAlign w:val="center"/>
            <w:hideMark/>
          </w:tcPr>
          <w:p w14:paraId="78119E7F" w14:textId="77777777" w:rsidR="00C56579" w:rsidRPr="00D02ABC" w:rsidRDefault="00C56579" w:rsidP="008A1FEA">
            <w:pPr>
              <w:overflowPunct/>
              <w:autoSpaceDE/>
              <w:autoSpaceDN/>
              <w:adjustRightInd/>
              <w:textAlignment w:val="auto"/>
            </w:pPr>
            <w:r w:rsidRPr="00D02ABC">
              <w:t>pripadajoči objekti</w:t>
            </w:r>
          </w:p>
        </w:tc>
        <w:tc>
          <w:tcPr>
            <w:tcW w:w="749" w:type="dxa"/>
            <w:gridSpan w:val="3"/>
            <w:tcBorders>
              <w:top w:val="nil"/>
              <w:left w:val="nil"/>
              <w:bottom w:val="single" w:sz="4" w:space="0" w:color="auto"/>
              <w:right w:val="nil"/>
            </w:tcBorders>
            <w:shd w:val="clear" w:color="auto" w:fill="auto"/>
            <w:noWrap/>
            <w:hideMark/>
          </w:tcPr>
          <w:p w14:paraId="56FA5CCE" w14:textId="77777777" w:rsidR="00C56579" w:rsidRPr="00D02ABC" w:rsidRDefault="00C56579" w:rsidP="008A1FEA">
            <w:pPr>
              <w:overflowPunct/>
              <w:autoSpaceDE/>
              <w:autoSpaceDN/>
              <w:adjustRightInd/>
              <w:textAlignment w:val="auto"/>
            </w:pPr>
            <w:r w:rsidRPr="00D02ABC">
              <w:t> </w:t>
            </w:r>
          </w:p>
        </w:tc>
        <w:tc>
          <w:tcPr>
            <w:tcW w:w="6275" w:type="dxa"/>
            <w:gridSpan w:val="7"/>
            <w:tcBorders>
              <w:top w:val="single" w:sz="4" w:space="0" w:color="auto"/>
              <w:left w:val="nil"/>
              <w:bottom w:val="single" w:sz="4" w:space="0" w:color="auto"/>
              <w:right w:val="nil"/>
            </w:tcBorders>
            <w:shd w:val="clear" w:color="000000" w:fill="FFFFCC"/>
            <w:noWrap/>
            <w:vAlign w:val="center"/>
            <w:hideMark/>
          </w:tcPr>
          <w:p w14:paraId="5DC72F9D" w14:textId="264C4364" w:rsidR="00C56579" w:rsidRPr="00D02ABC" w:rsidRDefault="002E4C59" w:rsidP="008A1FEA">
            <w:pPr>
              <w:overflowPunct/>
              <w:autoSpaceDE/>
              <w:autoSpaceDN/>
              <w:adjustRightInd/>
              <w:textAlignment w:val="auto"/>
              <w:rPr>
                <w:b/>
                <w:bCs/>
              </w:rPr>
            </w:pPr>
            <w:r>
              <w:rPr>
                <w:b/>
                <w:bCs/>
              </w:rPr>
              <w:t>Novogradnja pločnika in rekonstrukcija vodovoda v naselju Dolenje in Gorenje Ponikve</w:t>
            </w:r>
          </w:p>
        </w:tc>
      </w:tr>
      <w:tr w:rsidR="00C56579" w:rsidRPr="00D02ABC" w14:paraId="0AA72BEA" w14:textId="77777777" w:rsidTr="00F97320">
        <w:trPr>
          <w:trHeight w:val="300"/>
        </w:trPr>
        <w:tc>
          <w:tcPr>
            <w:tcW w:w="2444" w:type="dxa"/>
            <w:tcBorders>
              <w:top w:val="nil"/>
              <w:left w:val="nil"/>
              <w:bottom w:val="single" w:sz="4" w:space="0" w:color="auto"/>
              <w:right w:val="nil"/>
            </w:tcBorders>
            <w:shd w:val="clear" w:color="auto" w:fill="auto"/>
            <w:noWrap/>
            <w:vAlign w:val="center"/>
            <w:hideMark/>
          </w:tcPr>
          <w:p w14:paraId="1F7F75BF" w14:textId="77777777" w:rsidR="00C56579" w:rsidRPr="00D02ABC" w:rsidRDefault="00C56579" w:rsidP="008A1FEA">
            <w:pPr>
              <w:overflowPunct/>
              <w:autoSpaceDE/>
              <w:autoSpaceDN/>
              <w:adjustRightInd/>
              <w:textAlignment w:val="auto"/>
            </w:pPr>
            <w:r w:rsidRPr="00D02ABC">
              <w:t>objekt z vplivi na okolje</w:t>
            </w:r>
          </w:p>
        </w:tc>
        <w:tc>
          <w:tcPr>
            <w:tcW w:w="749" w:type="dxa"/>
            <w:gridSpan w:val="3"/>
            <w:tcBorders>
              <w:top w:val="single" w:sz="4" w:space="0" w:color="auto"/>
              <w:left w:val="nil"/>
              <w:bottom w:val="single" w:sz="4" w:space="0" w:color="auto"/>
              <w:right w:val="nil"/>
            </w:tcBorders>
            <w:shd w:val="clear" w:color="auto" w:fill="auto"/>
            <w:noWrap/>
            <w:vAlign w:val="bottom"/>
            <w:hideMark/>
          </w:tcPr>
          <w:p w14:paraId="77D4D894" w14:textId="77777777" w:rsidR="00C56579" w:rsidRPr="00D02ABC" w:rsidRDefault="00C56579" w:rsidP="008A1FEA">
            <w:pPr>
              <w:overflowPunct/>
              <w:autoSpaceDE/>
              <w:autoSpaceDN/>
              <w:adjustRightInd/>
              <w:textAlignment w:val="auto"/>
            </w:pPr>
            <w:r w:rsidRPr="00D02ABC">
              <w:rPr>
                <w:noProof/>
              </w:rPr>
              <w:drawing>
                <wp:anchor distT="0" distB="0" distL="114300" distR="114300" simplePos="0" relativeHeight="251687936" behindDoc="0" locked="0" layoutInCell="1" allowOverlap="1" wp14:anchorId="07FC165D" wp14:editId="6CF2A6CE">
                  <wp:simplePos x="0" y="0"/>
                  <wp:positionH relativeFrom="column">
                    <wp:posOffset>57150</wp:posOffset>
                  </wp:positionH>
                  <wp:positionV relativeFrom="paragraph">
                    <wp:posOffset>9525</wp:posOffset>
                  </wp:positionV>
                  <wp:extent cx="180975" cy="190500"/>
                  <wp:effectExtent l="0" t="0" r="9525" b="0"/>
                  <wp:wrapNone/>
                  <wp:docPr id="47" name="Slika 8" descr="C:\Users\ALENKA~1.GOS\AppData\Local\Temp\msohtmlclip1\01\clip_image00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C:\Users\ALENKA~1.GOS\AppData\Local\Temp\msohtmlclip1\01\clip_image004.png"/>
                          <pic:cNvPicPr preferRelativeResize="0">
                            <a:picLocks noRot="1" noChangeArrowheads="1" noChangeShapeType="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455" w:type="dxa"/>
            <w:tcBorders>
              <w:top w:val="nil"/>
              <w:left w:val="nil"/>
              <w:bottom w:val="nil"/>
              <w:right w:val="nil"/>
            </w:tcBorders>
            <w:shd w:val="clear" w:color="auto" w:fill="auto"/>
            <w:vAlign w:val="center"/>
            <w:hideMark/>
          </w:tcPr>
          <w:p w14:paraId="3B85AECF" w14:textId="77777777" w:rsidR="00C56579" w:rsidRPr="00D02ABC" w:rsidRDefault="00C56579" w:rsidP="008A1FEA">
            <w:pPr>
              <w:overflowPunct/>
              <w:autoSpaceDE/>
              <w:autoSpaceDN/>
              <w:adjustRightInd/>
              <w:textAlignment w:val="auto"/>
              <w:rPr>
                <w:b/>
                <w:bCs/>
              </w:rPr>
            </w:pPr>
            <w:r w:rsidRPr="00D02ABC">
              <w:rPr>
                <w:b/>
                <w:bCs/>
              </w:rPr>
              <w:t>DA</w:t>
            </w:r>
          </w:p>
        </w:tc>
        <w:tc>
          <w:tcPr>
            <w:tcW w:w="1984" w:type="dxa"/>
            <w:gridSpan w:val="2"/>
            <w:tcBorders>
              <w:top w:val="nil"/>
              <w:left w:val="nil"/>
              <w:bottom w:val="nil"/>
              <w:right w:val="nil"/>
            </w:tcBorders>
            <w:shd w:val="clear" w:color="auto" w:fill="auto"/>
            <w:vAlign w:val="center"/>
            <w:hideMark/>
          </w:tcPr>
          <w:p w14:paraId="12901D95" w14:textId="77777777" w:rsidR="00C56579" w:rsidRPr="00D02ABC" w:rsidRDefault="00C56579" w:rsidP="008A1FEA">
            <w:pPr>
              <w:overflowPunct/>
              <w:autoSpaceDE/>
              <w:autoSpaceDN/>
              <w:adjustRightInd/>
              <w:textAlignment w:val="auto"/>
              <w:rPr>
                <w:b/>
                <w:bCs/>
              </w:rPr>
            </w:pPr>
          </w:p>
        </w:tc>
        <w:tc>
          <w:tcPr>
            <w:tcW w:w="1455" w:type="dxa"/>
            <w:gridSpan w:val="2"/>
            <w:tcBorders>
              <w:top w:val="nil"/>
              <w:left w:val="nil"/>
              <w:bottom w:val="single" w:sz="4" w:space="0" w:color="auto"/>
              <w:right w:val="nil"/>
            </w:tcBorders>
            <w:shd w:val="clear" w:color="auto" w:fill="auto"/>
            <w:vAlign w:val="center"/>
            <w:hideMark/>
          </w:tcPr>
          <w:p w14:paraId="3DCBA390" w14:textId="77777777" w:rsidR="00C56579" w:rsidRPr="00D02ABC" w:rsidRDefault="00C56579" w:rsidP="008A1FEA">
            <w:pPr>
              <w:overflowPunct/>
              <w:autoSpaceDE/>
              <w:autoSpaceDN/>
              <w:adjustRightInd/>
              <w:textAlignment w:val="auto"/>
              <w:rPr>
                <w:b/>
                <w:bCs/>
              </w:rPr>
            </w:pPr>
            <w:r w:rsidRPr="00D02ABC">
              <w:rPr>
                <w:b/>
                <w:bCs/>
              </w:rPr>
              <w:t> </w:t>
            </w:r>
          </w:p>
        </w:tc>
        <w:tc>
          <w:tcPr>
            <w:tcW w:w="1381" w:type="dxa"/>
            <w:gridSpan w:val="2"/>
            <w:tcBorders>
              <w:top w:val="nil"/>
              <w:left w:val="nil"/>
              <w:bottom w:val="nil"/>
              <w:right w:val="nil"/>
            </w:tcBorders>
            <w:shd w:val="clear" w:color="auto" w:fill="auto"/>
            <w:vAlign w:val="center"/>
            <w:hideMark/>
          </w:tcPr>
          <w:p w14:paraId="484E9B43" w14:textId="77777777" w:rsidR="00C56579" w:rsidRPr="00D02ABC" w:rsidRDefault="00C56579" w:rsidP="008A1FEA">
            <w:pPr>
              <w:overflowPunct/>
              <w:autoSpaceDE/>
              <w:autoSpaceDN/>
              <w:adjustRightInd/>
              <w:textAlignment w:val="auto"/>
              <w:rPr>
                <w:b/>
                <w:bCs/>
              </w:rPr>
            </w:pPr>
          </w:p>
        </w:tc>
      </w:tr>
      <w:tr w:rsidR="00C56579" w:rsidRPr="00D02ABC" w14:paraId="623AFE88" w14:textId="77777777" w:rsidTr="00F97320">
        <w:trPr>
          <w:trHeight w:val="300"/>
        </w:trPr>
        <w:tc>
          <w:tcPr>
            <w:tcW w:w="2444" w:type="dxa"/>
            <w:tcBorders>
              <w:top w:val="single" w:sz="4" w:space="0" w:color="auto"/>
              <w:left w:val="nil"/>
              <w:bottom w:val="single" w:sz="4" w:space="0" w:color="auto"/>
              <w:right w:val="nil"/>
            </w:tcBorders>
            <w:shd w:val="clear" w:color="auto" w:fill="auto"/>
            <w:vAlign w:val="center"/>
            <w:hideMark/>
          </w:tcPr>
          <w:p w14:paraId="4A4C69ED" w14:textId="77777777" w:rsidR="00C56579" w:rsidRPr="00D02ABC" w:rsidRDefault="00C56579" w:rsidP="008A1FEA">
            <w:pPr>
              <w:overflowPunct/>
              <w:autoSpaceDE/>
              <w:autoSpaceDN/>
              <w:adjustRightInd/>
              <w:textAlignment w:val="auto"/>
            </w:pPr>
            <w:r w:rsidRPr="00D02ABC">
              <w:lastRenderedPageBreak/>
              <w:t>številka GD za obstoječe objekte</w:t>
            </w:r>
          </w:p>
        </w:tc>
        <w:tc>
          <w:tcPr>
            <w:tcW w:w="749" w:type="dxa"/>
            <w:gridSpan w:val="3"/>
            <w:tcBorders>
              <w:top w:val="single" w:sz="4" w:space="0" w:color="auto"/>
              <w:left w:val="nil"/>
              <w:bottom w:val="single" w:sz="4" w:space="0" w:color="auto"/>
              <w:right w:val="nil"/>
            </w:tcBorders>
            <w:shd w:val="clear" w:color="auto" w:fill="auto"/>
            <w:vAlign w:val="center"/>
            <w:hideMark/>
          </w:tcPr>
          <w:p w14:paraId="70889298" w14:textId="77777777" w:rsidR="00C56579" w:rsidRPr="00D02ABC" w:rsidRDefault="00C56579" w:rsidP="008A1FEA">
            <w:pPr>
              <w:overflowPunct/>
              <w:autoSpaceDE/>
              <w:autoSpaceDN/>
              <w:adjustRightInd/>
              <w:textAlignment w:val="auto"/>
            </w:pPr>
            <w:r w:rsidRPr="00D02ABC">
              <w:t> </w:t>
            </w:r>
          </w:p>
        </w:tc>
        <w:tc>
          <w:tcPr>
            <w:tcW w:w="6275" w:type="dxa"/>
            <w:gridSpan w:val="7"/>
            <w:tcBorders>
              <w:top w:val="single" w:sz="4" w:space="0" w:color="auto"/>
              <w:left w:val="nil"/>
              <w:bottom w:val="single" w:sz="4" w:space="0" w:color="auto"/>
              <w:right w:val="nil"/>
            </w:tcBorders>
            <w:shd w:val="clear" w:color="000000" w:fill="FFFFCC"/>
            <w:vAlign w:val="center"/>
            <w:hideMark/>
          </w:tcPr>
          <w:p w14:paraId="426CC7D5" w14:textId="77777777" w:rsidR="00C56579" w:rsidRPr="00D02ABC" w:rsidRDefault="00C56579" w:rsidP="008A1FEA">
            <w:pPr>
              <w:overflowPunct/>
              <w:autoSpaceDE/>
              <w:autoSpaceDN/>
              <w:adjustRightInd/>
              <w:textAlignment w:val="auto"/>
              <w:rPr>
                <w:b/>
                <w:bCs/>
              </w:rPr>
            </w:pPr>
            <w:r w:rsidRPr="00D02ABC">
              <w:rPr>
                <w:b/>
                <w:bCs/>
              </w:rPr>
              <w:t> </w:t>
            </w:r>
          </w:p>
        </w:tc>
      </w:tr>
      <w:tr w:rsidR="00C56579" w:rsidRPr="00D02ABC" w14:paraId="5CCC8955" w14:textId="77777777" w:rsidTr="00F97320">
        <w:trPr>
          <w:trHeight w:val="300"/>
        </w:trPr>
        <w:tc>
          <w:tcPr>
            <w:tcW w:w="2444" w:type="dxa"/>
            <w:tcBorders>
              <w:top w:val="nil"/>
              <w:left w:val="nil"/>
              <w:bottom w:val="single" w:sz="4" w:space="0" w:color="auto"/>
              <w:right w:val="nil"/>
            </w:tcBorders>
            <w:shd w:val="clear" w:color="auto" w:fill="auto"/>
            <w:noWrap/>
            <w:vAlign w:val="center"/>
            <w:hideMark/>
          </w:tcPr>
          <w:p w14:paraId="0C43A48A" w14:textId="77777777" w:rsidR="00C56579" w:rsidRPr="00D02ABC" w:rsidRDefault="00C56579" w:rsidP="008A1FEA">
            <w:pPr>
              <w:overflowPunct/>
              <w:autoSpaceDE/>
              <w:autoSpaceDN/>
              <w:adjustRightInd/>
              <w:textAlignment w:val="auto"/>
            </w:pPr>
            <w:r w:rsidRPr="00D02ABC">
              <w:t>datum GD za obstoječe objekte</w:t>
            </w:r>
          </w:p>
        </w:tc>
        <w:tc>
          <w:tcPr>
            <w:tcW w:w="749" w:type="dxa"/>
            <w:gridSpan w:val="3"/>
            <w:tcBorders>
              <w:top w:val="nil"/>
              <w:left w:val="nil"/>
              <w:bottom w:val="single" w:sz="4" w:space="0" w:color="auto"/>
              <w:right w:val="nil"/>
            </w:tcBorders>
            <w:shd w:val="clear" w:color="auto" w:fill="auto"/>
            <w:vAlign w:val="center"/>
            <w:hideMark/>
          </w:tcPr>
          <w:p w14:paraId="1A0C02A6" w14:textId="77777777" w:rsidR="00C56579" w:rsidRPr="00D02ABC" w:rsidRDefault="00C56579" w:rsidP="008A1FEA">
            <w:pPr>
              <w:overflowPunct/>
              <w:autoSpaceDE/>
              <w:autoSpaceDN/>
              <w:adjustRightInd/>
              <w:textAlignment w:val="auto"/>
            </w:pPr>
            <w:r w:rsidRPr="00D02ABC">
              <w:t> </w:t>
            </w:r>
          </w:p>
        </w:tc>
        <w:tc>
          <w:tcPr>
            <w:tcW w:w="6275" w:type="dxa"/>
            <w:gridSpan w:val="7"/>
            <w:tcBorders>
              <w:top w:val="single" w:sz="4" w:space="0" w:color="auto"/>
              <w:left w:val="nil"/>
              <w:bottom w:val="single" w:sz="4" w:space="0" w:color="auto"/>
              <w:right w:val="nil"/>
            </w:tcBorders>
            <w:shd w:val="clear" w:color="000000" w:fill="FFFFCC"/>
            <w:vAlign w:val="center"/>
            <w:hideMark/>
          </w:tcPr>
          <w:p w14:paraId="59CE5CD7" w14:textId="77777777" w:rsidR="00C56579" w:rsidRPr="00D02ABC" w:rsidRDefault="00C56579" w:rsidP="008A1FEA">
            <w:pPr>
              <w:overflowPunct/>
              <w:autoSpaceDE/>
              <w:autoSpaceDN/>
              <w:adjustRightInd/>
              <w:textAlignment w:val="auto"/>
              <w:rPr>
                <w:b/>
                <w:bCs/>
              </w:rPr>
            </w:pPr>
            <w:r w:rsidRPr="00D02ABC">
              <w:rPr>
                <w:b/>
                <w:bCs/>
              </w:rPr>
              <w:t> </w:t>
            </w:r>
          </w:p>
        </w:tc>
      </w:tr>
      <w:tr w:rsidR="00C56579" w:rsidRPr="00D02ABC" w14:paraId="00B35F5C" w14:textId="77777777" w:rsidTr="00F97320">
        <w:trPr>
          <w:trHeight w:val="330"/>
        </w:trPr>
        <w:tc>
          <w:tcPr>
            <w:tcW w:w="2444" w:type="dxa"/>
            <w:tcBorders>
              <w:top w:val="nil"/>
              <w:left w:val="nil"/>
              <w:bottom w:val="single" w:sz="4" w:space="0" w:color="auto"/>
              <w:right w:val="nil"/>
            </w:tcBorders>
            <w:shd w:val="clear" w:color="auto" w:fill="auto"/>
            <w:noWrap/>
            <w:vAlign w:val="center"/>
            <w:hideMark/>
          </w:tcPr>
          <w:p w14:paraId="2DBD6AEE" w14:textId="77777777" w:rsidR="00C56579" w:rsidRPr="00D02ABC" w:rsidRDefault="00C56579" w:rsidP="008A1FEA">
            <w:pPr>
              <w:overflowPunct/>
              <w:autoSpaceDE/>
              <w:autoSpaceDN/>
              <w:adjustRightInd/>
              <w:textAlignment w:val="auto"/>
            </w:pPr>
            <w:r w:rsidRPr="00D02ABC">
              <w:t>navedba uprav. organa, ki je izdal GD</w:t>
            </w:r>
          </w:p>
        </w:tc>
        <w:tc>
          <w:tcPr>
            <w:tcW w:w="749" w:type="dxa"/>
            <w:gridSpan w:val="3"/>
            <w:tcBorders>
              <w:top w:val="nil"/>
              <w:left w:val="nil"/>
              <w:bottom w:val="single" w:sz="4" w:space="0" w:color="auto"/>
              <w:right w:val="nil"/>
            </w:tcBorders>
            <w:shd w:val="clear" w:color="auto" w:fill="auto"/>
            <w:noWrap/>
            <w:hideMark/>
          </w:tcPr>
          <w:p w14:paraId="56BBF943" w14:textId="77777777" w:rsidR="00C56579" w:rsidRPr="00D02ABC" w:rsidRDefault="00C56579" w:rsidP="008A1FEA">
            <w:pPr>
              <w:overflowPunct/>
              <w:autoSpaceDE/>
              <w:autoSpaceDN/>
              <w:adjustRightInd/>
              <w:textAlignment w:val="auto"/>
            </w:pPr>
            <w:r w:rsidRPr="00D02ABC">
              <w:t> </w:t>
            </w:r>
          </w:p>
        </w:tc>
        <w:tc>
          <w:tcPr>
            <w:tcW w:w="6275" w:type="dxa"/>
            <w:gridSpan w:val="7"/>
            <w:tcBorders>
              <w:top w:val="single" w:sz="4" w:space="0" w:color="auto"/>
              <w:left w:val="nil"/>
              <w:bottom w:val="single" w:sz="4" w:space="0" w:color="auto"/>
              <w:right w:val="nil"/>
            </w:tcBorders>
            <w:shd w:val="clear" w:color="000000" w:fill="FFFFCC"/>
            <w:vAlign w:val="center"/>
            <w:hideMark/>
          </w:tcPr>
          <w:p w14:paraId="04566027" w14:textId="77777777" w:rsidR="00C56579" w:rsidRPr="00D02ABC" w:rsidRDefault="00C56579" w:rsidP="008A1FEA">
            <w:pPr>
              <w:overflowPunct/>
              <w:autoSpaceDE/>
              <w:autoSpaceDN/>
              <w:adjustRightInd/>
              <w:textAlignment w:val="auto"/>
              <w:rPr>
                <w:b/>
                <w:bCs/>
              </w:rPr>
            </w:pPr>
            <w:r w:rsidRPr="00D02ABC">
              <w:rPr>
                <w:b/>
                <w:bCs/>
              </w:rPr>
              <w:t> </w:t>
            </w:r>
          </w:p>
        </w:tc>
      </w:tr>
      <w:tr w:rsidR="00C56579" w:rsidRPr="00D02ABC" w14:paraId="3D2C0C5C" w14:textId="77777777" w:rsidTr="00F97320">
        <w:trPr>
          <w:trHeight w:val="300"/>
        </w:trPr>
        <w:tc>
          <w:tcPr>
            <w:tcW w:w="9468" w:type="dxa"/>
            <w:gridSpan w:val="11"/>
            <w:tcBorders>
              <w:top w:val="single" w:sz="4" w:space="0" w:color="auto"/>
              <w:left w:val="nil"/>
              <w:bottom w:val="single" w:sz="4" w:space="0" w:color="auto"/>
              <w:right w:val="nil"/>
            </w:tcBorders>
            <w:shd w:val="clear" w:color="auto" w:fill="auto"/>
            <w:noWrap/>
            <w:vAlign w:val="center"/>
            <w:hideMark/>
          </w:tcPr>
          <w:p w14:paraId="7C5DFFD2" w14:textId="77777777" w:rsidR="00C56579" w:rsidRPr="00D02ABC" w:rsidRDefault="00C56579" w:rsidP="008A1FEA">
            <w:pPr>
              <w:overflowPunct/>
              <w:autoSpaceDE/>
              <w:autoSpaceDN/>
              <w:adjustRightInd/>
              <w:textAlignment w:val="auto"/>
              <w:rPr>
                <w:b/>
                <w:bCs/>
              </w:rPr>
            </w:pPr>
            <w:r w:rsidRPr="00D02ABC">
              <w:rPr>
                <w:b/>
                <w:bCs/>
              </w:rPr>
              <w:t>ZEMLJIŠČA ZA GRADNJO</w:t>
            </w:r>
          </w:p>
        </w:tc>
      </w:tr>
      <w:tr w:rsidR="00C56579" w:rsidRPr="00D02ABC" w14:paraId="73B78BBE" w14:textId="77777777" w:rsidTr="00F97320">
        <w:trPr>
          <w:trHeight w:val="330"/>
        </w:trPr>
        <w:tc>
          <w:tcPr>
            <w:tcW w:w="2444" w:type="dxa"/>
            <w:tcBorders>
              <w:top w:val="nil"/>
              <w:left w:val="nil"/>
              <w:bottom w:val="single" w:sz="4" w:space="0" w:color="auto"/>
              <w:right w:val="nil"/>
            </w:tcBorders>
            <w:shd w:val="clear" w:color="auto" w:fill="auto"/>
            <w:noWrap/>
            <w:vAlign w:val="center"/>
            <w:hideMark/>
          </w:tcPr>
          <w:p w14:paraId="5DE2E82E" w14:textId="77777777" w:rsidR="00C56579" w:rsidRPr="00D02ABC" w:rsidRDefault="00C56579" w:rsidP="008A1FEA">
            <w:pPr>
              <w:overflowPunct/>
              <w:autoSpaceDE/>
              <w:autoSpaceDN/>
              <w:adjustRightInd/>
              <w:textAlignment w:val="auto"/>
            </w:pPr>
            <w:r w:rsidRPr="00D02ABC">
              <w:t> </w:t>
            </w:r>
          </w:p>
        </w:tc>
        <w:tc>
          <w:tcPr>
            <w:tcW w:w="749" w:type="dxa"/>
            <w:gridSpan w:val="3"/>
            <w:tcBorders>
              <w:top w:val="nil"/>
              <w:left w:val="nil"/>
              <w:bottom w:val="single" w:sz="4" w:space="0" w:color="auto"/>
              <w:right w:val="nil"/>
            </w:tcBorders>
            <w:shd w:val="clear" w:color="auto" w:fill="auto"/>
            <w:noWrap/>
            <w:vAlign w:val="bottom"/>
            <w:hideMark/>
          </w:tcPr>
          <w:p w14:paraId="64F226D8" w14:textId="77777777" w:rsidR="00C56579" w:rsidRPr="00D02ABC" w:rsidRDefault="00C56579" w:rsidP="008A1FEA">
            <w:pPr>
              <w:overflowPunct/>
              <w:autoSpaceDE/>
              <w:autoSpaceDN/>
              <w:adjustRightInd/>
              <w:textAlignment w:val="auto"/>
            </w:pPr>
            <w:r w:rsidRPr="00D02ABC">
              <w:rPr>
                <w:noProof/>
              </w:rPr>
              <w:drawing>
                <wp:anchor distT="0" distB="0" distL="114300" distR="114300" simplePos="0" relativeHeight="251694080" behindDoc="0" locked="0" layoutInCell="1" allowOverlap="1" wp14:anchorId="33F60F71" wp14:editId="01BB3D64">
                  <wp:simplePos x="0" y="0"/>
                  <wp:positionH relativeFrom="column">
                    <wp:posOffset>57150</wp:posOffset>
                  </wp:positionH>
                  <wp:positionV relativeFrom="paragraph">
                    <wp:posOffset>38100</wp:posOffset>
                  </wp:positionV>
                  <wp:extent cx="190500" cy="190500"/>
                  <wp:effectExtent l="0" t="0" r="0" b="0"/>
                  <wp:wrapNone/>
                  <wp:docPr id="49" name="Slika 7" descr="C:\Users\ALENKA~1.GOS\AppData\Local\Temp\msohtmlclip1\01\clip_image0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C:\Users\ALENKA~1.GOS\AppData\Local\Temp\msohtmlclip1\01\clip_image005.png"/>
                          <pic:cNvPicPr preferRelativeResize="0">
                            <a:picLocks noRot="1" noChangeArrowheads="1" noChangeShapeType="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C90928" w14:textId="77777777" w:rsidR="00C56579" w:rsidRPr="00D02ABC" w:rsidRDefault="00C56579" w:rsidP="008A1FEA">
            <w:pPr>
              <w:overflowPunct/>
              <w:autoSpaceDE/>
              <w:autoSpaceDN/>
              <w:adjustRightInd/>
              <w:textAlignment w:val="auto"/>
            </w:pPr>
          </w:p>
        </w:tc>
        <w:tc>
          <w:tcPr>
            <w:tcW w:w="6275" w:type="dxa"/>
            <w:gridSpan w:val="7"/>
            <w:tcBorders>
              <w:top w:val="nil"/>
              <w:left w:val="nil"/>
              <w:bottom w:val="single" w:sz="4" w:space="0" w:color="auto"/>
              <w:right w:val="nil"/>
            </w:tcBorders>
            <w:shd w:val="clear" w:color="auto" w:fill="auto"/>
            <w:noWrap/>
            <w:vAlign w:val="center"/>
            <w:hideMark/>
          </w:tcPr>
          <w:p w14:paraId="13711176" w14:textId="77777777" w:rsidR="00C56579" w:rsidRPr="00D02ABC" w:rsidRDefault="00C56579" w:rsidP="008A1FEA">
            <w:pPr>
              <w:overflowPunct/>
              <w:autoSpaceDE/>
              <w:autoSpaceDN/>
              <w:adjustRightInd/>
              <w:textAlignment w:val="auto"/>
            </w:pPr>
            <w:r w:rsidRPr="00D02ABC">
              <w:t>seznam zemljišč je v priloženi tabeli</w:t>
            </w:r>
          </w:p>
        </w:tc>
      </w:tr>
      <w:tr w:rsidR="00C56579" w:rsidRPr="00D02ABC" w14:paraId="3F173121" w14:textId="77777777" w:rsidTr="002D5E67">
        <w:trPr>
          <w:trHeight w:val="330"/>
        </w:trPr>
        <w:tc>
          <w:tcPr>
            <w:tcW w:w="2584" w:type="dxa"/>
            <w:gridSpan w:val="2"/>
            <w:tcBorders>
              <w:top w:val="nil"/>
              <w:left w:val="nil"/>
              <w:bottom w:val="single" w:sz="4" w:space="0" w:color="auto"/>
              <w:right w:val="nil"/>
            </w:tcBorders>
            <w:shd w:val="clear" w:color="auto" w:fill="auto"/>
            <w:noWrap/>
            <w:vAlign w:val="bottom"/>
            <w:hideMark/>
          </w:tcPr>
          <w:p w14:paraId="6378FAD9" w14:textId="77777777" w:rsidR="00C56579" w:rsidRPr="00D02ABC" w:rsidRDefault="00C56579" w:rsidP="008A1FEA">
            <w:pPr>
              <w:overflowPunct/>
              <w:autoSpaceDE/>
              <w:autoSpaceDN/>
              <w:adjustRightInd/>
              <w:textAlignment w:val="auto"/>
              <w:rPr>
                <w:b/>
                <w:bCs/>
              </w:rPr>
            </w:pPr>
            <w:r w:rsidRPr="00D02ABC">
              <w:rPr>
                <w:b/>
                <w:bCs/>
              </w:rPr>
              <w:t>LOKACIJSKI PODATKI</w:t>
            </w:r>
          </w:p>
        </w:tc>
        <w:tc>
          <w:tcPr>
            <w:tcW w:w="535" w:type="dxa"/>
            <w:tcBorders>
              <w:top w:val="nil"/>
              <w:left w:val="nil"/>
              <w:bottom w:val="single" w:sz="4" w:space="0" w:color="auto"/>
              <w:right w:val="nil"/>
            </w:tcBorders>
            <w:shd w:val="clear" w:color="auto" w:fill="auto"/>
            <w:noWrap/>
            <w:hideMark/>
          </w:tcPr>
          <w:p w14:paraId="333C365E" w14:textId="77777777" w:rsidR="00C56579" w:rsidRPr="00D02ABC" w:rsidRDefault="00C56579" w:rsidP="008A1FEA">
            <w:pPr>
              <w:overflowPunct/>
              <w:autoSpaceDE/>
              <w:autoSpaceDN/>
              <w:adjustRightInd/>
              <w:textAlignment w:val="auto"/>
            </w:pPr>
            <w:r w:rsidRPr="00D02ABC">
              <w:t> </w:t>
            </w:r>
          </w:p>
        </w:tc>
        <w:tc>
          <w:tcPr>
            <w:tcW w:w="1843" w:type="dxa"/>
            <w:gridSpan w:val="3"/>
            <w:tcBorders>
              <w:top w:val="nil"/>
              <w:left w:val="nil"/>
              <w:bottom w:val="single" w:sz="4" w:space="0" w:color="auto"/>
              <w:right w:val="nil"/>
            </w:tcBorders>
            <w:shd w:val="clear" w:color="auto" w:fill="auto"/>
            <w:noWrap/>
            <w:hideMark/>
          </w:tcPr>
          <w:p w14:paraId="27FE7E54" w14:textId="77777777" w:rsidR="00C56579" w:rsidRPr="00D02ABC" w:rsidRDefault="00C56579" w:rsidP="008A1FEA">
            <w:pPr>
              <w:overflowPunct/>
              <w:autoSpaceDE/>
              <w:autoSpaceDN/>
              <w:adjustRightInd/>
              <w:textAlignment w:val="auto"/>
            </w:pPr>
            <w:r w:rsidRPr="00D02ABC">
              <w:t> </w:t>
            </w:r>
          </w:p>
        </w:tc>
        <w:tc>
          <w:tcPr>
            <w:tcW w:w="2409" w:type="dxa"/>
            <w:gridSpan w:val="2"/>
            <w:tcBorders>
              <w:top w:val="nil"/>
              <w:left w:val="nil"/>
              <w:bottom w:val="single" w:sz="4" w:space="0" w:color="auto"/>
              <w:right w:val="nil"/>
            </w:tcBorders>
            <w:shd w:val="clear" w:color="auto" w:fill="auto"/>
            <w:noWrap/>
            <w:hideMark/>
          </w:tcPr>
          <w:p w14:paraId="69412F9C" w14:textId="77777777" w:rsidR="00C56579" w:rsidRPr="00D02ABC" w:rsidRDefault="00C56579" w:rsidP="008A1FEA">
            <w:pPr>
              <w:overflowPunct/>
              <w:autoSpaceDE/>
              <w:autoSpaceDN/>
              <w:adjustRightInd/>
              <w:textAlignment w:val="auto"/>
            </w:pPr>
            <w:r w:rsidRPr="00D02ABC">
              <w:t> </w:t>
            </w:r>
          </w:p>
        </w:tc>
        <w:tc>
          <w:tcPr>
            <w:tcW w:w="851" w:type="dxa"/>
            <w:gridSpan w:val="2"/>
            <w:tcBorders>
              <w:top w:val="nil"/>
              <w:left w:val="nil"/>
              <w:bottom w:val="single" w:sz="4" w:space="0" w:color="auto"/>
              <w:right w:val="nil"/>
            </w:tcBorders>
            <w:shd w:val="clear" w:color="auto" w:fill="auto"/>
            <w:noWrap/>
            <w:hideMark/>
          </w:tcPr>
          <w:p w14:paraId="04CC5E60" w14:textId="77777777" w:rsidR="00C56579" w:rsidRPr="00D02ABC" w:rsidRDefault="00C56579" w:rsidP="008A1FEA">
            <w:pPr>
              <w:overflowPunct/>
              <w:autoSpaceDE/>
              <w:autoSpaceDN/>
              <w:adjustRightInd/>
              <w:textAlignment w:val="auto"/>
            </w:pPr>
            <w:r w:rsidRPr="00D02ABC">
              <w:t> </w:t>
            </w:r>
          </w:p>
        </w:tc>
        <w:tc>
          <w:tcPr>
            <w:tcW w:w="1246" w:type="dxa"/>
            <w:tcBorders>
              <w:top w:val="nil"/>
              <w:left w:val="nil"/>
              <w:bottom w:val="single" w:sz="4" w:space="0" w:color="auto"/>
              <w:right w:val="nil"/>
            </w:tcBorders>
            <w:shd w:val="clear" w:color="auto" w:fill="auto"/>
            <w:noWrap/>
            <w:hideMark/>
          </w:tcPr>
          <w:p w14:paraId="2F4D2F2A" w14:textId="77777777" w:rsidR="00C56579" w:rsidRPr="00D02ABC" w:rsidRDefault="00C56579" w:rsidP="008A1FEA">
            <w:pPr>
              <w:overflowPunct/>
              <w:autoSpaceDE/>
              <w:autoSpaceDN/>
              <w:adjustRightInd/>
              <w:textAlignment w:val="auto"/>
            </w:pPr>
            <w:r w:rsidRPr="00D02ABC">
              <w:t> </w:t>
            </w:r>
          </w:p>
        </w:tc>
      </w:tr>
      <w:tr w:rsidR="00C56579" w:rsidRPr="00D02ABC" w14:paraId="56856055" w14:textId="77777777" w:rsidTr="00F97320">
        <w:trPr>
          <w:trHeight w:val="1305"/>
        </w:trPr>
        <w:tc>
          <w:tcPr>
            <w:tcW w:w="3119" w:type="dxa"/>
            <w:gridSpan w:val="3"/>
            <w:tcBorders>
              <w:top w:val="nil"/>
              <w:left w:val="nil"/>
              <w:bottom w:val="single" w:sz="4" w:space="0" w:color="auto"/>
              <w:right w:val="nil"/>
            </w:tcBorders>
            <w:shd w:val="clear" w:color="auto" w:fill="auto"/>
            <w:noWrap/>
            <w:vAlign w:val="center"/>
            <w:hideMark/>
          </w:tcPr>
          <w:p w14:paraId="77C494C7" w14:textId="77777777" w:rsidR="00C56579" w:rsidRPr="00D02ABC" w:rsidRDefault="00C56579" w:rsidP="008A1FEA">
            <w:pPr>
              <w:overflowPunct/>
              <w:autoSpaceDE/>
              <w:autoSpaceDN/>
              <w:adjustRightInd/>
              <w:textAlignment w:val="auto"/>
            </w:pPr>
            <w:r w:rsidRPr="00D02ABC">
              <w:t>prostorski akt</w:t>
            </w:r>
          </w:p>
        </w:tc>
        <w:tc>
          <w:tcPr>
            <w:tcW w:w="6349" w:type="dxa"/>
            <w:gridSpan w:val="8"/>
            <w:tcBorders>
              <w:top w:val="single" w:sz="4" w:space="0" w:color="auto"/>
              <w:left w:val="nil"/>
              <w:bottom w:val="single" w:sz="4" w:space="0" w:color="auto"/>
              <w:right w:val="nil"/>
            </w:tcBorders>
            <w:shd w:val="clear" w:color="000000" w:fill="FFFFCC"/>
            <w:vAlign w:val="center"/>
            <w:hideMark/>
          </w:tcPr>
          <w:p w14:paraId="4B8C95AC" w14:textId="26D0CDFD" w:rsidR="00C56579" w:rsidRDefault="00C56579" w:rsidP="004853BB">
            <w:pPr>
              <w:pStyle w:val="ListParagraph"/>
              <w:numPr>
                <w:ilvl w:val="0"/>
                <w:numId w:val="20"/>
              </w:numPr>
              <w:spacing w:before="0" w:after="0"/>
              <w:rPr>
                <w:rFonts w:cstheme="minorHAnsi"/>
              </w:rPr>
            </w:pPr>
            <w:r w:rsidRPr="00FE65D1">
              <w:rPr>
                <w:rFonts w:cstheme="minorHAnsi"/>
              </w:rPr>
              <w:t xml:space="preserve">Občinski prostorski načrt: </w:t>
            </w:r>
            <w:r w:rsidRPr="006C5701">
              <w:rPr>
                <w:rFonts w:cstheme="minorHAnsi"/>
                <w:b/>
                <w:bCs/>
              </w:rPr>
              <w:t>Občinski prostorski načrt OPN Občine Trebnje</w:t>
            </w:r>
            <w:r w:rsidRPr="00FE65D1">
              <w:rPr>
                <w:rFonts w:cstheme="minorHAnsi"/>
              </w:rPr>
              <w:t xml:space="preserve"> (Uradni list RS, št. 50/13, 35/14-popr., 49/16 in 72/18);</w:t>
            </w:r>
          </w:p>
          <w:p w14:paraId="337B309D" w14:textId="420ED872" w:rsidR="006E104D" w:rsidRPr="00FE65D1" w:rsidRDefault="006E104D" w:rsidP="004853BB">
            <w:pPr>
              <w:pStyle w:val="ListParagraph"/>
              <w:numPr>
                <w:ilvl w:val="0"/>
                <w:numId w:val="20"/>
              </w:numPr>
              <w:spacing w:before="0" w:after="0"/>
              <w:rPr>
                <w:rFonts w:cstheme="minorHAnsi"/>
              </w:rPr>
            </w:pPr>
            <w:r w:rsidRPr="006E104D">
              <w:rPr>
                <w:rFonts w:cstheme="minorHAnsi"/>
                <w:b/>
                <w:bCs/>
              </w:rPr>
              <w:t>Predviden OPPN</w:t>
            </w:r>
            <w:r w:rsidRPr="006E104D">
              <w:rPr>
                <w:rFonts w:cstheme="minorHAnsi"/>
              </w:rPr>
              <w:t xml:space="preserve"> (</w:t>
            </w:r>
            <w:proofErr w:type="spellStart"/>
            <w:r w:rsidRPr="006E104D">
              <w:rPr>
                <w:rFonts w:cstheme="minorHAnsi"/>
              </w:rPr>
              <w:t>k.o</w:t>
            </w:r>
            <w:proofErr w:type="spellEnd"/>
            <w:r w:rsidRPr="006E104D">
              <w:rPr>
                <w:rFonts w:cstheme="minorHAnsi"/>
              </w:rPr>
              <w:t xml:space="preserve">. Ponikve, le na </w:t>
            </w:r>
            <w:proofErr w:type="spellStart"/>
            <w:r w:rsidRPr="006E104D">
              <w:rPr>
                <w:rFonts w:cstheme="minorHAnsi"/>
              </w:rPr>
              <w:t>parc</w:t>
            </w:r>
            <w:proofErr w:type="spellEnd"/>
            <w:r w:rsidRPr="006E104D">
              <w:rPr>
                <w:rFonts w:cstheme="minorHAnsi"/>
              </w:rPr>
              <w:t>. št.: 1297/4-del)</w:t>
            </w:r>
            <w:r>
              <w:rPr>
                <w:rFonts w:cstheme="minorHAnsi"/>
              </w:rPr>
              <w:t>;</w:t>
            </w:r>
          </w:p>
          <w:p w14:paraId="0D24C424" w14:textId="54B6C704" w:rsidR="00C56579" w:rsidRPr="00F23CD9" w:rsidRDefault="00C56579" w:rsidP="004853BB">
            <w:pPr>
              <w:pStyle w:val="ListParagraph"/>
              <w:numPr>
                <w:ilvl w:val="0"/>
                <w:numId w:val="20"/>
              </w:numPr>
              <w:tabs>
                <w:tab w:val="left" w:pos="2268"/>
              </w:tabs>
              <w:spacing w:before="0" w:after="0"/>
              <w:rPr>
                <w:rFonts w:cstheme="minorHAnsi"/>
              </w:rPr>
            </w:pPr>
            <w:r w:rsidRPr="00FE65D1">
              <w:rPr>
                <w:rFonts w:cstheme="minorHAnsi"/>
              </w:rPr>
              <w:t xml:space="preserve">Državni lokacijski načrt: </w:t>
            </w:r>
            <w:r w:rsidRPr="006C5701">
              <w:rPr>
                <w:rFonts w:cstheme="minorHAnsi"/>
                <w:b/>
                <w:bCs/>
              </w:rPr>
              <w:t xml:space="preserve">Uredba o državnem lokacijskem načrtu za avtocesto na odseku Pluska – Ponikve </w:t>
            </w:r>
            <w:r w:rsidRPr="00FE65D1">
              <w:rPr>
                <w:rFonts w:cstheme="minorHAnsi"/>
              </w:rPr>
              <w:t>(Uradni list RS, št. 78/06)</w:t>
            </w:r>
          </w:p>
        </w:tc>
      </w:tr>
      <w:tr w:rsidR="00C56579" w:rsidRPr="00D02ABC" w14:paraId="63930A0A" w14:textId="77777777" w:rsidTr="00F97320">
        <w:trPr>
          <w:trHeight w:val="300"/>
        </w:trPr>
        <w:tc>
          <w:tcPr>
            <w:tcW w:w="2584" w:type="dxa"/>
            <w:gridSpan w:val="2"/>
            <w:tcBorders>
              <w:top w:val="single" w:sz="4" w:space="0" w:color="auto"/>
              <w:left w:val="nil"/>
              <w:bottom w:val="single" w:sz="4" w:space="0" w:color="auto"/>
              <w:right w:val="nil"/>
            </w:tcBorders>
            <w:shd w:val="clear" w:color="auto" w:fill="auto"/>
            <w:noWrap/>
            <w:vAlign w:val="center"/>
            <w:hideMark/>
          </w:tcPr>
          <w:p w14:paraId="55CD931D" w14:textId="77777777" w:rsidR="00C56579" w:rsidRPr="00D02ABC" w:rsidRDefault="00C56579" w:rsidP="008A1FEA">
            <w:pPr>
              <w:overflowPunct/>
              <w:autoSpaceDE/>
              <w:autoSpaceDN/>
              <w:adjustRightInd/>
              <w:textAlignment w:val="auto"/>
            </w:pPr>
            <w:r w:rsidRPr="00D02ABC">
              <w:t>EUP</w:t>
            </w:r>
          </w:p>
        </w:tc>
        <w:tc>
          <w:tcPr>
            <w:tcW w:w="535" w:type="dxa"/>
            <w:tcBorders>
              <w:top w:val="single" w:sz="4" w:space="0" w:color="auto"/>
              <w:left w:val="nil"/>
              <w:bottom w:val="single" w:sz="4" w:space="0" w:color="auto"/>
              <w:right w:val="nil"/>
            </w:tcBorders>
            <w:shd w:val="clear" w:color="auto" w:fill="auto"/>
            <w:noWrap/>
            <w:vAlign w:val="center"/>
            <w:hideMark/>
          </w:tcPr>
          <w:p w14:paraId="4A91B180" w14:textId="77777777" w:rsidR="00C56579" w:rsidRPr="00D02ABC" w:rsidRDefault="00C56579" w:rsidP="008A1FEA">
            <w:pPr>
              <w:overflowPunct/>
              <w:autoSpaceDE/>
              <w:autoSpaceDN/>
              <w:adjustRightInd/>
              <w:textAlignment w:val="auto"/>
              <w:rPr>
                <w:color w:val="808080"/>
              </w:rPr>
            </w:pPr>
            <w:r w:rsidRPr="00D02ABC">
              <w:rPr>
                <w:color w:val="808080"/>
              </w:rPr>
              <w:t> </w:t>
            </w:r>
          </w:p>
        </w:tc>
        <w:tc>
          <w:tcPr>
            <w:tcW w:w="6349" w:type="dxa"/>
            <w:gridSpan w:val="8"/>
            <w:tcBorders>
              <w:top w:val="single" w:sz="4" w:space="0" w:color="auto"/>
              <w:left w:val="nil"/>
              <w:bottom w:val="single" w:sz="4" w:space="0" w:color="auto"/>
              <w:right w:val="nil"/>
            </w:tcBorders>
            <w:shd w:val="clear" w:color="000000" w:fill="FFFFCC"/>
            <w:vAlign w:val="center"/>
            <w:hideMark/>
          </w:tcPr>
          <w:p w14:paraId="52535FE7" w14:textId="77777777" w:rsidR="00C56579" w:rsidRPr="00D02ABC" w:rsidRDefault="00C56579" w:rsidP="008A1FEA">
            <w:pPr>
              <w:overflowPunct/>
              <w:autoSpaceDE/>
              <w:autoSpaceDN/>
              <w:adjustRightInd/>
              <w:textAlignment w:val="auto"/>
              <w:rPr>
                <w:b/>
                <w:bCs/>
              </w:rPr>
            </w:pPr>
            <w:r w:rsidRPr="00D02ABC">
              <w:rPr>
                <w:b/>
                <w:bCs/>
              </w:rPr>
              <w:t> </w:t>
            </w:r>
          </w:p>
        </w:tc>
      </w:tr>
      <w:tr w:rsidR="00C56579" w:rsidRPr="00D02ABC" w14:paraId="3FA2B45B" w14:textId="77777777" w:rsidTr="00F97320">
        <w:trPr>
          <w:trHeight w:val="300"/>
        </w:trPr>
        <w:tc>
          <w:tcPr>
            <w:tcW w:w="2584" w:type="dxa"/>
            <w:gridSpan w:val="2"/>
            <w:tcBorders>
              <w:top w:val="nil"/>
              <w:left w:val="nil"/>
              <w:bottom w:val="single" w:sz="4" w:space="0" w:color="auto"/>
              <w:right w:val="nil"/>
            </w:tcBorders>
            <w:shd w:val="clear" w:color="auto" w:fill="auto"/>
            <w:noWrap/>
            <w:vAlign w:val="center"/>
            <w:hideMark/>
          </w:tcPr>
          <w:p w14:paraId="1AF51BC5" w14:textId="77777777" w:rsidR="00C56579" w:rsidRPr="00D02ABC" w:rsidRDefault="00C56579" w:rsidP="008A1FEA">
            <w:pPr>
              <w:overflowPunct/>
              <w:autoSpaceDE/>
              <w:autoSpaceDN/>
              <w:adjustRightInd/>
              <w:textAlignment w:val="auto"/>
            </w:pPr>
            <w:r w:rsidRPr="00D02ABC">
              <w:t>namenska raba</w:t>
            </w:r>
          </w:p>
        </w:tc>
        <w:tc>
          <w:tcPr>
            <w:tcW w:w="535" w:type="dxa"/>
            <w:tcBorders>
              <w:top w:val="nil"/>
              <w:left w:val="nil"/>
              <w:bottom w:val="single" w:sz="4" w:space="0" w:color="auto"/>
              <w:right w:val="nil"/>
            </w:tcBorders>
            <w:shd w:val="clear" w:color="auto" w:fill="auto"/>
            <w:noWrap/>
            <w:vAlign w:val="center"/>
            <w:hideMark/>
          </w:tcPr>
          <w:p w14:paraId="48370AE4" w14:textId="77777777" w:rsidR="00C56579" w:rsidRPr="00D02ABC" w:rsidRDefault="00C56579" w:rsidP="008A1FEA">
            <w:pPr>
              <w:overflowPunct/>
              <w:autoSpaceDE/>
              <w:autoSpaceDN/>
              <w:adjustRightInd/>
              <w:textAlignment w:val="auto"/>
              <w:rPr>
                <w:color w:val="808080"/>
              </w:rPr>
            </w:pPr>
            <w:r w:rsidRPr="00D02ABC">
              <w:rPr>
                <w:color w:val="808080"/>
              </w:rPr>
              <w:t> </w:t>
            </w:r>
          </w:p>
        </w:tc>
        <w:tc>
          <w:tcPr>
            <w:tcW w:w="6349" w:type="dxa"/>
            <w:gridSpan w:val="8"/>
            <w:tcBorders>
              <w:top w:val="single" w:sz="4" w:space="0" w:color="auto"/>
              <w:left w:val="nil"/>
              <w:bottom w:val="single" w:sz="4" w:space="0" w:color="auto"/>
              <w:right w:val="nil"/>
            </w:tcBorders>
            <w:shd w:val="clear" w:color="000000" w:fill="FFFFCC"/>
            <w:noWrap/>
            <w:vAlign w:val="center"/>
            <w:hideMark/>
          </w:tcPr>
          <w:p w14:paraId="02A99AC2" w14:textId="77777777" w:rsidR="00C56579" w:rsidRPr="00D02ABC" w:rsidRDefault="00C56579" w:rsidP="008A1FEA">
            <w:pPr>
              <w:overflowPunct/>
              <w:autoSpaceDE/>
              <w:autoSpaceDN/>
              <w:adjustRightInd/>
              <w:textAlignment w:val="auto"/>
              <w:rPr>
                <w:b/>
                <w:bCs/>
              </w:rPr>
            </w:pPr>
            <w:r w:rsidRPr="00D02ABC">
              <w:rPr>
                <w:b/>
                <w:bCs/>
              </w:rPr>
              <w:t> </w:t>
            </w:r>
          </w:p>
        </w:tc>
      </w:tr>
      <w:tr w:rsidR="00C56579" w:rsidRPr="00D02ABC" w14:paraId="64F8439F" w14:textId="77777777" w:rsidTr="00F97320">
        <w:trPr>
          <w:trHeight w:val="300"/>
        </w:trPr>
        <w:tc>
          <w:tcPr>
            <w:tcW w:w="2584" w:type="dxa"/>
            <w:gridSpan w:val="2"/>
            <w:tcBorders>
              <w:top w:val="nil"/>
              <w:left w:val="nil"/>
              <w:bottom w:val="single" w:sz="4" w:space="0" w:color="auto"/>
              <w:right w:val="nil"/>
            </w:tcBorders>
            <w:shd w:val="clear" w:color="auto" w:fill="auto"/>
            <w:noWrap/>
            <w:vAlign w:val="center"/>
            <w:hideMark/>
          </w:tcPr>
          <w:p w14:paraId="5FEDE385" w14:textId="77777777" w:rsidR="00C56579" w:rsidRPr="00D02ABC" w:rsidRDefault="00C56579" w:rsidP="008A1FEA">
            <w:pPr>
              <w:overflowPunct/>
              <w:autoSpaceDE/>
              <w:autoSpaceDN/>
              <w:adjustRightInd/>
              <w:textAlignment w:val="auto"/>
            </w:pPr>
            <w:r w:rsidRPr="00D02ABC">
              <w:t>zazidana površina</w:t>
            </w:r>
          </w:p>
        </w:tc>
        <w:tc>
          <w:tcPr>
            <w:tcW w:w="535" w:type="dxa"/>
            <w:tcBorders>
              <w:top w:val="nil"/>
              <w:left w:val="nil"/>
              <w:bottom w:val="single" w:sz="4" w:space="0" w:color="auto"/>
              <w:right w:val="nil"/>
            </w:tcBorders>
            <w:shd w:val="clear" w:color="auto" w:fill="auto"/>
            <w:noWrap/>
            <w:vAlign w:val="center"/>
            <w:hideMark/>
          </w:tcPr>
          <w:p w14:paraId="443E5BB4" w14:textId="77777777" w:rsidR="00C56579" w:rsidRPr="00D02ABC" w:rsidRDefault="00C56579" w:rsidP="008A1FEA">
            <w:pPr>
              <w:overflowPunct/>
              <w:autoSpaceDE/>
              <w:autoSpaceDN/>
              <w:adjustRightInd/>
              <w:textAlignment w:val="auto"/>
              <w:rPr>
                <w:color w:val="808080"/>
              </w:rPr>
            </w:pPr>
            <w:r w:rsidRPr="00D02ABC">
              <w:rPr>
                <w:color w:val="808080"/>
              </w:rPr>
              <w:t> </w:t>
            </w:r>
          </w:p>
        </w:tc>
        <w:tc>
          <w:tcPr>
            <w:tcW w:w="6349" w:type="dxa"/>
            <w:gridSpan w:val="8"/>
            <w:tcBorders>
              <w:top w:val="single" w:sz="4" w:space="0" w:color="auto"/>
              <w:left w:val="nil"/>
              <w:bottom w:val="single" w:sz="4" w:space="0" w:color="auto"/>
              <w:right w:val="nil"/>
            </w:tcBorders>
            <w:shd w:val="clear" w:color="000000" w:fill="FFFFCC"/>
            <w:vAlign w:val="center"/>
            <w:hideMark/>
          </w:tcPr>
          <w:p w14:paraId="2750E1EF" w14:textId="77777777" w:rsidR="00C56579" w:rsidRPr="00D02ABC" w:rsidRDefault="00C56579" w:rsidP="008A1FEA">
            <w:pPr>
              <w:overflowPunct/>
              <w:autoSpaceDE/>
              <w:autoSpaceDN/>
              <w:adjustRightInd/>
              <w:textAlignment w:val="auto"/>
              <w:rPr>
                <w:b/>
                <w:bCs/>
              </w:rPr>
            </w:pPr>
            <w:r w:rsidRPr="00D02ABC">
              <w:rPr>
                <w:b/>
                <w:bCs/>
              </w:rPr>
              <w:t> </w:t>
            </w:r>
          </w:p>
        </w:tc>
      </w:tr>
      <w:tr w:rsidR="00C56579" w:rsidRPr="00D02ABC" w14:paraId="54268C8A" w14:textId="77777777" w:rsidTr="002D5E67">
        <w:trPr>
          <w:trHeight w:val="300"/>
        </w:trPr>
        <w:tc>
          <w:tcPr>
            <w:tcW w:w="2584" w:type="dxa"/>
            <w:gridSpan w:val="2"/>
            <w:tcBorders>
              <w:top w:val="nil"/>
              <w:left w:val="nil"/>
              <w:bottom w:val="single" w:sz="4" w:space="0" w:color="auto"/>
              <w:right w:val="nil"/>
            </w:tcBorders>
            <w:shd w:val="clear" w:color="auto" w:fill="auto"/>
            <w:noWrap/>
            <w:vAlign w:val="center"/>
            <w:hideMark/>
          </w:tcPr>
          <w:p w14:paraId="234714A3" w14:textId="77777777" w:rsidR="00C56579" w:rsidRPr="00D02ABC" w:rsidRDefault="00C56579" w:rsidP="008A1FEA">
            <w:pPr>
              <w:overflowPunct/>
              <w:autoSpaceDE/>
              <w:autoSpaceDN/>
              <w:adjustRightInd/>
              <w:textAlignment w:val="auto"/>
            </w:pPr>
            <w:r w:rsidRPr="00D02ABC">
              <w:t>URBANISTIČNI KAZALCI</w:t>
            </w:r>
          </w:p>
        </w:tc>
        <w:tc>
          <w:tcPr>
            <w:tcW w:w="535" w:type="dxa"/>
            <w:tcBorders>
              <w:top w:val="nil"/>
              <w:left w:val="nil"/>
              <w:bottom w:val="single" w:sz="4" w:space="0" w:color="auto"/>
              <w:right w:val="nil"/>
            </w:tcBorders>
            <w:shd w:val="clear" w:color="auto" w:fill="auto"/>
            <w:noWrap/>
            <w:vAlign w:val="center"/>
            <w:hideMark/>
          </w:tcPr>
          <w:p w14:paraId="78EF7DF0" w14:textId="77777777" w:rsidR="00C56579" w:rsidRPr="00D02ABC" w:rsidRDefault="00C56579" w:rsidP="008A1FEA">
            <w:pPr>
              <w:overflowPunct/>
              <w:autoSpaceDE/>
              <w:autoSpaceDN/>
              <w:adjustRightInd/>
              <w:textAlignment w:val="auto"/>
              <w:rPr>
                <w:color w:val="808080"/>
              </w:rPr>
            </w:pPr>
            <w:r w:rsidRPr="00D02ABC">
              <w:rPr>
                <w:color w:val="808080"/>
              </w:rPr>
              <w:t> </w:t>
            </w:r>
          </w:p>
        </w:tc>
        <w:tc>
          <w:tcPr>
            <w:tcW w:w="1843" w:type="dxa"/>
            <w:gridSpan w:val="3"/>
            <w:tcBorders>
              <w:top w:val="nil"/>
              <w:left w:val="nil"/>
              <w:bottom w:val="single" w:sz="4" w:space="0" w:color="auto"/>
              <w:right w:val="nil"/>
            </w:tcBorders>
            <w:shd w:val="clear" w:color="auto" w:fill="auto"/>
            <w:noWrap/>
            <w:vAlign w:val="center"/>
            <w:hideMark/>
          </w:tcPr>
          <w:p w14:paraId="16BF6065" w14:textId="77777777" w:rsidR="00C56579" w:rsidRPr="00D02ABC" w:rsidRDefault="00C56579" w:rsidP="008A1FEA">
            <w:pPr>
              <w:overflowPunct/>
              <w:autoSpaceDE/>
              <w:autoSpaceDN/>
              <w:adjustRightInd/>
              <w:ind w:firstLineChars="100" w:firstLine="221"/>
              <w:jc w:val="right"/>
              <w:textAlignment w:val="auto"/>
              <w:rPr>
                <w:b/>
                <w:bCs/>
              </w:rPr>
            </w:pPr>
            <w:r w:rsidRPr="00D02ABC">
              <w:rPr>
                <w:b/>
                <w:bCs/>
              </w:rPr>
              <w:t> </w:t>
            </w:r>
          </w:p>
        </w:tc>
        <w:tc>
          <w:tcPr>
            <w:tcW w:w="2409" w:type="dxa"/>
            <w:gridSpan w:val="2"/>
            <w:tcBorders>
              <w:top w:val="nil"/>
              <w:left w:val="nil"/>
              <w:bottom w:val="single" w:sz="4" w:space="0" w:color="auto"/>
              <w:right w:val="nil"/>
            </w:tcBorders>
            <w:shd w:val="clear" w:color="auto" w:fill="auto"/>
            <w:vAlign w:val="center"/>
            <w:hideMark/>
          </w:tcPr>
          <w:p w14:paraId="46E1AE13" w14:textId="77777777" w:rsidR="00C56579" w:rsidRPr="00D02ABC" w:rsidRDefault="00C56579" w:rsidP="008A1FEA">
            <w:pPr>
              <w:overflowPunct/>
              <w:autoSpaceDE/>
              <w:autoSpaceDN/>
              <w:adjustRightInd/>
              <w:textAlignment w:val="auto"/>
              <w:rPr>
                <w:b/>
                <w:bCs/>
                <w:color w:val="808080"/>
              </w:rPr>
            </w:pPr>
            <w:r w:rsidRPr="00D02ABC">
              <w:rPr>
                <w:b/>
                <w:bCs/>
                <w:color w:val="808080"/>
              </w:rPr>
              <w:t> </w:t>
            </w:r>
          </w:p>
        </w:tc>
        <w:tc>
          <w:tcPr>
            <w:tcW w:w="851" w:type="dxa"/>
            <w:gridSpan w:val="2"/>
            <w:tcBorders>
              <w:top w:val="nil"/>
              <w:left w:val="nil"/>
              <w:bottom w:val="single" w:sz="4" w:space="0" w:color="auto"/>
              <w:right w:val="nil"/>
            </w:tcBorders>
            <w:shd w:val="clear" w:color="auto" w:fill="auto"/>
            <w:vAlign w:val="center"/>
            <w:hideMark/>
          </w:tcPr>
          <w:p w14:paraId="5ADFEF42" w14:textId="77777777" w:rsidR="00C56579" w:rsidRPr="00D02ABC" w:rsidRDefault="00C56579" w:rsidP="008A1FEA">
            <w:pPr>
              <w:overflowPunct/>
              <w:autoSpaceDE/>
              <w:autoSpaceDN/>
              <w:adjustRightInd/>
              <w:textAlignment w:val="auto"/>
              <w:rPr>
                <w:b/>
                <w:bCs/>
                <w:color w:val="808080"/>
              </w:rPr>
            </w:pPr>
            <w:r w:rsidRPr="00D02ABC">
              <w:rPr>
                <w:b/>
                <w:bCs/>
                <w:color w:val="808080"/>
              </w:rPr>
              <w:t> </w:t>
            </w:r>
          </w:p>
        </w:tc>
        <w:tc>
          <w:tcPr>
            <w:tcW w:w="1246" w:type="dxa"/>
            <w:tcBorders>
              <w:top w:val="nil"/>
              <w:left w:val="nil"/>
              <w:bottom w:val="single" w:sz="4" w:space="0" w:color="auto"/>
              <w:right w:val="nil"/>
            </w:tcBorders>
            <w:shd w:val="clear" w:color="auto" w:fill="auto"/>
            <w:vAlign w:val="center"/>
            <w:hideMark/>
          </w:tcPr>
          <w:p w14:paraId="5BEAA771" w14:textId="77777777" w:rsidR="00C56579" w:rsidRPr="00D02ABC" w:rsidRDefault="00C56579" w:rsidP="008A1FEA">
            <w:pPr>
              <w:overflowPunct/>
              <w:autoSpaceDE/>
              <w:autoSpaceDN/>
              <w:adjustRightInd/>
              <w:textAlignment w:val="auto"/>
              <w:rPr>
                <w:b/>
                <w:bCs/>
              </w:rPr>
            </w:pPr>
            <w:r w:rsidRPr="00D02ABC">
              <w:rPr>
                <w:b/>
                <w:bCs/>
              </w:rPr>
              <w:t> </w:t>
            </w:r>
          </w:p>
        </w:tc>
      </w:tr>
      <w:tr w:rsidR="00C56579" w:rsidRPr="00D02ABC" w14:paraId="7D9300E6" w14:textId="77777777" w:rsidTr="002D5E67">
        <w:trPr>
          <w:trHeight w:val="300"/>
        </w:trPr>
        <w:tc>
          <w:tcPr>
            <w:tcW w:w="2584" w:type="dxa"/>
            <w:gridSpan w:val="2"/>
            <w:tcBorders>
              <w:top w:val="nil"/>
              <w:left w:val="nil"/>
              <w:bottom w:val="single" w:sz="4" w:space="0" w:color="auto"/>
              <w:right w:val="nil"/>
            </w:tcBorders>
            <w:shd w:val="clear" w:color="auto" w:fill="auto"/>
            <w:noWrap/>
            <w:hideMark/>
          </w:tcPr>
          <w:p w14:paraId="65EA78F3" w14:textId="77777777" w:rsidR="00C56579" w:rsidRPr="00D02ABC" w:rsidRDefault="00C56579" w:rsidP="008A1FEA">
            <w:pPr>
              <w:overflowPunct/>
              <w:autoSpaceDE/>
              <w:autoSpaceDN/>
              <w:adjustRightInd/>
              <w:textAlignment w:val="auto"/>
              <w:rPr>
                <w:i/>
                <w:iCs/>
                <w:color w:val="808080"/>
              </w:rPr>
            </w:pPr>
            <w:r w:rsidRPr="00D02ABC">
              <w:rPr>
                <w:i/>
                <w:iCs/>
                <w:color w:val="808080"/>
              </w:rPr>
              <w:t>samo za stavbe</w:t>
            </w:r>
          </w:p>
        </w:tc>
        <w:tc>
          <w:tcPr>
            <w:tcW w:w="535" w:type="dxa"/>
            <w:tcBorders>
              <w:top w:val="nil"/>
              <w:left w:val="nil"/>
              <w:bottom w:val="single" w:sz="4" w:space="0" w:color="auto"/>
              <w:right w:val="nil"/>
            </w:tcBorders>
            <w:shd w:val="clear" w:color="auto" w:fill="auto"/>
            <w:noWrap/>
            <w:vAlign w:val="center"/>
            <w:hideMark/>
          </w:tcPr>
          <w:p w14:paraId="6F2EF4EA" w14:textId="77777777" w:rsidR="00C56579" w:rsidRPr="00D02ABC" w:rsidRDefault="00C56579" w:rsidP="008A1FEA">
            <w:pPr>
              <w:overflowPunct/>
              <w:autoSpaceDE/>
              <w:autoSpaceDN/>
              <w:adjustRightInd/>
              <w:textAlignment w:val="auto"/>
              <w:rPr>
                <w:color w:val="808080"/>
              </w:rPr>
            </w:pPr>
            <w:r w:rsidRPr="00D02ABC">
              <w:rPr>
                <w:color w:val="808080"/>
              </w:rPr>
              <w:t> </w:t>
            </w:r>
          </w:p>
        </w:tc>
        <w:tc>
          <w:tcPr>
            <w:tcW w:w="1843" w:type="dxa"/>
            <w:gridSpan w:val="3"/>
            <w:tcBorders>
              <w:top w:val="nil"/>
              <w:left w:val="nil"/>
              <w:bottom w:val="single" w:sz="4" w:space="0" w:color="auto"/>
              <w:right w:val="nil"/>
            </w:tcBorders>
            <w:shd w:val="clear" w:color="auto" w:fill="auto"/>
            <w:noWrap/>
            <w:vAlign w:val="center"/>
            <w:hideMark/>
          </w:tcPr>
          <w:p w14:paraId="7776B1C3" w14:textId="77777777" w:rsidR="00C56579" w:rsidRPr="00D02ABC" w:rsidRDefault="00C56579" w:rsidP="008A1FEA">
            <w:pPr>
              <w:overflowPunct/>
              <w:autoSpaceDE/>
              <w:autoSpaceDN/>
              <w:adjustRightInd/>
              <w:textAlignment w:val="auto"/>
              <w:rPr>
                <w:color w:val="808080"/>
              </w:rPr>
            </w:pPr>
            <w:r w:rsidRPr="00D02ABC">
              <w:rPr>
                <w:color w:val="808080"/>
              </w:rPr>
              <w:t> </w:t>
            </w:r>
          </w:p>
        </w:tc>
        <w:tc>
          <w:tcPr>
            <w:tcW w:w="2409" w:type="dxa"/>
            <w:gridSpan w:val="2"/>
            <w:tcBorders>
              <w:top w:val="nil"/>
              <w:left w:val="nil"/>
              <w:bottom w:val="single" w:sz="4" w:space="0" w:color="auto"/>
              <w:right w:val="nil"/>
            </w:tcBorders>
            <w:shd w:val="clear" w:color="auto" w:fill="auto"/>
            <w:noWrap/>
            <w:vAlign w:val="center"/>
            <w:hideMark/>
          </w:tcPr>
          <w:p w14:paraId="1F8E7051" w14:textId="77777777" w:rsidR="00C56579" w:rsidRPr="00D02ABC" w:rsidRDefault="00C56579" w:rsidP="008A1FEA">
            <w:pPr>
              <w:overflowPunct/>
              <w:autoSpaceDE/>
              <w:autoSpaceDN/>
              <w:adjustRightInd/>
              <w:textAlignment w:val="auto"/>
              <w:rPr>
                <w:color w:val="808080"/>
              </w:rPr>
            </w:pPr>
            <w:r w:rsidRPr="00D02ABC">
              <w:rPr>
                <w:color w:val="808080"/>
              </w:rPr>
              <w:t> </w:t>
            </w:r>
          </w:p>
        </w:tc>
        <w:tc>
          <w:tcPr>
            <w:tcW w:w="851" w:type="dxa"/>
            <w:gridSpan w:val="2"/>
            <w:tcBorders>
              <w:top w:val="nil"/>
              <w:left w:val="nil"/>
              <w:bottom w:val="single" w:sz="4" w:space="0" w:color="auto"/>
              <w:right w:val="nil"/>
            </w:tcBorders>
            <w:shd w:val="clear" w:color="auto" w:fill="auto"/>
            <w:noWrap/>
            <w:vAlign w:val="center"/>
            <w:hideMark/>
          </w:tcPr>
          <w:p w14:paraId="36778B40" w14:textId="77777777" w:rsidR="00C56579" w:rsidRPr="00D02ABC" w:rsidRDefault="00C56579" w:rsidP="008A1FEA">
            <w:pPr>
              <w:overflowPunct/>
              <w:autoSpaceDE/>
              <w:autoSpaceDN/>
              <w:adjustRightInd/>
              <w:textAlignment w:val="auto"/>
              <w:rPr>
                <w:color w:val="808080"/>
              </w:rPr>
            </w:pPr>
            <w:r w:rsidRPr="00D02ABC">
              <w:rPr>
                <w:color w:val="808080"/>
              </w:rPr>
              <w:t> </w:t>
            </w:r>
          </w:p>
        </w:tc>
        <w:tc>
          <w:tcPr>
            <w:tcW w:w="1246" w:type="dxa"/>
            <w:tcBorders>
              <w:top w:val="nil"/>
              <w:left w:val="nil"/>
              <w:bottom w:val="single" w:sz="4" w:space="0" w:color="auto"/>
              <w:right w:val="nil"/>
            </w:tcBorders>
            <w:shd w:val="clear" w:color="auto" w:fill="auto"/>
            <w:noWrap/>
            <w:vAlign w:val="center"/>
            <w:hideMark/>
          </w:tcPr>
          <w:p w14:paraId="2325D617" w14:textId="77777777" w:rsidR="00C56579" w:rsidRPr="00D02ABC" w:rsidRDefault="00C56579" w:rsidP="008A1FEA">
            <w:pPr>
              <w:overflowPunct/>
              <w:autoSpaceDE/>
              <w:autoSpaceDN/>
              <w:adjustRightInd/>
              <w:textAlignment w:val="auto"/>
              <w:rPr>
                <w:color w:val="808080"/>
              </w:rPr>
            </w:pPr>
            <w:r w:rsidRPr="00D02ABC">
              <w:rPr>
                <w:color w:val="808080"/>
              </w:rPr>
              <w:t> </w:t>
            </w:r>
          </w:p>
        </w:tc>
      </w:tr>
      <w:tr w:rsidR="00C56579" w:rsidRPr="00D02ABC" w14:paraId="7AA642B6" w14:textId="77777777" w:rsidTr="002D5E67">
        <w:trPr>
          <w:trHeight w:val="563"/>
        </w:trPr>
        <w:tc>
          <w:tcPr>
            <w:tcW w:w="2584" w:type="dxa"/>
            <w:gridSpan w:val="2"/>
            <w:tcBorders>
              <w:top w:val="single" w:sz="4" w:space="0" w:color="auto"/>
              <w:left w:val="nil"/>
              <w:bottom w:val="single" w:sz="4" w:space="0" w:color="auto"/>
              <w:right w:val="nil"/>
            </w:tcBorders>
            <w:shd w:val="clear" w:color="auto" w:fill="auto"/>
            <w:vAlign w:val="center"/>
            <w:hideMark/>
          </w:tcPr>
          <w:p w14:paraId="0B9681E0" w14:textId="77777777" w:rsidR="00C56579" w:rsidRPr="00D02ABC" w:rsidRDefault="00C56579" w:rsidP="008A1FEA">
            <w:pPr>
              <w:overflowPunct/>
              <w:autoSpaceDE/>
              <w:autoSpaceDN/>
              <w:adjustRightInd/>
              <w:textAlignment w:val="auto"/>
            </w:pPr>
            <w:r w:rsidRPr="00D02ABC">
              <w:t>a) površina vseh objektov na stiku z zemljiščem</w:t>
            </w:r>
          </w:p>
        </w:tc>
        <w:tc>
          <w:tcPr>
            <w:tcW w:w="535" w:type="dxa"/>
            <w:tcBorders>
              <w:top w:val="single" w:sz="4" w:space="0" w:color="auto"/>
              <w:left w:val="nil"/>
              <w:bottom w:val="single" w:sz="4" w:space="0" w:color="auto"/>
              <w:right w:val="nil"/>
            </w:tcBorders>
            <w:shd w:val="clear" w:color="auto" w:fill="auto"/>
            <w:vAlign w:val="center"/>
            <w:hideMark/>
          </w:tcPr>
          <w:p w14:paraId="28012DD7" w14:textId="77777777" w:rsidR="00C56579" w:rsidRPr="00D02ABC" w:rsidRDefault="00C56579" w:rsidP="008A1FEA">
            <w:pPr>
              <w:overflowPunct/>
              <w:autoSpaceDE/>
              <w:autoSpaceDN/>
              <w:adjustRightInd/>
              <w:textAlignment w:val="auto"/>
              <w:rPr>
                <w:color w:val="808080"/>
              </w:rPr>
            </w:pPr>
            <w:r w:rsidRPr="00D02ABC">
              <w:rPr>
                <w:color w:val="808080"/>
              </w:rPr>
              <w:t> </w:t>
            </w:r>
          </w:p>
        </w:tc>
        <w:tc>
          <w:tcPr>
            <w:tcW w:w="1843" w:type="dxa"/>
            <w:gridSpan w:val="3"/>
            <w:tcBorders>
              <w:top w:val="nil"/>
              <w:left w:val="nil"/>
              <w:bottom w:val="single" w:sz="4" w:space="0" w:color="auto"/>
              <w:right w:val="nil"/>
            </w:tcBorders>
            <w:shd w:val="clear" w:color="000000" w:fill="FFFFCC"/>
            <w:vAlign w:val="center"/>
            <w:hideMark/>
          </w:tcPr>
          <w:p w14:paraId="5048652D" w14:textId="77777777" w:rsidR="00C56579" w:rsidRPr="00D02ABC" w:rsidRDefault="00C56579" w:rsidP="008A1FEA">
            <w:pPr>
              <w:overflowPunct/>
              <w:autoSpaceDE/>
              <w:autoSpaceDN/>
              <w:adjustRightInd/>
              <w:ind w:firstLineChars="100" w:firstLine="221"/>
              <w:jc w:val="right"/>
              <w:textAlignment w:val="auto"/>
              <w:rPr>
                <w:b/>
                <w:bCs/>
              </w:rPr>
            </w:pPr>
            <w:r w:rsidRPr="00D02ABC">
              <w:rPr>
                <w:b/>
                <w:bCs/>
              </w:rPr>
              <w:t> </w:t>
            </w:r>
          </w:p>
        </w:tc>
        <w:tc>
          <w:tcPr>
            <w:tcW w:w="3260" w:type="dxa"/>
            <w:gridSpan w:val="4"/>
            <w:tcBorders>
              <w:top w:val="nil"/>
              <w:left w:val="nil"/>
              <w:bottom w:val="single" w:sz="4" w:space="0" w:color="auto"/>
              <w:right w:val="nil"/>
            </w:tcBorders>
            <w:shd w:val="clear" w:color="auto" w:fill="auto"/>
            <w:noWrap/>
            <w:vAlign w:val="center"/>
            <w:hideMark/>
          </w:tcPr>
          <w:p w14:paraId="045E418C" w14:textId="77777777" w:rsidR="00C56579" w:rsidRPr="00D02ABC" w:rsidRDefault="00C56579" w:rsidP="008A1FEA">
            <w:pPr>
              <w:overflowPunct/>
              <w:autoSpaceDE/>
              <w:autoSpaceDN/>
              <w:adjustRightInd/>
              <w:textAlignment w:val="auto"/>
            </w:pPr>
            <w:r w:rsidRPr="00D02ABC">
              <w:t>faktor zazidanosti (FZ)</w:t>
            </w:r>
          </w:p>
        </w:tc>
        <w:tc>
          <w:tcPr>
            <w:tcW w:w="1246" w:type="dxa"/>
            <w:tcBorders>
              <w:top w:val="nil"/>
              <w:left w:val="nil"/>
              <w:bottom w:val="single" w:sz="4" w:space="0" w:color="auto"/>
              <w:right w:val="nil"/>
            </w:tcBorders>
            <w:shd w:val="clear" w:color="000000" w:fill="FFFFCC"/>
            <w:vAlign w:val="center"/>
            <w:hideMark/>
          </w:tcPr>
          <w:p w14:paraId="2F05554D" w14:textId="77777777" w:rsidR="00C56579" w:rsidRPr="00D02ABC" w:rsidRDefault="00C56579" w:rsidP="008A1FEA">
            <w:pPr>
              <w:overflowPunct/>
              <w:autoSpaceDE/>
              <w:autoSpaceDN/>
              <w:adjustRightInd/>
              <w:ind w:firstLineChars="100" w:firstLine="221"/>
              <w:jc w:val="right"/>
              <w:textAlignment w:val="auto"/>
              <w:rPr>
                <w:b/>
                <w:bCs/>
              </w:rPr>
            </w:pPr>
            <w:r w:rsidRPr="00D02ABC">
              <w:rPr>
                <w:b/>
                <w:bCs/>
              </w:rPr>
              <w:t> </w:t>
            </w:r>
          </w:p>
        </w:tc>
      </w:tr>
      <w:tr w:rsidR="00C56579" w:rsidRPr="00D02ABC" w14:paraId="55056AF8" w14:textId="77777777" w:rsidTr="002D5E67">
        <w:trPr>
          <w:trHeight w:val="300"/>
        </w:trPr>
        <w:tc>
          <w:tcPr>
            <w:tcW w:w="2584" w:type="dxa"/>
            <w:gridSpan w:val="2"/>
            <w:tcBorders>
              <w:top w:val="nil"/>
              <w:left w:val="nil"/>
              <w:bottom w:val="single" w:sz="4" w:space="0" w:color="auto"/>
              <w:right w:val="nil"/>
            </w:tcBorders>
            <w:shd w:val="clear" w:color="auto" w:fill="auto"/>
            <w:noWrap/>
            <w:vAlign w:val="center"/>
            <w:hideMark/>
          </w:tcPr>
          <w:p w14:paraId="575A34DB" w14:textId="77777777" w:rsidR="00C56579" w:rsidRPr="00D02ABC" w:rsidRDefault="00C56579" w:rsidP="008A1FEA">
            <w:pPr>
              <w:overflowPunct/>
              <w:autoSpaceDE/>
              <w:autoSpaceDN/>
              <w:adjustRightInd/>
              <w:textAlignment w:val="auto"/>
            </w:pPr>
            <w:r w:rsidRPr="00D02ABC">
              <w:t>b) tlakovane odprte bivalne površine</w:t>
            </w:r>
          </w:p>
        </w:tc>
        <w:tc>
          <w:tcPr>
            <w:tcW w:w="535" w:type="dxa"/>
            <w:tcBorders>
              <w:top w:val="nil"/>
              <w:left w:val="nil"/>
              <w:bottom w:val="single" w:sz="4" w:space="0" w:color="auto"/>
              <w:right w:val="nil"/>
            </w:tcBorders>
            <w:shd w:val="clear" w:color="auto" w:fill="auto"/>
            <w:noWrap/>
            <w:vAlign w:val="center"/>
            <w:hideMark/>
          </w:tcPr>
          <w:p w14:paraId="3AAA8F66" w14:textId="77777777" w:rsidR="00C56579" w:rsidRPr="00D02ABC" w:rsidRDefault="00C56579" w:rsidP="008A1FEA">
            <w:pPr>
              <w:overflowPunct/>
              <w:autoSpaceDE/>
              <w:autoSpaceDN/>
              <w:adjustRightInd/>
              <w:textAlignment w:val="auto"/>
              <w:rPr>
                <w:color w:val="808080"/>
              </w:rPr>
            </w:pPr>
            <w:r w:rsidRPr="00D02ABC">
              <w:rPr>
                <w:color w:val="808080"/>
              </w:rPr>
              <w:t> </w:t>
            </w:r>
          </w:p>
        </w:tc>
        <w:tc>
          <w:tcPr>
            <w:tcW w:w="1843" w:type="dxa"/>
            <w:gridSpan w:val="3"/>
            <w:tcBorders>
              <w:top w:val="nil"/>
              <w:left w:val="nil"/>
              <w:bottom w:val="single" w:sz="4" w:space="0" w:color="auto"/>
              <w:right w:val="nil"/>
            </w:tcBorders>
            <w:shd w:val="clear" w:color="000000" w:fill="FFFFCC"/>
            <w:vAlign w:val="center"/>
            <w:hideMark/>
          </w:tcPr>
          <w:p w14:paraId="3C4C0DBA" w14:textId="77777777" w:rsidR="00C56579" w:rsidRPr="00D02ABC" w:rsidRDefault="00C56579" w:rsidP="008A1FEA">
            <w:pPr>
              <w:overflowPunct/>
              <w:autoSpaceDE/>
              <w:autoSpaceDN/>
              <w:adjustRightInd/>
              <w:ind w:firstLineChars="100" w:firstLine="221"/>
              <w:jc w:val="right"/>
              <w:textAlignment w:val="auto"/>
              <w:rPr>
                <w:b/>
                <w:bCs/>
              </w:rPr>
            </w:pPr>
            <w:r w:rsidRPr="00D02ABC">
              <w:rPr>
                <w:b/>
                <w:bCs/>
              </w:rPr>
              <w:t> </w:t>
            </w:r>
          </w:p>
        </w:tc>
        <w:tc>
          <w:tcPr>
            <w:tcW w:w="3260" w:type="dxa"/>
            <w:gridSpan w:val="4"/>
            <w:tcBorders>
              <w:top w:val="nil"/>
              <w:left w:val="nil"/>
              <w:bottom w:val="single" w:sz="4" w:space="0" w:color="auto"/>
              <w:right w:val="nil"/>
            </w:tcBorders>
            <w:shd w:val="clear" w:color="auto" w:fill="auto"/>
            <w:noWrap/>
            <w:vAlign w:val="center"/>
            <w:hideMark/>
          </w:tcPr>
          <w:p w14:paraId="4CB771F6" w14:textId="77777777" w:rsidR="00C56579" w:rsidRPr="00D02ABC" w:rsidRDefault="00C56579" w:rsidP="008A1FEA">
            <w:pPr>
              <w:overflowPunct/>
              <w:autoSpaceDE/>
              <w:autoSpaceDN/>
              <w:adjustRightInd/>
              <w:textAlignment w:val="auto"/>
            </w:pPr>
            <w:r w:rsidRPr="00D02ABC">
              <w:t>faktor izrabe (FI)</w:t>
            </w:r>
          </w:p>
        </w:tc>
        <w:tc>
          <w:tcPr>
            <w:tcW w:w="1246" w:type="dxa"/>
            <w:tcBorders>
              <w:top w:val="nil"/>
              <w:left w:val="nil"/>
              <w:bottom w:val="single" w:sz="4" w:space="0" w:color="auto"/>
              <w:right w:val="nil"/>
            </w:tcBorders>
            <w:shd w:val="clear" w:color="000000" w:fill="FFFFCC"/>
            <w:vAlign w:val="center"/>
            <w:hideMark/>
          </w:tcPr>
          <w:p w14:paraId="349BB898" w14:textId="77777777" w:rsidR="00C56579" w:rsidRPr="00D02ABC" w:rsidRDefault="00C56579" w:rsidP="008A1FEA">
            <w:pPr>
              <w:overflowPunct/>
              <w:autoSpaceDE/>
              <w:autoSpaceDN/>
              <w:adjustRightInd/>
              <w:ind w:firstLineChars="100" w:firstLine="221"/>
              <w:jc w:val="right"/>
              <w:textAlignment w:val="auto"/>
              <w:rPr>
                <w:b/>
                <w:bCs/>
              </w:rPr>
            </w:pPr>
            <w:r w:rsidRPr="00D02ABC">
              <w:rPr>
                <w:b/>
                <w:bCs/>
              </w:rPr>
              <w:t> </w:t>
            </w:r>
          </w:p>
        </w:tc>
      </w:tr>
      <w:tr w:rsidR="00C56579" w:rsidRPr="00D02ABC" w14:paraId="6145EDD2" w14:textId="77777777" w:rsidTr="002D5E67">
        <w:trPr>
          <w:trHeight w:val="563"/>
        </w:trPr>
        <w:tc>
          <w:tcPr>
            <w:tcW w:w="2584" w:type="dxa"/>
            <w:gridSpan w:val="2"/>
            <w:tcBorders>
              <w:top w:val="nil"/>
              <w:left w:val="nil"/>
              <w:bottom w:val="single" w:sz="4" w:space="0" w:color="auto"/>
              <w:right w:val="nil"/>
            </w:tcBorders>
            <w:shd w:val="clear" w:color="auto" w:fill="auto"/>
            <w:vAlign w:val="center"/>
            <w:hideMark/>
          </w:tcPr>
          <w:p w14:paraId="4BE59E6F" w14:textId="77777777" w:rsidR="00C56579" w:rsidRPr="00D02ABC" w:rsidRDefault="00C56579" w:rsidP="008A1FEA">
            <w:pPr>
              <w:overflowPunct/>
              <w:autoSpaceDE/>
              <w:autoSpaceDN/>
              <w:adjustRightInd/>
              <w:textAlignment w:val="auto"/>
            </w:pPr>
            <w:r w:rsidRPr="00D02ABC">
              <w:t>c) tlakovane prometne in funkcionalne površine</w:t>
            </w:r>
          </w:p>
        </w:tc>
        <w:tc>
          <w:tcPr>
            <w:tcW w:w="535" w:type="dxa"/>
            <w:tcBorders>
              <w:top w:val="nil"/>
              <w:left w:val="nil"/>
              <w:bottom w:val="single" w:sz="4" w:space="0" w:color="auto"/>
              <w:right w:val="nil"/>
            </w:tcBorders>
            <w:shd w:val="clear" w:color="auto" w:fill="auto"/>
            <w:vAlign w:val="center"/>
            <w:hideMark/>
          </w:tcPr>
          <w:p w14:paraId="42FBE935" w14:textId="77777777" w:rsidR="00C56579" w:rsidRPr="00D02ABC" w:rsidRDefault="00C56579" w:rsidP="008A1FEA">
            <w:pPr>
              <w:overflowPunct/>
              <w:autoSpaceDE/>
              <w:autoSpaceDN/>
              <w:adjustRightInd/>
              <w:textAlignment w:val="auto"/>
              <w:rPr>
                <w:color w:val="808080"/>
              </w:rPr>
            </w:pPr>
            <w:r w:rsidRPr="00D02ABC">
              <w:rPr>
                <w:color w:val="808080"/>
              </w:rPr>
              <w:t> </w:t>
            </w:r>
          </w:p>
        </w:tc>
        <w:tc>
          <w:tcPr>
            <w:tcW w:w="1843" w:type="dxa"/>
            <w:gridSpan w:val="3"/>
            <w:tcBorders>
              <w:top w:val="nil"/>
              <w:left w:val="nil"/>
              <w:bottom w:val="single" w:sz="4" w:space="0" w:color="auto"/>
              <w:right w:val="nil"/>
            </w:tcBorders>
            <w:shd w:val="clear" w:color="000000" w:fill="FFFFCC"/>
            <w:vAlign w:val="center"/>
            <w:hideMark/>
          </w:tcPr>
          <w:p w14:paraId="552E6AC6" w14:textId="77777777" w:rsidR="00C56579" w:rsidRPr="00D02ABC" w:rsidRDefault="00C56579" w:rsidP="008A1FEA">
            <w:pPr>
              <w:overflowPunct/>
              <w:autoSpaceDE/>
              <w:autoSpaceDN/>
              <w:adjustRightInd/>
              <w:ind w:firstLineChars="100" w:firstLine="221"/>
              <w:jc w:val="right"/>
              <w:textAlignment w:val="auto"/>
              <w:rPr>
                <w:b/>
                <w:bCs/>
              </w:rPr>
            </w:pPr>
            <w:r w:rsidRPr="00D02ABC">
              <w:rPr>
                <w:b/>
                <w:bCs/>
              </w:rPr>
              <w:t> </w:t>
            </w:r>
          </w:p>
        </w:tc>
        <w:tc>
          <w:tcPr>
            <w:tcW w:w="3260" w:type="dxa"/>
            <w:gridSpan w:val="4"/>
            <w:tcBorders>
              <w:top w:val="nil"/>
              <w:left w:val="nil"/>
              <w:bottom w:val="single" w:sz="4" w:space="0" w:color="auto"/>
              <w:right w:val="nil"/>
            </w:tcBorders>
            <w:shd w:val="clear" w:color="auto" w:fill="auto"/>
            <w:noWrap/>
            <w:vAlign w:val="center"/>
            <w:hideMark/>
          </w:tcPr>
          <w:p w14:paraId="70C30392" w14:textId="77777777" w:rsidR="00C56579" w:rsidRPr="00D02ABC" w:rsidRDefault="00C56579" w:rsidP="008A1FEA">
            <w:pPr>
              <w:overflowPunct/>
              <w:autoSpaceDE/>
              <w:autoSpaceDN/>
              <w:adjustRightInd/>
              <w:textAlignment w:val="auto"/>
            </w:pPr>
            <w:r w:rsidRPr="00D02ABC">
              <w:t>faktor odprtih bivalnih površin (FOBP)</w:t>
            </w:r>
          </w:p>
        </w:tc>
        <w:tc>
          <w:tcPr>
            <w:tcW w:w="1246" w:type="dxa"/>
            <w:tcBorders>
              <w:top w:val="nil"/>
              <w:left w:val="nil"/>
              <w:bottom w:val="single" w:sz="4" w:space="0" w:color="auto"/>
              <w:right w:val="nil"/>
            </w:tcBorders>
            <w:shd w:val="clear" w:color="000000" w:fill="FFFFCC"/>
            <w:vAlign w:val="center"/>
            <w:hideMark/>
          </w:tcPr>
          <w:p w14:paraId="046CE97C" w14:textId="77777777" w:rsidR="00C56579" w:rsidRPr="00D02ABC" w:rsidRDefault="00C56579" w:rsidP="008A1FEA">
            <w:pPr>
              <w:overflowPunct/>
              <w:autoSpaceDE/>
              <w:autoSpaceDN/>
              <w:adjustRightInd/>
              <w:ind w:firstLineChars="100" w:firstLine="221"/>
              <w:jc w:val="right"/>
              <w:textAlignment w:val="auto"/>
              <w:rPr>
                <w:b/>
                <w:bCs/>
              </w:rPr>
            </w:pPr>
            <w:r w:rsidRPr="00D02ABC">
              <w:rPr>
                <w:b/>
                <w:bCs/>
              </w:rPr>
              <w:t> </w:t>
            </w:r>
          </w:p>
        </w:tc>
      </w:tr>
      <w:tr w:rsidR="00C56579" w:rsidRPr="00D02ABC" w14:paraId="1797FAD3" w14:textId="77777777" w:rsidTr="002D5E67">
        <w:trPr>
          <w:trHeight w:val="300"/>
        </w:trPr>
        <w:tc>
          <w:tcPr>
            <w:tcW w:w="2584" w:type="dxa"/>
            <w:gridSpan w:val="2"/>
            <w:tcBorders>
              <w:top w:val="nil"/>
              <w:left w:val="nil"/>
              <w:bottom w:val="single" w:sz="4" w:space="0" w:color="auto"/>
              <w:right w:val="nil"/>
            </w:tcBorders>
            <w:shd w:val="clear" w:color="auto" w:fill="auto"/>
            <w:noWrap/>
            <w:vAlign w:val="center"/>
            <w:hideMark/>
          </w:tcPr>
          <w:p w14:paraId="52C17ED5" w14:textId="77777777" w:rsidR="00C56579" w:rsidRPr="00D02ABC" w:rsidRDefault="00C56579" w:rsidP="008A1FEA">
            <w:pPr>
              <w:overflowPunct/>
              <w:autoSpaceDE/>
              <w:autoSpaceDN/>
              <w:adjustRightInd/>
              <w:textAlignment w:val="auto"/>
            </w:pPr>
            <w:r w:rsidRPr="00D02ABC">
              <w:t>d) zelene površine</w:t>
            </w:r>
          </w:p>
        </w:tc>
        <w:tc>
          <w:tcPr>
            <w:tcW w:w="535" w:type="dxa"/>
            <w:tcBorders>
              <w:top w:val="nil"/>
              <w:left w:val="nil"/>
              <w:bottom w:val="single" w:sz="4" w:space="0" w:color="auto"/>
              <w:right w:val="nil"/>
            </w:tcBorders>
            <w:shd w:val="clear" w:color="auto" w:fill="auto"/>
            <w:noWrap/>
            <w:vAlign w:val="center"/>
            <w:hideMark/>
          </w:tcPr>
          <w:p w14:paraId="642BA0A5" w14:textId="77777777" w:rsidR="00C56579" w:rsidRPr="00D02ABC" w:rsidRDefault="00C56579" w:rsidP="008A1FEA">
            <w:pPr>
              <w:overflowPunct/>
              <w:autoSpaceDE/>
              <w:autoSpaceDN/>
              <w:adjustRightInd/>
              <w:textAlignment w:val="auto"/>
              <w:rPr>
                <w:color w:val="808080"/>
              </w:rPr>
            </w:pPr>
            <w:r w:rsidRPr="00D02ABC">
              <w:rPr>
                <w:color w:val="808080"/>
              </w:rPr>
              <w:t> </w:t>
            </w:r>
          </w:p>
        </w:tc>
        <w:tc>
          <w:tcPr>
            <w:tcW w:w="1843" w:type="dxa"/>
            <w:gridSpan w:val="3"/>
            <w:tcBorders>
              <w:top w:val="nil"/>
              <w:left w:val="nil"/>
              <w:bottom w:val="single" w:sz="4" w:space="0" w:color="auto"/>
              <w:right w:val="nil"/>
            </w:tcBorders>
            <w:shd w:val="clear" w:color="000000" w:fill="FFFFCC"/>
            <w:vAlign w:val="center"/>
            <w:hideMark/>
          </w:tcPr>
          <w:p w14:paraId="78BED006" w14:textId="77777777" w:rsidR="00C56579" w:rsidRPr="00D02ABC" w:rsidRDefault="00C56579" w:rsidP="008A1FEA">
            <w:pPr>
              <w:overflowPunct/>
              <w:autoSpaceDE/>
              <w:autoSpaceDN/>
              <w:adjustRightInd/>
              <w:ind w:firstLineChars="100" w:firstLine="221"/>
              <w:jc w:val="right"/>
              <w:textAlignment w:val="auto"/>
              <w:rPr>
                <w:b/>
                <w:bCs/>
              </w:rPr>
            </w:pPr>
            <w:r w:rsidRPr="00D02ABC">
              <w:rPr>
                <w:b/>
                <w:bCs/>
              </w:rPr>
              <w:t> </w:t>
            </w:r>
          </w:p>
        </w:tc>
        <w:tc>
          <w:tcPr>
            <w:tcW w:w="3260" w:type="dxa"/>
            <w:gridSpan w:val="4"/>
            <w:tcBorders>
              <w:top w:val="nil"/>
              <w:left w:val="nil"/>
              <w:bottom w:val="single" w:sz="4" w:space="0" w:color="auto"/>
              <w:right w:val="nil"/>
            </w:tcBorders>
            <w:shd w:val="clear" w:color="auto" w:fill="auto"/>
            <w:noWrap/>
            <w:vAlign w:val="center"/>
            <w:hideMark/>
          </w:tcPr>
          <w:p w14:paraId="4B3F8092" w14:textId="77777777" w:rsidR="00C56579" w:rsidRPr="00D02ABC" w:rsidRDefault="00C56579" w:rsidP="008A1FEA">
            <w:pPr>
              <w:overflowPunct/>
              <w:autoSpaceDE/>
              <w:autoSpaceDN/>
              <w:adjustRightInd/>
              <w:textAlignment w:val="auto"/>
            </w:pPr>
            <w:r w:rsidRPr="00D02ABC">
              <w:t>faktor zelenih površin (FZP)</w:t>
            </w:r>
          </w:p>
        </w:tc>
        <w:tc>
          <w:tcPr>
            <w:tcW w:w="1246" w:type="dxa"/>
            <w:tcBorders>
              <w:top w:val="nil"/>
              <w:left w:val="nil"/>
              <w:bottom w:val="single" w:sz="4" w:space="0" w:color="auto"/>
              <w:right w:val="nil"/>
            </w:tcBorders>
            <w:shd w:val="clear" w:color="000000" w:fill="FFFFCC"/>
            <w:vAlign w:val="center"/>
            <w:hideMark/>
          </w:tcPr>
          <w:p w14:paraId="5E344DC2" w14:textId="77777777" w:rsidR="00C56579" w:rsidRPr="00D02ABC" w:rsidRDefault="00C56579" w:rsidP="008A1FEA">
            <w:pPr>
              <w:overflowPunct/>
              <w:autoSpaceDE/>
              <w:autoSpaceDN/>
              <w:adjustRightInd/>
              <w:ind w:firstLineChars="100" w:firstLine="221"/>
              <w:jc w:val="right"/>
              <w:textAlignment w:val="auto"/>
              <w:rPr>
                <w:b/>
                <w:bCs/>
              </w:rPr>
            </w:pPr>
            <w:r w:rsidRPr="00D02ABC">
              <w:rPr>
                <w:b/>
                <w:bCs/>
              </w:rPr>
              <w:t> </w:t>
            </w:r>
          </w:p>
        </w:tc>
      </w:tr>
      <w:tr w:rsidR="00C56579" w:rsidRPr="00D02ABC" w14:paraId="0F58693B" w14:textId="77777777" w:rsidTr="002D5E67">
        <w:trPr>
          <w:trHeight w:val="570"/>
        </w:trPr>
        <w:tc>
          <w:tcPr>
            <w:tcW w:w="2584" w:type="dxa"/>
            <w:gridSpan w:val="2"/>
            <w:tcBorders>
              <w:top w:val="nil"/>
              <w:left w:val="nil"/>
              <w:bottom w:val="single" w:sz="4" w:space="0" w:color="auto"/>
              <w:right w:val="nil"/>
            </w:tcBorders>
            <w:shd w:val="clear" w:color="auto" w:fill="auto"/>
            <w:noWrap/>
            <w:vAlign w:val="center"/>
            <w:hideMark/>
          </w:tcPr>
          <w:p w14:paraId="3C7E20FB" w14:textId="77777777" w:rsidR="00C56579" w:rsidRPr="00D02ABC" w:rsidRDefault="00C56579" w:rsidP="008A1FEA">
            <w:pPr>
              <w:overflowPunct/>
              <w:autoSpaceDE/>
              <w:autoSpaceDN/>
              <w:adjustRightInd/>
              <w:textAlignment w:val="auto"/>
            </w:pPr>
            <w:r w:rsidRPr="00D02ABC">
              <w:lastRenderedPageBreak/>
              <w:t>velikost gradbene parcele (</w:t>
            </w:r>
            <w:proofErr w:type="spellStart"/>
            <w:r w:rsidRPr="00D02ABC">
              <w:t>a+b+c+d</w:t>
            </w:r>
            <w:proofErr w:type="spellEnd"/>
            <w:r w:rsidRPr="00D02ABC">
              <w:t>)</w:t>
            </w:r>
          </w:p>
        </w:tc>
        <w:tc>
          <w:tcPr>
            <w:tcW w:w="535" w:type="dxa"/>
            <w:tcBorders>
              <w:top w:val="nil"/>
              <w:left w:val="nil"/>
              <w:bottom w:val="single" w:sz="4" w:space="0" w:color="auto"/>
              <w:right w:val="nil"/>
            </w:tcBorders>
            <w:shd w:val="clear" w:color="auto" w:fill="auto"/>
            <w:noWrap/>
            <w:vAlign w:val="center"/>
            <w:hideMark/>
          </w:tcPr>
          <w:p w14:paraId="4DC41D17" w14:textId="77777777" w:rsidR="00C56579" w:rsidRPr="00D02ABC" w:rsidRDefault="00C56579" w:rsidP="008A1FEA">
            <w:pPr>
              <w:overflowPunct/>
              <w:autoSpaceDE/>
              <w:autoSpaceDN/>
              <w:adjustRightInd/>
              <w:textAlignment w:val="auto"/>
              <w:rPr>
                <w:color w:val="808080"/>
              </w:rPr>
            </w:pPr>
            <w:r w:rsidRPr="00D02ABC">
              <w:rPr>
                <w:color w:val="808080"/>
              </w:rPr>
              <w:t> </w:t>
            </w:r>
          </w:p>
        </w:tc>
        <w:tc>
          <w:tcPr>
            <w:tcW w:w="1843" w:type="dxa"/>
            <w:gridSpan w:val="3"/>
            <w:tcBorders>
              <w:top w:val="nil"/>
              <w:left w:val="nil"/>
              <w:bottom w:val="single" w:sz="4" w:space="0" w:color="auto"/>
              <w:right w:val="nil"/>
            </w:tcBorders>
            <w:shd w:val="clear" w:color="000000" w:fill="FFFFCC"/>
            <w:vAlign w:val="center"/>
            <w:hideMark/>
          </w:tcPr>
          <w:p w14:paraId="779CE860" w14:textId="77777777" w:rsidR="00C56579" w:rsidRPr="00D02ABC" w:rsidRDefault="00C56579" w:rsidP="008A1FEA">
            <w:pPr>
              <w:overflowPunct/>
              <w:autoSpaceDE/>
              <w:autoSpaceDN/>
              <w:adjustRightInd/>
              <w:ind w:firstLineChars="100" w:firstLine="221"/>
              <w:jc w:val="right"/>
              <w:textAlignment w:val="auto"/>
              <w:rPr>
                <w:b/>
                <w:bCs/>
              </w:rPr>
            </w:pPr>
            <w:r w:rsidRPr="00D02ABC">
              <w:rPr>
                <w:b/>
                <w:bCs/>
              </w:rPr>
              <w:t> </w:t>
            </w:r>
          </w:p>
        </w:tc>
        <w:tc>
          <w:tcPr>
            <w:tcW w:w="3260" w:type="dxa"/>
            <w:gridSpan w:val="4"/>
            <w:tcBorders>
              <w:top w:val="single" w:sz="4" w:space="0" w:color="auto"/>
              <w:left w:val="nil"/>
              <w:bottom w:val="single" w:sz="4" w:space="0" w:color="auto"/>
              <w:right w:val="nil"/>
            </w:tcBorders>
            <w:shd w:val="clear" w:color="auto" w:fill="auto"/>
            <w:vAlign w:val="center"/>
            <w:hideMark/>
          </w:tcPr>
          <w:p w14:paraId="598B8FBA" w14:textId="77777777" w:rsidR="00C56579" w:rsidRPr="00D02ABC" w:rsidRDefault="00C56579" w:rsidP="008A1FEA">
            <w:pPr>
              <w:overflowPunct/>
              <w:autoSpaceDE/>
              <w:autoSpaceDN/>
              <w:adjustRightInd/>
              <w:textAlignment w:val="auto"/>
            </w:pPr>
            <w:r w:rsidRPr="00D02ABC">
              <w:t>drugi podatki o gradbeni parceli v skladu z zakonom o urejanju prostora</w:t>
            </w:r>
          </w:p>
        </w:tc>
        <w:tc>
          <w:tcPr>
            <w:tcW w:w="1246" w:type="dxa"/>
            <w:tcBorders>
              <w:top w:val="nil"/>
              <w:left w:val="nil"/>
              <w:bottom w:val="single" w:sz="4" w:space="0" w:color="auto"/>
              <w:right w:val="nil"/>
            </w:tcBorders>
            <w:shd w:val="clear" w:color="000000" w:fill="FFFFCC"/>
            <w:vAlign w:val="center"/>
            <w:hideMark/>
          </w:tcPr>
          <w:p w14:paraId="5A15BF4A"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r>
      <w:tr w:rsidR="00C56579" w:rsidRPr="00D02ABC" w14:paraId="56D9F1A4" w14:textId="77777777" w:rsidTr="002D5E67">
        <w:trPr>
          <w:trHeight w:val="300"/>
        </w:trPr>
        <w:tc>
          <w:tcPr>
            <w:tcW w:w="2584" w:type="dxa"/>
            <w:gridSpan w:val="2"/>
            <w:tcBorders>
              <w:top w:val="nil"/>
              <w:left w:val="nil"/>
              <w:bottom w:val="single" w:sz="4" w:space="0" w:color="auto"/>
              <w:right w:val="nil"/>
            </w:tcBorders>
            <w:shd w:val="clear" w:color="auto" w:fill="auto"/>
            <w:noWrap/>
            <w:hideMark/>
          </w:tcPr>
          <w:p w14:paraId="4DC9ACC3" w14:textId="77777777" w:rsidR="00C56579" w:rsidRPr="00D02ABC" w:rsidRDefault="00C56579" w:rsidP="008A1FEA">
            <w:pPr>
              <w:overflowPunct/>
              <w:autoSpaceDE/>
              <w:autoSpaceDN/>
              <w:adjustRightInd/>
              <w:textAlignment w:val="auto"/>
              <w:rPr>
                <w:i/>
                <w:iCs/>
                <w:color w:val="808080"/>
              </w:rPr>
            </w:pPr>
            <w:r w:rsidRPr="00D02ABC">
              <w:rPr>
                <w:i/>
                <w:iCs/>
                <w:color w:val="808080"/>
              </w:rPr>
              <w:t>(obvezno po letu 2021)</w:t>
            </w:r>
          </w:p>
        </w:tc>
        <w:tc>
          <w:tcPr>
            <w:tcW w:w="535" w:type="dxa"/>
            <w:tcBorders>
              <w:top w:val="nil"/>
              <w:left w:val="nil"/>
              <w:bottom w:val="single" w:sz="4" w:space="0" w:color="auto"/>
              <w:right w:val="nil"/>
            </w:tcBorders>
            <w:shd w:val="clear" w:color="auto" w:fill="auto"/>
            <w:hideMark/>
          </w:tcPr>
          <w:p w14:paraId="4CF594BF" w14:textId="77777777" w:rsidR="00C56579" w:rsidRPr="00D02ABC" w:rsidRDefault="00C56579" w:rsidP="008A1FEA">
            <w:pPr>
              <w:overflowPunct/>
              <w:autoSpaceDE/>
              <w:autoSpaceDN/>
              <w:adjustRightInd/>
              <w:textAlignment w:val="auto"/>
              <w:rPr>
                <w:i/>
                <w:iCs/>
                <w:color w:val="808080"/>
              </w:rPr>
            </w:pPr>
            <w:r w:rsidRPr="00D02ABC">
              <w:rPr>
                <w:i/>
                <w:iCs/>
                <w:color w:val="808080"/>
              </w:rPr>
              <w:t> </w:t>
            </w:r>
          </w:p>
        </w:tc>
        <w:tc>
          <w:tcPr>
            <w:tcW w:w="1843" w:type="dxa"/>
            <w:gridSpan w:val="3"/>
            <w:tcBorders>
              <w:top w:val="nil"/>
              <w:left w:val="nil"/>
              <w:bottom w:val="single" w:sz="4" w:space="0" w:color="auto"/>
              <w:right w:val="nil"/>
            </w:tcBorders>
            <w:shd w:val="clear" w:color="auto" w:fill="auto"/>
            <w:hideMark/>
          </w:tcPr>
          <w:p w14:paraId="04585069" w14:textId="77777777" w:rsidR="00C56579" w:rsidRPr="00D02ABC" w:rsidRDefault="00C56579" w:rsidP="008A1FEA">
            <w:pPr>
              <w:overflowPunct/>
              <w:autoSpaceDE/>
              <w:autoSpaceDN/>
              <w:adjustRightInd/>
              <w:textAlignment w:val="auto"/>
              <w:rPr>
                <w:i/>
                <w:iCs/>
                <w:color w:val="808080"/>
              </w:rPr>
            </w:pPr>
            <w:r w:rsidRPr="00D02ABC">
              <w:rPr>
                <w:i/>
                <w:iCs/>
                <w:color w:val="808080"/>
              </w:rPr>
              <w:t> </w:t>
            </w:r>
          </w:p>
        </w:tc>
        <w:tc>
          <w:tcPr>
            <w:tcW w:w="3260" w:type="dxa"/>
            <w:gridSpan w:val="4"/>
            <w:tcBorders>
              <w:top w:val="nil"/>
              <w:left w:val="nil"/>
              <w:bottom w:val="single" w:sz="4" w:space="0" w:color="auto"/>
              <w:right w:val="nil"/>
            </w:tcBorders>
            <w:shd w:val="clear" w:color="auto" w:fill="auto"/>
            <w:noWrap/>
            <w:hideMark/>
          </w:tcPr>
          <w:p w14:paraId="4B118AA2" w14:textId="77777777" w:rsidR="00C56579" w:rsidRPr="00D02ABC" w:rsidRDefault="00C56579" w:rsidP="008A1FEA">
            <w:pPr>
              <w:overflowPunct/>
              <w:autoSpaceDE/>
              <w:autoSpaceDN/>
              <w:adjustRightInd/>
              <w:textAlignment w:val="auto"/>
              <w:rPr>
                <w:i/>
                <w:iCs/>
                <w:color w:val="808080"/>
              </w:rPr>
            </w:pPr>
            <w:r w:rsidRPr="00D02ABC">
              <w:rPr>
                <w:i/>
                <w:iCs/>
                <w:color w:val="808080"/>
              </w:rPr>
              <w:t>podatek se vpisuje po letu 2021)</w:t>
            </w:r>
          </w:p>
        </w:tc>
        <w:tc>
          <w:tcPr>
            <w:tcW w:w="1246" w:type="dxa"/>
            <w:tcBorders>
              <w:top w:val="nil"/>
              <w:left w:val="nil"/>
              <w:bottom w:val="single" w:sz="4" w:space="0" w:color="auto"/>
              <w:right w:val="nil"/>
            </w:tcBorders>
            <w:shd w:val="clear" w:color="auto" w:fill="auto"/>
            <w:hideMark/>
          </w:tcPr>
          <w:p w14:paraId="7B00556B" w14:textId="77777777" w:rsidR="00C56579" w:rsidRPr="00D02ABC" w:rsidRDefault="00C56579" w:rsidP="008A1FEA">
            <w:pPr>
              <w:overflowPunct/>
              <w:autoSpaceDE/>
              <w:autoSpaceDN/>
              <w:adjustRightInd/>
              <w:textAlignment w:val="auto"/>
              <w:rPr>
                <w:i/>
                <w:iCs/>
                <w:color w:val="808080"/>
              </w:rPr>
            </w:pPr>
            <w:r w:rsidRPr="00D02ABC">
              <w:rPr>
                <w:i/>
                <w:iCs/>
                <w:color w:val="808080"/>
              </w:rPr>
              <w:t> </w:t>
            </w:r>
          </w:p>
        </w:tc>
      </w:tr>
      <w:tr w:rsidR="00C56579" w:rsidRPr="00D02ABC" w14:paraId="66124A73" w14:textId="77777777" w:rsidTr="002D5E67">
        <w:trPr>
          <w:trHeight w:val="300"/>
        </w:trPr>
        <w:tc>
          <w:tcPr>
            <w:tcW w:w="8222" w:type="dxa"/>
            <w:gridSpan w:val="10"/>
            <w:tcBorders>
              <w:top w:val="single" w:sz="4" w:space="0" w:color="auto"/>
              <w:left w:val="nil"/>
              <w:bottom w:val="single" w:sz="4" w:space="0" w:color="auto"/>
              <w:right w:val="nil"/>
            </w:tcBorders>
            <w:shd w:val="clear" w:color="auto" w:fill="auto"/>
            <w:noWrap/>
            <w:vAlign w:val="bottom"/>
            <w:hideMark/>
          </w:tcPr>
          <w:p w14:paraId="0217FF84" w14:textId="77777777" w:rsidR="00C56579" w:rsidRPr="00D02ABC" w:rsidRDefault="00C56579" w:rsidP="008A1FEA">
            <w:pPr>
              <w:overflowPunct/>
              <w:autoSpaceDE/>
              <w:autoSpaceDN/>
              <w:adjustRightInd/>
              <w:textAlignment w:val="auto"/>
              <w:rPr>
                <w:b/>
                <w:bCs/>
              </w:rPr>
            </w:pPr>
            <w:r w:rsidRPr="00D02ABC">
              <w:rPr>
                <w:b/>
                <w:bCs/>
              </w:rPr>
              <w:t>ZAGOTAVLJANJE KOMUNALNE OSKRBE IN PRIKLJUČEVANJE NA INFRASTRUKTURO</w:t>
            </w:r>
          </w:p>
        </w:tc>
        <w:tc>
          <w:tcPr>
            <w:tcW w:w="1246" w:type="dxa"/>
            <w:tcBorders>
              <w:top w:val="single" w:sz="4" w:space="0" w:color="auto"/>
              <w:left w:val="nil"/>
              <w:bottom w:val="single" w:sz="4" w:space="0" w:color="auto"/>
              <w:right w:val="nil"/>
            </w:tcBorders>
            <w:shd w:val="clear" w:color="auto" w:fill="auto"/>
            <w:noWrap/>
            <w:vAlign w:val="bottom"/>
            <w:hideMark/>
          </w:tcPr>
          <w:p w14:paraId="6DB223BF" w14:textId="77777777" w:rsidR="00C56579" w:rsidRPr="00D02ABC" w:rsidRDefault="00C56579" w:rsidP="008A1FEA">
            <w:pPr>
              <w:overflowPunct/>
              <w:autoSpaceDE/>
              <w:autoSpaceDN/>
              <w:adjustRightInd/>
              <w:textAlignment w:val="auto"/>
              <w:rPr>
                <w:b/>
                <w:bCs/>
              </w:rPr>
            </w:pPr>
            <w:r w:rsidRPr="00D02ABC">
              <w:rPr>
                <w:b/>
                <w:bCs/>
              </w:rPr>
              <w:t> </w:t>
            </w:r>
          </w:p>
        </w:tc>
      </w:tr>
      <w:tr w:rsidR="00C56579" w:rsidRPr="00D02ABC" w14:paraId="27BAF23D" w14:textId="77777777" w:rsidTr="002D5E67">
        <w:trPr>
          <w:trHeight w:val="300"/>
        </w:trPr>
        <w:tc>
          <w:tcPr>
            <w:tcW w:w="4962" w:type="dxa"/>
            <w:gridSpan w:val="6"/>
            <w:tcBorders>
              <w:top w:val="single" w:sz="4" w:space="0" w:color="auto"/>
              <w:left w:val="nil"/>
              <w:bottom w:val="single" w:sz="4" w:space="0" w:color="auto"/>
              <w:right w:val="nil"/>
            </w:tcBorders>
            <w:shd w:val="clear" w:color="auto" w:fill="auto"/>
            <w:noWrap/>
            <w:hideMark/>
          </w:tcPr>
          <w:p w14:paraId="66BF1C7B" w14:textId="77777777" w:rsidR="00C56579" w:rsidRPr="00D02ABC" w:rsidRDefault="00C56579" w:rsidP="008A1FEA">
            <w:pPr>
              <w:overflowPunct/>
              <w:autoSpaceDE/>
              <w:autoSpaceDN/>
              <w:adjustRightInd/>
              <w:textAlignment w:val="auto"/>
              <w:rPr>
                <w:i/>
                <w:iCs/>
                <w:color w:val="808080"/>
              </w:rPr>
            </w:pPr>
            <w:r w:rsidRPr="00D02ABC">
              <w:rPr>
                <w:i/>
                <w:iCs/>
                <w:color w:val="808080"/>
              </w:rPr>
              <w:t>Izpolniti v IZP in DGD, razen če gre za spremembo namembnosti.</w:t>
            </w:r>
          </w:p>
        </w:tc>
        <w:tc>
          <w:tcPr>
            <w:tcW w:w="2409" w:type="dxa"/>
            <w:gridSpan w:val="2"/>
            <w:tcBorders>
              <w:top w:val="single" w:sz="4" w:space="0" w:color="auto"/>
              <w:left w:val="nil"/>
              <w:bottom w:val="single" w:sz="4" w:space="0" w:color="auto"/>
              <w:right w:val="nil"/>
            </w:tcBorders>
            <w:shd w:val="clear" w:color="auto" w:fill="auto"/>
            <w:noWrap/>
            <w:vAlign w:val="bottom"/>
            <w:hideMark/>
          </w:tcPr>
          <w:p w14:paraId="4CB47A71" w14:textId="77777777" w:rsidR="00C56579" w:rsidRPr="00D02ABC" w:rsidRDefault="00C56579" w:rsidP="008A1FEA">
            <w:pPr>
              <w:overflowPunct/>
              <w:autoSpaceDE/>
              <w:autoSpaceDN/>
              <w:adjustRightInd/>
              <w:textAlignment w:val="auto"/>
              <w:rPr>
                <w:b/>
                <w:bCs/>
              </w:rPr>
            </w:pPr>
            <w:r w:rsidRPr="00D02ABC">
              <w:rPr>
                <w:b/>
                <w:bCs/>
              </w:rPr>
              <w:t> </w:t>
            </w:r>
          </w:p>
        </w:tc>
        <w:tc>
          <w:tcPr>
            <w:tcW w:w="851" w:type="dxa"/>
            <w:gridSpan w:val="2"/>
            <w:tcBorders>
              <w:top w:val="single" w:sz="4" w:space="0" w:color="auto"/>
              <w:left w:val="nil"/>
              <w:bottom w:val="single" w:sz="4" w:space="0" w:color="auto"/>
              <w:right w:val="nil"/>
            </w:tcBorders>
            <w:shd w:val="clear" w:color="auto" w:fill="auto"/>
            <w:noWrap/>
            <w:vAlign w:val="bottom"/>
            <w:hideMark/>
          </w:tcPr>
          <w:p w14:paraId="42CA2023" w14:textId="77777777" w:rsidR="00C56579" w:rsidRPr="00D02ABC" w:rsidRDefault="00C56579" w:rsidP="008A1FEA">
            <w:pPr>
              <w:overflowPunct/>
              <w:autoSpaceDE/>
              <w:autoSpaceDN/>
              <w:adjustRightInd/>
              <w:textAlignment w:val="auto"/>
              <w:rPr>
                <w:b/>
                <w:bCs/>
              </w:rPr>
            </w:pPr>
            <w:r w:rsidRPr="00D02ABC">
              <w:rPr>
                <w:b/>
                <w:bCs/>
              </w:rPr>
              <w:t> </w:t>
            </w:r>
          </w:p>
        </w:tc>
        <w:tc>
          <w:tcPr>
            <w:tcW w:w="1246" w:type="dxa"/>
            <w:tcBorders>
              <w:top w:val="single" w:sz="4" w:space="0" w:color="auto"/>
              <w:left w:val="nil"/>
              <w:bottom w:val="single" w:sz="4" w:space="0" w:color="auto"/>
              <w:right w:val="nil"/>
            </w:tcBorders>
            <w:shd w:val="clear" w:color="auto" w:fill="auto"/>
            <w:noWrap/>
            <w:vAlign w:val="bottom"/>
            <w:hideMark/>
          </w:tcPr>
          <w:p w14:paraId="5F3FA572" w14:textId="77777777" w:rsidR="00C56579" w:rsidRPr="00D02ABC" w:rsidRDefault="00C56579" w:rsidP="008A1FEA">
            <w:pPr>
              <w:overflowPunct/>
              <w:autoSpaceDE/>
              <w:autoSpaceDN/>
              <w:adjustRightInd/>
              <w:textAlignment w:val="auto"/>
              <w:rPr>
                <w:b/>
                <w:bCs/>
              </w:rPr>
            </w:pPr>
            <w:r w:rsidRPr="00D02ABC">
              <w:rPr>
                <w:b/>
                <w:bCs/>
              </w:rPr>
              <w:t> </w:t>
            </w:r>
          </w:p>
        </w:tc>
      </w:tr>
      <w:tr w:rsidR="00C56579" w:rsidRPr="00D02ABC" w14:paraId="1480E3AA" w14:textId="77777777" w:rsidTr="002D5E67">
        <w:trPr>
          <w:trHeight w:val="540"/>
        </w:trPr>
        <w:tc>
          <w:tcPr>
            <w:tcW w:w="3119" w:type="dxa"/>
            <w:gridSpan w:val="3"/>
            <w:tcBorders>
              <w:top w:val="single" w:sz="4" w:space="0" w:color="auto"/>
              <w:left w:val="nil"/>
              <w:bottom w:val="single" w:sz="4" w:space="0" w:color="auto"/>
              <w:right w:val="nil"/>
            </w:tcBorders>
            <w:shd w:val="clear" w:color="auto" w:fill="auto"/>
            <w:vAlign w:val="center"/>
            <w:hideMark/>
          </w:tcPr>
          <w:p w14:paraId="49EBD03F" w14:textId="77777777" w:rsidR="00C56579" w:rsidRPr="00D02ABC" w:rsidRDefault="00C56579" w:rsidP="008A1FEA">
            <w:pPr>
              <w:overflowPunct/>
              <w:autoSpaceDE/>
              <w:autoSpaceDN/>
              <w:adjustRightInd/>
              <w:textAlignment w:val="auto"/>
            </w:pPr>
            <w:r w:rsidRPr="00D02ABC">
              <w:t> </w:t>
            </w:r>
          </w:p>
        </w:tc>
        <w:tc>
          <w:tcPr>
            <w:tcW w:w="1843" w:type="dxa"/>
            <w:gridSpan w:val="3"/>
            <w:tcBorders>
              <w:top w:val="nil"/>
              <w:left w:val="nil"/>
              <w:bottom w:val="single" w:sz="4" w:space="0" w:color="auto"/>
              <w:right w:val="nil"/>
            </w:tcBorders>
            <w:shd w:val="clear" w:color="auto" w:fill="auto"/>
            <w:hideMark/>
          </w:tcPr>
          <w:p w14:paraId="76A0E2AA" w14:textId="77777777" w:rsidR="00C56579" w:rsidRPr="00D02ABC" w:rsidRDefault="00C56579" w:rsidP="008A1FEA">
            <w:pPr>
              <w:overflowPunct/>
              <w:autoSpaceDE/>
              <w:autoSpaceDN/>
              <w:adjustRightInd/>
              <w:textAlignment w:val="auto"/>
            </w:pPr>
            <w:r w:rsidRPr="00D02ABC">
              <w:t>predvidena komunalna oskrba</w:t>
            </w:r>
          </w:p>
        </w:tc>
        <w:tc>
          <w:tcPr>
            <w:tcW w:w="2409" w:type="dxa"/>
            <w:gridSpan w:val="2"/>
            <w:tcBorders>
              <w:top w:val="nil"/>
              <w:left w:val="nil"/>
              <w:bottom w:val="single" w:sz="4" w:space="0" w:color="auto"/>
              <w:right w:val="nil"/>
            </w:tcBorders>
            <w:shd w:val="clear" w:color="auto" w:fill="auto"/>
            <w:hideMark/>
          </w:tcPr>
          <w:p w14:paraId="15249589" w14:textId="77777777" w:rsidR="00C56579" w:rsidRPr="00D02ABC" w:rsidRDefault="00C56579" w:rsidP="008A1FEA">
            <w:pPr>
              <w:overflowPunct/>
              <w:autoSpaceDE/>
              <w:autoSpaceDN/>
              <w:adjustRightInd/>
              <w:textAlignment w:val="auto"/>
            </w:pPr>
            <w:r w:rsidRPr="00D02ABC">
              <w:t>lokacija priključitve</w:t>
            </w:r>
          </w:p>
        </w:tc>
        <w:tc>
          <w:tcPr>
            <w:tcW w:w="851" w:type="dxa"/>
            <w:gridSpan w:val="2"/>
            <w:tcBorders>
              <w:top w:val="nil"/>
              <w:left w:val="nil"/>
              <w:bottom w:val="single" w:sz="4" w:space="0" w:color="auto"/>
              <w:right w:val="nil"/>
            </w:tcBorders>
            <w:shd w:val="clear" w:color="auto" w:fill="auto"/>
            <w:hideMark/>
          </w:tcPr>
          <w:p w14:paraId="37897353" w14:textId="77777777" w:rsidR="00C56579" w:rsidRPr="00D02ABC" w:rsidRDefault="00C56579" w:rsidP="008A1FEA">
            <w:pPr>
              <w:overflowPunct/>
              <w:autoSpaceDE/>
              <w:autoSpaceDN/>
              <w:adjustRightInd/>
              <w:ind w:firstLineChars="100" w:firstLine="220"/>
              <w:textAlignment w:val="auto"/>
            </w:pPr>
            <w:proofErr w:type="spellStart"/>
            <w:r w:rsidRPr="00D02ABC">
              <w:t>k.o</w:t>
            </w:r>
            <w:proofErr w:type="spellEnd"/>
            <w:r w:rsidRPr="00D02ABC">
              <w:t>.</w:t>
            </w:r>
          </w:p>
        </w:tc>
        <w:tc>
          <w:tcPr>
            <w:tcW w:w="1246" w:type="dxa"/>
            <w:tcBorders>
              <w:top w:val="nil"/>
              <w:left w:val="nil"/>
              <w:bottom w:val="single" w:sz="4" w:space="0" w:color="auto"/>
              <w:right w:val="nil"/>
            </w:tcBorders>
            <w:shd w:val="clear" w:color="auto" w:fill="auto"/>
            <w:hideMark/>
          </w:tcPr>
          <w:p w14:paraId="2F1A06BA" w14:textId="77777777" w:rsidR="00C56579" w:rsidRPr="00D02ABC" w:rsidRDefault="00C56579" w:rsidP="002D5E67">
            <w:pPr>
              <w:overflowPunct/>
              <w:autoSpaceDE/>
              <w:autoSpaceDN/>
              <w:adjustRightInd/>
              <w:textAlignment w:val="auto"/>
            </w:pPr>
            <w:r w:rsidRPr="00D02ABC">
              <w:t>parcelna št.</w:t>
            </w:r>
          </w:p>
        </w:tc>
      </w:tr>
      <w:tr w:rsidR="00C56579" w:rsidRPr="00D02ABC" w14:paraId="020553C6" w14:textId="77777777" w:rsidTr="002D5E67">
        <w:trPr>
          <w:trHeight w:val="330"/>
        </w:trPr>
        <w:tc>
          <w:tcPr>
            <w:tcW w:w="2584" w:type="dxa"/>
            <w:gridSpan w:val="2"/>
            <w:tcBorders>
              <w:top w:val="nil"/>
              <w:left w:val="nil"/>
              <w:bottom w:val="single" w:sz="4" w:space="0" w:color="auto"/>
              <w:right w:val="nil"/>
            </w:tcBorders>
            <w:shd w:val="clear" w:color="auto" w:fill="auto"/>
            <w:noWrap/>
            <w:vAlign w:val="center"/>
            <w:hideMark/>
          </w:tcPr>
          <w:p w14:paraId="2FAABF49" w14:textId="77777777" w:rsidR="00C56579" w:rsidRPr="00D02ABC" w:rsidRDefault="00C56579" w:rsidP="008A1FEA">
            <w:pPr>
              <w:overflowPunct/>
              <w:autoSpaceDE/>
              <w:autoSpaceDN/>
              <w:adjustRightInd/>
              <w:textAlignment w:val="auto"/>
            </w:pPr>
            <w:r w:rsidRPr="00D02ABC">
              <w:t>OSKRBA S PITNO VODO</w:t>
            </w:r>
          </w:p>
        </w:tc>
        <w:tc>
          <w:tcPr>
            <w:tcW w:w="535" w:type="dxa"/>
            <w:tcBorders>
              <w:top w:val="nil"/>
              <w:left w:val="nil"/>
              <w:bottom w:val="nil"/>
              <w:right w:val="nil"/>
            </w:tcBorders>
            <w:shd w:val="clear" w:color="auto" w:fill="auto"/>
            <w:noWrap/>
            <w:vAlign w:val="bottom"/>
            <w:hideMark/>
          </w:tcPr>
          <w:p w14:paraId="447914C8" w14:textId="2BA25995" w:rsidR="00C56579" w:rsidRPr="00D02ABC" w:rsidRDefault="002D5E67" w:rsidP="008A1FEA">
            <w:pPr>
              <w:overflowPunct/>
              <w:autoSpaceDE/>
              <w:autoSpaceDN/>
              <w:adjustRightInd/>
              <w:textAlignment w:val="auto"/>
            </w:pPr>
            <w:r w:rsidRPr="00D02ABC">
              <w:rPr>
                <w:noProof/>
              </w:rPr>
              <w:drawing>
                <wp:anchor distT="0" distB="0" distL="114300" distR="114300" simplePos="0" relativeHeight="251767808" behindDoc="0" locked="0" layoutInCell="1" allowOverlap="1" wp14:anchorId="7F9F5723" wp14:editId="6FBE752A">
                  <wp:simplePos x="0" y="0"/>
                  <wp:positionH relativeFrom="column">
                    <wp:posOffset>26035</wp:posOffset>
                  </wp:positionH>
                  <wp:positionV relativeFrom="paragraph">
                    <wp:posOffset>-439420</wp:posOffset>
                  </wp:positionV>
                  <wp:extent cx="190500" cy="190500"/>
                  <wp:effectExtent l="0" t="0" r="0" b="0"/>
                  <wp:wrapNone/>
                  <wp:docPr id="72" name="Slika 7" descr="C:\Users\ALENKA~1.GOS\AppData\Local\Temp\msohtmlclip1\01\clip_image0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C:\Users\ALENKA~1.GOS\AppData\Local\Temp\msohtmlclip1\01\clip_image005.png"/>
                          <pic:cNvPicPr preferRelativeResize="0">
                            <a:picLocks noRot="1" noChangeArrowheads="1" noChangeShapeType="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1F1E82" w14:textId="557CB115" w:rsidR="00C56579" w:rsidRPr="00D02ABC" w:rsidRDefault="00C56579" w:rsidP="008A1FEA">
            <w:pPr>
              <w:overflowPunct/>
              <w:autoSpaceDE/>
              <w:autoSpaceDN/>
              <w:adjustRightInd/>
              <w:textAlignment w:val="auto"/>
            </w:pPr>
          </w:p>
        </w:tc>
        <w:tc>
          <w:tcPr>
            <w:tcW w:w="1843" w:type="dxa"/>
            <w:gridSpan w:val="3"/>
            <w:tcBorders>
              <w:top w:val="single" w:sz="4" w:space="0" w:color="auto"/>
              <w:left w:val="nil"/>
              <w:bottom w:val="single" w:sz="4" w:space="0" w:color="auto"/>
              <w:right w:val="nil"/>
            </w:tcBorders>
            <w:shd w:val="clear" w:color="000000" w:fill="FFFFCC"/>
            <w:vAlign w:val="center"/>
            <w:hideMark/>
          </w:tcPr>
          <w:p w14:paraId="68E269F8" w14:textId="55CF44AE" w:rsidR="00C56579" w:rsidRPr="00D02ABC" w:rsidRDefault="002D5E67" w:rsidP="002D5E67">
            <w:pPr>
              <w:overflowPunct/>
              <w:autoSpaceDE/>
              <w:autoSpaceDN/>
              <w:adjustRightInd/>
              <w:jc w:val="left"/>
              <w:textAlignment w:val="auto"/>
              <w:rPr>
                <w:b/>
                <w:bCs/>
              </w:rPr>
            </w:pPr>
            <w:r w:rsidRPr="00651CD2">
              <w:rPr>
                <w:rFonts w:ascii="Calibri" w:hAnsi="Calibri" w:cs="Calibri"/>
                <w:b/>
                <w:szCs w:val="22"/>
              </w:rPr>
              <w:t>priklop rekonstrukcije vodovoda na obstoječi javni vodovod na parceli</w:t>
            </w:r>
          </w:p>
        </w:tc>
        <w:tc>
          <w:tcPr>
            <w:tcW w:w="2409" w:type="dxa"/>
            <w:gridSpan w:val="2"/>
            <w:tcBorders>
              <w:top w:val="nil"/>
              <w:left w:val="nil"/>
              <w:bottom w:val="single" w:sz="4" w:space="0" w:color="auto"/>
              <w:right w:val="nil"/>
            </w:tcBorders>
            <w:shd w:val="clear" w:color="000000" w:fill="FFFFCC"/>
            <w:vAlign w:val="center"/>
            <w:hideMark/>
          </w:tcPr>
          <w:p w14:paraId="51083BF7" w14:textId="3B112222" w:rsidR="00C56579" w:rsidRPr="002D5E67" w:rsidRDefault="002D5E67" w:rsidP="002D5E67">
            <w:pPr>
              <w:overflowPunct/>
              <w:autoSpaceDE/>
              <w:autoSpaceDN/>
              <w:adjustRightInd/>
              <w:textAlignment w:val="auto"/>
            </w:pPr>
            <w:proofErr w:type="spellStart"/>
            <w:r w:rsidRPr="002D5E67">
              <w:t>k.o</w:t>
            </w:r>
            <w:proofErr w:type="spellEnd"/>
            <w:r w:rsidRPr="002D5E67">
              <w:t>. 1419 – Ponikve, parcela št. 1297/4</w:t>
            </w:r>
          </w:p>
        </w:tc>
        <w:tc>
          <w:tcPr>
            <w:tcW w:w="851" w:type="dxa"/>
            <w:gridSpan w:val="2"/>
            <w:tcBorders>
              <w:top w:val="nil"/>
              <w:left w:val="nil"/>
              <w:bottom w:val="single" w:sz="4" w:space="0" w:color="auto"/>
              <w:right w:val="nil"/>
            </w:tcBorders>
            <w:shd w:val="clear" w:color="000000" w:fill="FFFFCC"/>
            <w:vAlign w:val="center"/>
            <w:hideMark/>
          </w:tcPr>
          <w:p w14:paraId="43F149A6" w14:textId="55918F95" w:rsidR="00C56579" w:rsidRPr="002D5E67" w:rsidRDefault="002D5E67" w:rsidP="008A1FEA">
            <w:pPr>
              <w:overflowPunct/>
              <w:autoSpaceDE/>
              <w:autoSpaceDN/>
              <w:adjustRightInd/>
              <w:ind w:firstLineChars="100" w:firstLine="220"/>
              <w:textAlignment w:val="auto"/>
            </w:pPr>
            <w:r w:rsidRPr="002D5E67">
              <w:t>1419</w:t>
            </w:r>
          </w:p>
        </w:tc>
        <w:tc>
          <w:tcPr>
            <w:tcW w:w="1246" w:type="dxa"/>
            <w:tcBorders>
              <w:top w:val="nil"/>
              <w:left w:val="nil"/>
              <w:bottom w:val="single" w:sz="4" w:space="0" w:color="auto"/>
              <w:right w:val="nil"/>
            </w:tcBorders>
            <w:shd w:val="clear" w:color="000000" w:fill="FFFFCC"/>
            <w:vAlign w:val="center"/>
            <w:hideMark/>
          </w:tcPr>
          <w:p w14:paraId="1AA333C2" w14:textId="624A9386" w:rsidR="00C56579" w:rsidRPr="002D5E67" w:rsidRDefault="002D5E67" w:rsidP="008A1FEA">
            <w:pPr>
              <w:overflowPunct/>
              <w:autoSpaceDE/>
              <w:autoSpaceDN/>
              <w:adjustRightInd/>
              <w:ind w:firstLineChars="100" w:firstLine="220"/>
              <w:textAlignment w:val="auto"/>
            </w:pPr>
            <w:r w:rsidRPr="002D5E67">
              <w:t>1297/4</w:t>
            </w:r>
            <w:r w:rsidR="00C56579" w:rsidRPr="002D5E67">
              <w:t> </w:t>
            </w:r>
          </w:p>
        </w:tc>
      </w:tr>
      <w:tr w:rsidR="002D5E67" w:rsidRPr="00D02ABC" w14:paraId="569387B4" w14:textId="77777777" w:rsidTr="002D5E67">
        <w:trPr>
          <w:trHeight w:val="330"/>
        </w:trPr>
        <w:tc>
          <w:tcPr>
            <w:tcW w:w="2584" w:type="dxa"/>
            <w:gridSpan w:val="2"/>
            <w:tcBorders>
              <w:top w:val="single" w:sz="4" w:space="0" w:color="auto"/>
              <w:left w:val="nil"/>
              <w:bottom w:val="single" w:sz="4" w:space="0" w:color="auto"/>
              <w:right w:val="nil"/>
            </w:tcBorders>
            <w:shd w:val="clear" w:color="auto" w:fill="auto"/>
            <w:noWrap/>
            <w:vAlign w:val="center"/>
            <w:hideMark/>
          </w:tcPr>
          <w:p w14:paraId="216B928C" w14:textId="77777777" w:rsidR="002D5E67" w:rsidRPr="00D02ABC" w:rsidRDefault="002D5E67" w:rsidP="002D5E67">
            <w:pPr>
              <w:overflowPunct/>
              <w:autoSpaceDE/>
              <w:autoSpaceDN/>
              <w:adjustRightInd/>
              <w:textAlignment w:val="auto"/>
            </w:pPr>
            <w:r w:rsidRPr="00D02ABC">
              <w:t>ELEKTRIKA</w:t>
            </w:r>
          </w:p>
        </w:tc>
        <w:tc>
          <w:tcPr>
            <w:tcW w:w="535" w:type="dxa"/>
            <w:tcBorders>
              <w:top w:val="nil"/>
              <w:left w:val="nil"/>
              <w:bottom w:val="single" w:sz="4" w:space="0" w:color="auto"/>
              <w:right w:val="nil"/>
            </w:tcBorders>
            <w:shd w:val="clear" w:color="auto" w:fill="auto"/>
            <w:noWrap/>
            <w:vAlign w:val="bottom"/>
            <w:hideMark/>
          </w:tcPr>
          <w:p w14:paraId="36E1C081" w14:textId="722D9C9C" w:rsidR="002D5E67" w:rsidRPr="00D02ABC" w:rsidRDefault="002D5E67" w:rsidP="002D5E67">
            <w:pPr>
              <w:overflowPunct/>
              <w:autoSpaceDE/>
              <w:autoSpaceDN/>
              <w:adjustRightInd/>
              <w:jc w:val="center"/>
              <w:textAlignment w:val="auto"/>
              <w:rPr>
                <w:color w:val="FFFFFF"/>
              </w:rPr>
            </w:pPr>
            <w:r w:rsidRPr="00D02ABC">
              <w:rPr>
                <w:noProof/>
              </w:rPr>
              <w:drawing>
                <wp:anchor distT="0" distB="0" distL="114300" distR="114300" simplePos="0" relativeHeight="251769856" behindDoc="0" locked="0" layoutInCell="1" allowOverlap="1" wp14:anchorId="5ADE1377" wp14:editId="0601811A">
                  <wp:simplePos x="0" y="0"/>
                  <wp:positionH relativeFrom="column">
                    <wp:posOffset>36830</wp:posOffset>
                  </wp:positionH>
                  <wp:positionV relativeFrom="paragraph">
                    <wp:posOffset>-332105</wp:posOffset>
                  </wp:positionV>
                  <wp:extent cx="190500" cy="190500"/>
                  <wp:effectExtent l="0" t="0" r="0" b="0"/>
                  <wp:wrapNone/>
                  <wp:docPr id="73" name="Slika 7" descr="C:\Users\ALENKA~1.GOS\AppData\Local\Temp\msohtmlclip1\01\clip_image0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C:\Users\ALENKA~1.GOS\AppData\Local\Temp\msohtmlclip1\01\clip_image005.png"/>
                          <pic:cNvPicPr preferRelativeResize="0">
                            <a:picLocks noRot="1" noChangeArrowheads="1" noChangeShapeType="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ABC">
              <w:rPr>
                <w:color w:val="FFFFFF"/>
              </w:rPr>
              <w:t>###</w:t>
            </w:r>
          </w:p>
        </w:tc>
        <w:tc>
          <w:tcPr>
            <w:tcW w:w="1843" w:type="dxa"/>
            <w:gridSpan w:val="3"/>
            <w:tcBorders>
              <w:top w:val="nil"/>
              <w:left w:val="nil"/>
              <w:bottom w:val="single" w:sz="4" w:space="0" w:color="auto"/>
              <w:right w:val="nil"/>
            </w:tcBorders>
            <w:shd w:val="clear" w:color="000000" w:fill="FFFFCC"/>
            <w:vAlign w:val="center"/>
            <w:hideMark/>
          </w:tcPr>
          <w:p w14:paraId="0DA2F5D3" w14:textId="6AD8E635" w:rsidR="002D5E67" w:rsidRPr="00D02ABC" w:rsidRDefault="002D5E67" w:rsidP="002D5E67">
            <w:pPr>
              <w:overflowPunct/>
              <w:autoSpaceDE/>
              <w:autoSpaceDN/>
              <w:adjustRightInd/>
              <w:jc w:val="left"/>
              <w:textAlignment w:val="auto"/>
              <w:rPr>
                <w:b/>
                <w:bCs/>
              </w:rPr>
            </w:pPr>
            <w:r w:rsidRPr="002D5E67">
              <w:rPr>
                <w:b/>
                <w:bCs/>
              </w:rPr>
              <w:t>priklop NN kabla za črpališča Gorenje Ponikve in Dolenje Ponikve</w:t>
            </w:r>
          </w:p>
        </w:tc>
        <w:tc>
          <w:tcPr>
            <w:tcW w:w="2409" w:type="dxa"/>
            <w:gridSpan w:val="2"/>
            <w:tcBorders>
              <w:top w:val="nil"/>
              <w:left w:val="nil"/>
              <w:bottom w:val="single" w:sz="4" w:space="0" w:color="auto"/>
              <w:right w:val="nil"/>
            </w:tcBorders>
            <w:shd w:val="clear" w:color="000000" w:fill="FFFFCC"/>
            <w:vAlign w:val="center"/>
            <w:hideMark/>
          </w:tcPr>
          <w:p w14:paraId="3FBD54C7" w14:textId="2DBFBD6B" w:rsidR="002D5E67" w:rsidRPr="00D02ABC" w:rsidRDefault="002D5E67" w:rsidP="002D5E67">
            <w:pPr>
              <w:overflowPunct/>
              <w:autoSpaceDE/>
              <w:autoSpaceDN/>
              <w:adjustRightInd/>
              <w:textAlignment w:val="auto"/>
              <w:rPr>
                <w:b/>
                <w:bCs/>
              </w:rPr>
            </w:pPr>
            <w:proofErr w:type="spellStart"/>
            <w:r w:rsidRPr="002D5E67">
              <w:t>k.o</w:t>
            </w:r>
            <w:proofErr w:type="spellEnd"/>
            <w:r w:rsidRPr="002D5E67">
              <w:t xml:space="preserve">. 1419 – Ponikve, parcela št. </w:t>
            </w:r>
            <w:r>
              <w:t>77/4</w:t>
            </w:r>
          </w:p>
        </w:tc>
        <w:tc>
          <w:tcPr>
            <w:tcW w:w="851" w:type="dxa"/>
            <w:gridSpan w:val="2"/>
            <w:tcBorders>
              <w:top w:val="nil"/>
              <w:left w:val="nil"/>
              <w:bottom w:val="single" w:sz="4" w:space="0" w:color="auto"/>
              <w:right w:val="nil"/>
            </w:tcBorders>
            <w:shd w:val="clear" w:color="000000" w:fill="FFFFCC"/>
            <w:vAlign w:val="center"/>
            <w:hideMark/>
          </w:tcPr>
          <w:p w14:paraId="5D6A27D0" w14:textId="467DA25E" w:rsidR="002D5E67" w:rsidRPr="00D02ABC" w:rsidRDefault="002D5E67" w:rsidP="002D5E67">
            <w:pPr>
              <w:overflowPunct/>
              <w:autoSpaceDE/>
              <w:autoSpaceDN/>
              <w:adjustRightInd/>
              <w:ind w:firstLineChars="100" w:firstLine="220"/>
              <w:textAlignment w:val="auto"/>
              <w:rPr>
                <w:b/>
                <w:bCs/>
              </w:rPr>
            </w:pPr>
            <w:r w:rsidRPr="002D5E67">
              <w:t>1419</w:t>
            </w:r>
          </w:p>
        </w:tc>
        <w:tc>
          <w:tcPr>
            <w:tcW w:w="1246" w:type="dxa"/>
            <w:tcBorders>
              <w:top w:val="nil"/>
              <w:left w:val="nil"/>
              <w:bottom w:val="single" w:sz="4" w:space="0" w:color="auto"/>
              <w:right w:val="nil"/>
            </w:tcBorders>
            <w:shd w:val="clear" w:color="000000" w:fill="FFFFCC"/>
            <w:vAlign w:val="center"/>
            <w:hideMark/>
          </w:tcPr>
          <w:p w14:paraId="4C864861" w14:textId="7B0D502E" w:rsidR="002D5E67" w:rsidRPr="00D02ABC" w:rsidRDefault="002D5E67" w:rsidP="002D5E67">
            <w:pPr>
              <w:overflowPunct/>
              <w:autoSpaceDE/>
              <w:autoSpaceDN/>
              <w:adjustRightInd/>
              <w:ind w:firstLineChars="100" w:firstLine="220"/>
              <w:textAlignment w:val="auto"/>
              <w:rPr>
                <w:b/>
                <w:bCs/>
              </w:rPr>
            </w:pPr>
            <w:r>
              <w:t>7</w:t>
            </w:r>
            <w:r w:rsidRPr="002D5E67">
              <w:t>7/4 </w:t>
            </w:r>
          </w:p>
        </w:tc>
      </w:tr>
      <w:tr w:rsidR="00C56579" w:rsidRPr="00D02ABC" w14:paraId="46A558F1" w14:textId="77777777" w:rsidTr="002D5E67">
        <w:trPr>
          <w:trHeight w:val="330"/>
        </w:trPr>
        <w:tc>
          <w:tcPr>
            <w:tcW w:w="2584" w:type="dxa"/>
            <w:gridSpan w:val="2"/>
            <w:tcBorders>
              <w:top w:val="nil"/>
              <w:left w:val="nil"/>
              <w:bottom w:val="single" w:sz="4" w:space="0" w:color="auto"/>
              <w:right w:val="nil"/>
            </w:tcBorders>
            <w:shd w:val="clear" w:color="auto" w:fill="auto"/>
            <w:noWrap/>
            <w:vAlign w:val="center"/>
            <w:hideMark/>
          </w:tcPr>
          <w:p w14:paraId="74C9F5C1" w14:textId="77777777" w:rsidR="00C56579" w:rsidRPr="00D02ABC" w:rsidRDefault="00C56579" w:rsidP="008A1FEA">
            <w:pPr>
              <w:overflowPunct/>
              <w:autoSpaceDE/>
              <w:autoSpaceDN/>
              <w:adjustRightInd/>
              <w:textAlignment w:val="auto"/>
            </w:pPr>
            <w:r w:rsidRPr="00D02ABC">
              <w:t>PLIN</w:t>
            </w:r>
          </w:p>
        </w:tc>
        <w:tc>
          <w:tcPr>
            <w:tcW w:w="535" w:type="dxa"/>
            <w:tcBorders>
              <w:top w:val="nil"/>
              <w:left w:val="nil"/>
              <w:bottom w:val="single" w:sz="4" w:space="0" w:color="auto"/>
              <w:right w:val="nil"/>
            </w:tcBorders>
            <w:shd w:val="clear" w:color="auto" w:fill="auto"/>
            <w:noWrap/>
            <w:vAlign w:val="bottom"/>
            <w:hideMark/>
          </w:tcPr>
          <w:p w14:paraId="02E5E680" w14:textId="1C58DF7D" w:rsidR="00C56579" w:rsidRPr="00D02ABC" w:rsidRDefault="00F97320" w:rsidP="008A1FEA">
            <w:pPr>
              <w:overflowPunct/>
              <w:autoSpaceDE/>
              <w:autoSpaceDN/>
              <w:adjustRightInd/>
              <w:jc w:val="center"/>
              <w:textAlignment w:val="auto"/>
              <w:rPr>
                <w:color w:val="FFFFFF"/>
              </w:rPr>
            </w:pPr>
            <w:r w:rsidRPr="00D02ABC">
              <w:rPr>
                <w:noProof/>
              </w:rPr>
              <w:drawing>
                <wp:anchor distT="0" distB="0" distL="114300" distR="114300" simplePos="0" relativeHeight="251762688" behindDoc="0" locked="0" layoutInCell="1" allowOverlap="1" wp14:anchorId="531810BB" wp14:editId="2D2E6878">
                  <wp:simplePos x="0" y="0"/>
                  <wp:positionH relativeFrom="column">
                    <wp:posOffset>30480</wp:posOffset>
                  </wp:positionH>
                  <wp:positionV relativeFrom="paragraph">
                    <wp:posOffset>113030</wp:posOffset>
                  </wp:positionV>
                  <wp:extent cx="190500" cy="152400"/>
                  <wp:effectExtent l="0" t="0" r="0" b="0"/>
                  <wp:wrapNone/>
                  <wp:docPr id="4" name="Slika 64" descr="C:\Users\ALENKA~1.GOS\AppData\Local\Temp\msohtmlclip1\01\clip_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C:\Users\ALENKA~1.GOS\AppData\Local\Temp\msohtmlclip1\01\clip_image001.png"/>
                          <pic:cNvPicPr preferRelativeResize="0">
                            <a:picLocks noRot="1" noChangeArrowheads="1" noChangeShapeType="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14:sizeRelH relativeFrom="page">
                    <wp14:pctWidth>0</wp14:pctWidth>
                  </wp14:sizeRelH>
                  <wp14:sizeRelV relativeFrom="page">
                    <wp14:pctHeight>0</wp14:pctHeight>
                  </wp14:sizeRelV>
                </wp:anchor>
              </w:drawing>
            </w:r>
            <w:r w:rsidR="00C56579" w:rsidRPr="00D02ABC">
              <w:rPr>
                <w:color w:val="FFFFFF"/>
              </w:rPr>
              <w:t>###</w:t>
            </w:r>
          </w:p>
        </w:tc>
        <w:tc>
          <w:tcPr>
            <w:tcW w:w="1843" w:type="dxa"/>
            <w:gridSpan w:val="3"/>
            <w:tcBorders>
              <w:top w:val="nil"/>
              <w:left w:val="nil"/>
              <w:bottom w:val="single" w:sz="4" w:space="0" w:color="auto"/>
              <w:right w:val="nil"/>
            </w:tcBorders>
            <w:shd w:val="clear" w:color="000000" w:fill="FFFFCC"/>
            <w:vAlign w:val="center"/>
            <w:hideMark/>
          </w:tcPr>
          <w:p w14:paraId="48C879DE"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2409" w:type="dxa"/>
            <w:gridSpan w:val="2"/>
            <w:tcBorders>
              <w:top w:val="nil"/>
              <w:left w:val="nil"/>
              <w:bottom w:val="single" w:sz="4" w:space="0" w:color="auto"/>
              <w:right w:val="nil"/>
            </w:tcBorders>
            <w:shd w:val="clear" w:color="000000" w:fill="FFFFCC"/>
            <w:vAlign w:val="center"/>
            <w:hideMark/>
          </w:tcPr>
          <w:p w14:paraId="4DF80A6C"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851" w:type="dxa"/>
            <w:gridSpan w:val="2"/>
            <w:tcBorders>
              <w:top w:val="nil"/>
              <w:left w:val="nil"/>
              <w:bottom w:val="single" w:sz="4" w:space="0" w:color="auto"/>
              <w:right w:val="nil"/>
            </w:tcBorders>
            <w:shd w:val="clear" w:color="000000" w:fill="FFFFCC"/>
            <w:vAlign w:val="center"/>
            <w:hideMark/>
          </w:tcPr>
          <w:p w14:paraId="3FB4BABC"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1246" w:type="dxa"/>
            <w:tcBorders>
              <w:top w:val="nil"/>
              <w:left w:val="nil"/>
              <w:bottom w:val="single" w:sz="4" w:space="0" w:color="auto"/>
              <w:right w:val="nil"/>
            </w:tcBorders>
            <w:shd w:val="clear" w:color="000000" w:fill="FFFFCC"/>
            <w:vAlign w:val="center"/>
            <w:hideMark/>
          </w:tcPr>
          <w:p w14:paraId="136C8E8C"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r>
      <w:tr w:rsidR="00C56579" w:rsidRPr="00D02ABC" w14:paraId="3BB86484" w14:textId="77777777" w:rsidTr="002D5E67">
        <w:trPr>
          <w:trHeight w:val="330"/>
        </w:trPr>
        <w:tc>
          <w:tcPr>
            <w:tcW w:w="2584" w:type="dxa"/>
            <w:gridSpan w:val="2"/>
            <w:tcBorders>
              <w:top w:val="nil"/>
              <w:left w:val="nil"/>
              <w:bottom w:val="single" w:sz="4" w:space="0" w:color="auto"/>
              <w:right w:val="nil"/>
            </w:tcBorders>
            <w:shd w:val="clear" w:color="auto" w:fill="auto"/>
            <w:noWrap/>
            <w:vAlign w:val="center"/>
            <w:hideMark/>
          </w:tcPr>
          <w:p w14:paraId="5051E559" w14:textId="77777777" w:rsidR="00C56579" w:rsidRPr="00D02ABC" w:rsidRDefault="00C56579" w:rsidP="008A1FEA">
            <w:pPr>
              <w:overflowPunct/>
              <w:autoSpaceDE/>
              <w:autoSpaceDN/>
              <w:adjustRightInd/>
              <w:textAlignment w:val="auto"/>
            </w:pPr>
            <w:r w:rsidRPr="00D02ABC">
              <w:t>TOPLOVOD</w:t>
            </w:r>
          </w:p>
        </w:tc>
        <w:tc>
          <w:tcPr>
            <w:tcW w:w="535" w:type="dxa"/>
            <w:tcBorders>
              <w:top w:val="nil"/>
              <w:left w:val="nil"/>
              <w:bottom w:val="single" w:sz="4" w:space="0" w:color="auto"/>
              <w:right w:val="nil"/>
            </w:tcBorders>
            <w:shd w:val="clear" w:color="auto" w:fill="auto"/>
            <w:noWrap/>
            <w:vAlign w:val="bottom"/>
            <w:hideMark/>
          </w:tcPr>
          <w:p w14:paraId="70D87254" w14:textId="64A11ECE" w:rsidR="00C56579" w:rsidRPr="00D02ABC" w:rsidRDefault="00F97320" w:rsidP="008A1FEA">
            <w:pPr>
              <w:overflowPunct/>
              <w:autoSpaceDE/>
              <w:autoSpaceDN/>
              <w:adjustRightInd/>
              <w:jc w:val="center"/>
              <w:textAlignment w:val="auto"/>
              <w:rPr>
                <w:color w:val="FFFFFF"/>
              </w:rPr>
            </w:pPr>
            <w:r w:rsidRPr="00D02ABC">
              <w:rPr>
                <w:noProof/>
              </w:rPr>
              <w:drawing>
                <wp:anchor distT="0" distB="0" distL="114300" distR="114300" simplePos="0" relativeHeight="251763712" behindDoc="0" locked="0" layoutInCell="1" allowOverlap="1" wp14:anchorId="7CA10749" wp14:editId="2441DD55">
                  <wp:simplePos x="0" y="0"/>
                  <wp:positionH relativeFrom="column">
                    <wp:posOffset>30480</wp:posOffset>
                  </wp:positionH>
                  <wp:positionV relativeFrom="paragraph">
                    <wp:posOffset>115570</wp:posOffset>
                  </wp:positionV>
                  <wp:extent cx="190500" cy="152400"/>
                  <wp:effectExtent l="0" t="0" r="0" b="0"/>
                  <wp:wrapNone/>
                  <wp:docPr id="39" name="Slika 63" descr="C:\Users\ALENKA~1.GOS\AppData\Local\Temp\msohtmlclip1\01\clip_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descr="C:\Users\ALENKA~1.GOS\AppData\Local\Temp\msohtmlclip1\01\clip_image001.png"/>
                          <pic:cNvPicPr preferRelativeResize="0">
                            <a:picLocks noRot="1" noChangeArrowheads="1" noChangeShapeType="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14:sizeRelH relativeFrom="page">
                    <wp14:pctWidth>0</wp14:pctWidth>
                  </wp14:sizeRelH>
                  <wp14:sizeRelV relativeFrom="page">
                    <wp14:pctHeight>0</wp14:pctHeight>
                  </wp14:sizeRelV>
                </wp:anchor>
              </w:drawing>
            </w:r>
            <w:r w:rsidR="00C56579" w:rsidRPr="00D02ABC">
              <w:rPr>
                <w:color w:val="FFFFFF"/>
              </w:rPr>
              <w:t>###</w:t>
            </w:r>
          </w:p>
        </w:tc>
        <w:tc>
          <w:tcPr>
            <w:tcW w:w="1843" w:type="dxa"/>
            <w:gridSpan w:val="3"/>
            <w:tcBorders>
              <w:top w:val="nil"/>
              <w:left w:val="nil"/>
              <w:bottom w:val="single" w:sz="4" w:space="0" w:color="auto"/>
              <w:right w:val="nil"/>
            </w:tcBorders>
            <w:shd w:val="clear" w:color="000000" w:fill="FFFFCC"/>
            <w:vAlign w:val="center"/>
            <w:hideMark/>
          </w:tcPr>
          <w:p w14:paraId="3AA6E90B"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2409" w:type="dxa"/>
            <w:gridSpan w:val="2"/>
            <w:tcBorders>
              <w:top w:val="nil"/>
              <w:left w:val="nil"/>
              <w:bottom w:val="single" w:sz="4" w:space="0" w:color="auto"/>
              <w:right w:val="nil"/>
            </w:tcBorders>
            <w:shd w:val="clear" w:color="000000" w:fill="FFFFCC"/>
            <w:vAlign w:val="center"/>
            <w:hideMark/>
          </w:tcPr>
          <w:p w14:paraId="30470D75"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851" w:type="dxa"/>
            <w:gridSpan w:val="2"/>
            <w:tcBorders>
              <w:top w:val="nil"/>
              <w:left w:val="nil"/>
              <w:bottom w:val="single" w:sz="4" w:space="0" w:color="auto"/>
              <w:right w:val="nil"/>
            </w:tcBorders>
            <w:shd w:val="clear" w:color="000000" w:fill="FFFFCC"/>
            <w:vAlign w:val="center"/>
            <w:hideMark/>
          </w:tcPr>
          <w:p w14:paraId="30DC1FC4"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1246" w:type="dxa"/>
            <w:tcBorders>
              <w:top w:val="nil"/>
              <w:left w:val="nil"/>
              <w:bottom w:val="single" w:sz="4" w:space="0" w:color="auto"/>
              <w:right w:val="nil"/>
            </w:tcBorders>
            <w:shd w:val="clear" w:color="000000" w:fill="FFFFCC"/>
            <w:vAlign w:val="center"/>
            <w:hideMark/>
          </w:tcPr>
          <w:p w14:paraId="07BB6904"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r>
      <w:tr w:rsidR="00C56579" w:rsidRPr="00D02ABC" w14:paraId="47905EE5" w14:textId="77777777" w:rsidTr="002D5E67">
        <w:trPr>
          <w:trHeight w:val="330"/>
        </w:trPr>
        <w:tc>
          <w:tcPr>
            <w:tcW w:w="2584" w:type="dxa"/>
            <w:gridSpan w:val="2"/>
            <w:tcBorders>
              <w:top w:val="nil"/>
              <w:left w:val="nil"/>
              <w:bottom w:val="single" w:sz="4" w:space="0" w:color="auto"/>
              <w:right w:val="nil"/>
            </w:tcBorders>
            <w:shd w:val="clear" w:color="auto" w:fill="auto"/>
            <w:noWrap/>
            <w:vAlign w:val="center"/>
            <w:hideMark/>
          </w:tcPr>
          <w:p w14:paraId="2BF50049" w14:textId="77777777" w:rsidR="00C56579" w:rsidRPr="00D02ABC" w:rsidRDefault="00C56579" w:rsidP="008A1FEA">
            <w:pPr>
              <w:overflowPunct/>
              <w:autoSpaceDE/>
              <w:autoSpaceDN/>
              <w:adjustRightInd/>
              <w:textAlignment w:val="auto"/>
            </w:pPr>
            <w:r w:rsidRPr="00D02ABC">
              <w:t>DRUGA OSKRBA Z ENERGIJO</w:t>
            </w:r>
          </w:p>
        </w:tc>
        <w:tc>
          <w:tcPr>
            <w:tcW w:w="535" w:type="dxa"/>
            <w:tcBorders>
              <w:top w:val="nil"/>
              <w:left w:val="nil"/>
              <w:bottom w:val="single" w:sz="4" w:space="0" w:color="auto"/>
              <w:right w:val="nil"/>
            </w:tcBorders>
            <w:shd w:val="clear" w:color="auto" w:fill="auto"/>
            <w:noWrap/>
            <w:vAlign w:val="bottom"/>
            <w:hideMark/>
          </w:tcPr>
          <w:p w14:paraId="7118AC4F" w14:textId="0577EBE3" w:rsidR="00C56579" w:rsidRPr="00D02ABC" w:rsidRDefault="00C56579" w:rsidP="008A1FEA">
            <w:pPr>
              <w:overflowPunct/>
              <w:autoSpaceDE/>
              <w:autoSpaceDN/>
              <w:adjustRightInd/>
              <w:jc w:val="center"/>
              <w:textAlignment w:val="auto"/>
              <w:rPr>
                <w:color w:val="FFFFFF"/>
              </w:rPr>
            </w:pPr>
            <w:r w:rsidRPr="00D02ABC">
              <w:rPr>
                <w:noProof/>
              </w:rPr>
              <w:drawing>
                <wp:anchor distT="0" distB="0" distL="114300" distR="114300" simplePos="0" relativeHeight="251698176" behindDoc="0" locked="0" layoutInCell="1" allowOverlap="1" wp14:anchorId="20E249CC" wp14:editId="115F0F3B">
                  <wp:simplePos x="0" y="0"/>
                  <wp:positionH relativeFrom="column">
                    <wp:posOffset>25400</wp:posOffset>
                  </wp:positionH>
                  <wp:positionV relativeFrom="paragraph">
                    <wp:posOffset>-13335</wp:posOffset>
                  </wp:positionV>
                  <wp:extent cx="190500" cy="190500"/>
                  <wp:effectExtent l="0" t="0" r="0" b="0"/>
                  <wp:wrapNone/>
                  <wp:docPr id="61" name="Slika 61" descr="C:\Users\ALENKA~1.GOS\AppData\Local\Temp\msohtmlclip1\01\clip_image00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descr="C:\Users\ALENKA~1.GOS\AppData\Local\Temp\msohtmlclip1\01\clip_image002.png"/>
                          <pic:cNvPicPr preferRelativeResize="0">
                            <a:picLocks noRot="1" noChangeArrowheads="1" noChangeShapeType="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ABC">
              <w:rPr>
                <w:color w:val="FFFFFF"/>
              </w:rPr>
              <w:t>###</w:t>
            </w:r>
          </w:p>
        </w:tc>
        <w:tc>
          <w:tcPr>
            <w:tcW w:w="1843" w:type="dxa"/>
            <w:gridSpan w:val="3"/>
            <w:tcBorders>
              <w:top w:val="nil"/>
              <w:left w:val="nil"/>
              <w:bottom w:val="single" w:sz="4" w:space="0" w:color="auto"/>
              <w:right w:val="nil"/>
            </w:tcBorders>
            <w:shd w:val="clear" w:color="000000" w:fill="FFFFCC"/>
            <w:vAlign w:val="center"/>
            <w:hideMark/>
          </w:tcPr>
          <w:p w14:paraId="5A9750F4"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2409" w:type="dxa"/>
            <w:gridSpan w:val="2"/>
            <w:tcBorders>
              <w:top w:val="nil"/>
              <w:left w:val="nil"/>
              <w:bottom w:val="single" w:sz="4" w:space="0" w:color="auto"/>
              <w:right w:val="nil"/>
            </w:tcBorders>
            <w:shd w:val="clear" w:color="000000" w:fill="FFFFCC"/>
            <w:vAlign w:val="center"/>
            <w:hideMark/>
          </w:tcPr>
          <w:p w14:paraId="7A097D06"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851" w:type="dxa"/>
            <w:gridSpan w:val="2"/>
            <w:tcBorders>
              <w:top w:val="nil"/>
              <w:left w:val="nil"/>
              <w:bottom w:val="single" w:sz="4" w:space="0" w:color="auto"/>
              <w:right w:val="nil"/>
            </w:tcBorders>
            <w:shd w:val="clear" w:color="000000" w:fill="FFFFCC"/>
            <w:vAlign w:val="center"/>
            <w:hideMark/>
          </w:tcPr>
          <w:p w14:paraId="590E4DF5"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1246" w:type="dxa"/>
            <w:tcBorders>
              <w:top w:val="nil"/>
              <w:left w:val="nil"/>
              <w:bottom w:val="single" w:sz="4" w:space="0" w:color="auto"/>
              <w:right w:val="nil"/>
            </w:tcBorders>
            <w:shd w:val="clear" w:color="000000" w:fill="FFFFCC"/>
            <w:vAlign w:val="center"/>
            <w:hideMark/>
          </w:tcPr>
          <w:p w14:paraId="14D196BC"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r>
      <w:tr w:rsidR="00C56579" w:rsidRPr="00D02ABC" w14:paraId="44A31A7F" w14:textId="77777777" w:rsidTr="002D5E67">
        <w:trPr>
          <w:trHeight w:val="330"/>
        </w:trPr>
        <w:tc>
          <w:tcPr>
            <w:tcW w:w="2584" w:type="dxa"/>
            <w:gridSpan w:val="2"/>
            <w:tcBorders>
              <w:top w:val="nil"/>
              <w:left w:val="nil"/>
              <w:bottom w:val="single" w:sz="4" w:space="0" w:color="auto"/>
              <w:right w:val="nil"/>
            </w:tcBorders>
            <w:shd w:val="clear" w:color="auto" w:fill="auto"/>
            <w:noWrap/>
            <w:vAlign w:val="center"/>
            <w:hideMark/>
          </w:tcPr>
          <w:p w14:paraId="089564AA" w14:textId="77777777" w:rsidR="00C56579" w:rsidRPr="00D02ABC" w:rsidRDefault="00C56579" w:rsidP="008A1FEA">
            <w:pPr>
              <w:overflowPunct/>
              <w:autoSpaceDE/>
              <w:autoSpaceDN/>
              <w:adjustRightInd/>
              <w:textAlignment w:val="auto"/>
            </w:pPr>
            <w:r w:rsidRPr="00D02ABC">
              <w:t>ODVAJANJE FEKALNIH VODA</w:t>
            </w:r>
          </w:p>
        </w:tc>
        <w:tc>
          <w:tcPr>
            <w:tcW w:w="535" w:type="dxa"/>
            <w:tcBorders>
              <w:top w:val="nil"/>
              <w:left w:val="nil"/>
              <w:bottom w:val="single" w:sz="4" w:space="0" w:color="auto"/>
              <w:right w:val="nil"/>
            </w:tcBorders>
            <w:shd w:val="clear" w:color="auto" w:fill="auto"/>
            <w:noWrap/>
            <w:vAlign w:val="bottom"/>
            <w:hideMark/>
          </w:tcPr>
          <w:p w14:paraId="66438FB1" w14:textId="778C236A" w:rsidR="00C56579" w:rsidRPr="00D02ABC" w:rsidRDefault="002D5E67" w:rsidP="008A1FEA">
            <w:pPr>
              <w:overflowPunct/>
              <w:autoSpaceDE/>
              <w:autoSpaceDN/>
              <w:adjustRightInd/>
              <w:jc w:val="center"/>
              <w:textAlignment w:val="auto"/>
              <w:rPr>
                <w:color w:val="FFFFFF"/>
              </w:rPr>
            </w:pPr>
            <w:r w:rsidRPr="00D02ABC">
              <w:rPr>
                <w:noProof/>
              </w:rPr>
              <w:drawing>
                <wp:anchor distT="0" distB="0" distL="114300" distR="114300" simplePos="0" relativeHeight="251771904" behindDoc="0" locked="0" layoutInCell="1" allowOverlap="1" wp14:anchorId="5637913F" wp14:editId="57E1984A">
                  <wp:simplePos x="0" y="0"/>
                  <wp:positionH relativeFrom="column">
                    <wp:posOffset>31115</wp:posOffset>
                  </wp:positionH>
                  <wp:positionV relativeFrom="paragraph">
                    <wp:posOffset>-313055</wp:posOffset>
                  </wp:positionV>
                  <wp:extent cx="190500" cy="190500"/>
                  <wp:effectExtent l="0" t="0" r="0" b="0"/>
                  <wp:wrapNone/>
                  <wp:docPr id="74" name="Slika 7" descr="C:\Users\ALENKA~1.GOS\AppData\Local\Temp\msohtmlclip1\01\clip_image0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C:\Users\ALENKA~1.GOS\AppData\Local\Temp\msohtmlclip1\01\clip_image005.png"/>
                          <pic:cNvPicPr preferRelativeResize="0">
                            <a:picLocks noRot="1" noChangeArrowheads="1" noChangeShapeType="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14:sizeRelH relativeFrom="page">
                    <wp14:pctWidth>0</wp14:pctWidth>
                  </wp14:sizeRelH>
                  <wp14:sizeRelV relativeFrom="page">
                    <wp14:pctHeight>0</wp14:pctHeight>
                  </wp14:sizeRelV>
                </wp:anchor>
              </w:drawing>
            </w:r>
            <w:r w:rsidR="00C56579" w:rsidRPr="00D02ABC">
              <w:rPr>
                <w:color w:val="FFFFFF"/>
              </w:rPr>
              <w:t>###</w:t>
            </w:r>
          </w:p>
        </w:tc>
        <w:tc>
          <w:tcPr>
            <w:tcW w:w="1843" w:type="dxa"/>
            <w:gridSpan w:val="3"/>
            <w:tcBorders>
              <w:top w:val="nil"/>
              <w:left w:val="nil"/>
              <w:bottom w:val="single" w:sz="4" w:space="0" w:color="auto"/>
              <w:right w:val="nil"/>
            </w:tcBorders>
            <w:shd w:val="clear" w:color="000000" w:fill="FFFFCC"/>
            <w:vAlign w:val="center"/>
            <w:hideMark/>
          </w:tcPr>
          <w:p w14:paraId="48EC7382" w14:textId="397C73A8" w:rsidR="00C56579" w:rsidRPr="00D02ABC" w:rsidRDefault="00F97320" w:rsidP="002D5E67">
            <w:pPr>
              <w:overflowPunct/>
              <w:autoSpaceDE/>
              <w:autoSpaceDN/>
              <w:adjustRightInd/>
              <w:jc w:val="left"/>
              <w:textAlignment w:val="auto"/>
              <w:rPr>
                <w:b/>
                <w:bCs/>
              </w:rPr>
            </w:pPr>
            <w:r w:rsidRPr="00651CD2">
              <w:rPr>
                <w:rFonts w:ascii="Calibri" w:hAnsi="Calibri" w:cs="Calibri"/>
                <w:b/>
                <w:szCs w:val="22"/>
              </w:rPr>
              <w:t xml:space="preserve">priklop </w:t>
            </w:r>
            <w:r w:rsidR="002D5E67">
              <w:rPr>
                <w:rFonts w:ascii="Calibri" w:hAnsi="Calibri" w:cs="Calibri"/>
                <w:b/>
                <w:szCs w:val="22"/>
              </w:rPr>
              <w:t>nove</w:t>
            </w:r>
            <w:r w:rsidRPr="00651CD2">
              <w:rPr>
                <w:rFonts w:ascii="Calibri" w:hAnsi="Calibri" w:cs="Calibri"/>
                <w:b/>
                <w:szCs w:val="22"/>
              </w:rPr>
              <w:t xml:space="preserve"> kanalizacije (tlačne) na obstoječo</w:t>
            </w:r>
          </w:p>
        </w:tc>
        <w:tc>
          <w:tcPr>
            <w:tcW w:w="2409" w:type="dxa"/>
            <w:gridSpan w:val="2"/>
            <w:tcBorders>
              <w:top w:val="nil"/>
              <w:left w:val="nil"/>
              <w:bottom w:val="single" w:sz="4" w:space="0" w:color="auto"/>
              <w:right w:val="nil"/>
            </w:tcBorders>
            <w:shd w:val="clear" w:color="000000" w:fill="FFFFCC"/>
            <w:vAlign w:val="center"/>
            <w:hideMark/>
          </w:tcPr>
          <w:p w14:paraId="321825E2" w14:textId="76E6CDFD" w:rsidR="00C56579" w:rsidRPr="002D5E67" w:rsidRDefault="00F97320" w:rsidP="00F97320">
            <w:pPr>
              <w:overflowPunct/>
              <w:autoSpaceDE/>
              <w:autoSpaceDN/>
              <w:adjustRightInd/>
              <w:textAlignment w:val="auto"/>
            </w:pPr>
            <w:proofErr w:type="spellStart"/>
            <w:r w:rsidRPr="002D5E67">
              <w:t>k.o</w:t>
            </w:r>
            <w:proofErr w:type="spellEnd"/>
            <w:r w:rsidRPr="002D5E67">
              <w:t xml:space="preserve">. </w:t>
            </w:r>
            <w:r w:rsidR="002D5E67" w:rsidRPr="002D5E67">
              <w:t>1419-</w:t>
            </w:r>
            <w:r w:rsidRPr="002D5E67">
              <w:t xml:space="preserve">Ponikve, </w:t>
            </w:r>
            <w:proofErr w:type="spellStart"/>
            <w:r w:rsidRPr="002D5E67">
              <w:t>parc</w:t>
            </w:r>
            <w:proofErr w:type="spellEnd"/>
            <w:r w:rsidRPr="002D5E67">
              <w:t>. št. 871/4</w:t>
            </w:r>
          </w:p>
        </w:tc>
        <w:tc>
          <w:tcPr>
            <w:tcW w:w="851" w:type="dxa"/>
            <w:gridSpan w:val="2"/>
            <w:tcBorders>
              <w:top w:val="nil"/>
              <w:left w:val="nil"/>
              <w:bottom w:val="single" w:sz="4" w:space="0" w:color="auto"/>
              <w:right w:val="nil"/>
            </w:tcBorders>
            <w:shd w:val="clear" w:color="000000" w:fill="FFFFCC"/>
            <w:vAlign w:val="center"/>
            <w:hideMark/>
          </w:tcPr>
          <w:p w14:paraId="637218E7" w14:textId="7B976F70" w:rsidR="00C56579" w:rsidRPr="002D5E67" w:rsidRDefault="002D5E67" w:rsidP="008A1FEA">
            <w:pPr>
              <w:overflowPunct/>
              <w:autoSpaceDE/>
              <w:autoSpaceDN/>
              <w:adjustRightInd/>
              <w:ind w:firstLineChars="100" w:firstLine="220"/>
              <w:textAlignment w:val="auto"/>
            </w:pPr>
            <w:r w:rsidRPr="002D5E67">
              <w:t>1419</w:t>
            </w:r>
          </w:p>
        </w:tc>
        <w:tc>
          <w:tcPr>
            <w:tcW w:w="1246" w:type="dxa"/>
            <w:tcBorders>
              <w:top w:val="nil"/>
              <w:left w:val="nil"/>
              <w:bottom w:val="single" w:sz="4" w:space="0" w:color="auto"/>
              <w:right w:val="nil"/>
            </w:tcBorders>
            <w:shd w:val="clear" w:color="000000" w:fill="FFFFCC"/>
            <w:vAlign w:val="center"/>
            <w:hideMark/>
          </w:tcPr>
          <w:p w14:paraId="2B3252E6" w14:textId="056A597C" w:rsidR="00C56579" w:rsidRPr="002D5E67" w:rsidRDefault="00C56579" w:rsidP="008A1FEA">
            <w:pPr>
              <w:overflowPunct/>
              <w:autoSpaceDE/>
              <w:autoSpaceDN/>
              <w:adjustRightInd/>
              <w:ind w:firstLineChars="100" w:firstLine="220"/>
              <w:textAlignment w:val="auto"/>
            </w:pPr>
            <w:r w:rsidRPr="002D5E67">
              <w:t> </w:t>
            </w:r>
            <w:r w:rsidR="00F97320" w:rsidRPr="002D5E67">
              <w:t>871/4</w:t>
            </w:r>
          </w:p>
        </w:tc>
      </w:tr>
      <w:tr w:rsidR="00C56579" w:rsidRPr="00D02ABC" w14:paraId="2B897C9E" w14:textId="77777777" w:rsidTr="002D5E67">
        <w:trPr>
          <w:trHeight w:val="330"/>
        </w:trPr>
        <w:tc>
          <w:tcPr>
            <w:tcW w:w="2584" w:type="dxa"/>
            <w:gridSpan w:val="2"/>
            <w:tcBorders>
              <w:top w:val="nil"/>
              <w:left w:val="nil"/>
              <w:bottom w:val="single" w:sz="4" w:space="0" w:color="auto"/>
              <w:right w:val="nil"/>
            </w:tcBorders>
            <w:shd w:val="clear" w:color="auto" w:fill="auto"/>
            <w:noWrap/>
            <w:vAlign w:val="center"/>
            <w:hideMark/>
          </w:tcPr>
          <w:p w14:paraId="403C44EA" w14:textId="77777777" w:rsidR="00C56579" w:rsidRPr="00D02ABC" w:rsidRDefault="00C56579" w:rsidP="008A1FEA">
            <w:pPr>
              <w:overflowPunct/>
              <w:autoSpaceDE/>
              <w:autoSpaceDN/>
              <w:adjustRightInd/>
              <w:textAlignment w:val="auto"/>
            </w:pPr>
            <w:r w:rsidRPr="00D02ABC">
              <w:t>ODVAJANJE METEORNIH VODA</w:t>
            </w:r>
          </w:p>
        </w:tc>
        <w:tc>
          <w:tcPr>
            <w:tcW w:w="535" w:type="dxa"/>
            <w:tcBorders>
              <w:top w:val="nil"/>
              <w:left w:val="nil"/>
              <w:bottom w:val="single" w:sz="4" w:space="0" w:color="auto"/>
              <w:right w:val="nil"/>
            </w:tcBorders>
            <w:shd w:val="clear" w:color="auto" w:fill="auto"/>
            <w:noWrap/>
            <w:vAlign w:val="bottom"/>
            <w:hideMark/>
          </w:tcPr>
          <w:p w14:paraId="632CA97C" w14:textId="12A1B5BC" w:rsidR="00C56579" w:rsidRPr="00D02ABC" w:rsidRDefault="00F97320" w:rsidP="008A1FEA">
            <w:pPr>
              <w:overflowPunct/>
              <w:autoSpaceDE/>
              <w:autoSpaceDN/>
              <w:adjustRightInd/>
              <w:jc w:val="center"/>
              <w:textAlignment w:val="auto"/>
              <w:rPr>
                <w:color w:val="FFFFFF"/>
              </w:rPr>
            </w:pPr>
            <w:r w:rsidRPr="00D02ABC">
              <w:rPr>
                <w:noProof/>
              </w:rPr>
              <w:drawing>
                <wp:anchor distT="0" distB="0" distL="114300" distR="114300" simplePos="0" relativeHeight="251700224" behindDoc="0" locked="0" layoutInCell="1" allowOverlap="1" wp14:anchorId="75728EB4" wp14:editId="6C20CEDF">
                  <wp:simplePos x="0" y="0"/>
                  <wp:positionH relativeFrom="column">
                    <wp:posOffset>8890</wp:posOffset>
                  </wp:positionH>
                  <wp:positionV relativeFrom="paragraph">
                    <wp:posOffset>36830</wp:posOffset>
                  </wp:positionV>
                  <wp:extent cx="190500" cy="152400"/>
                  <wp:effectExtent l="0" t="0" r="0" b="0"/>
                  <wp:wrapNone/>
                  <wp:docPr id="58" name="Slika 58" descr="C:\Users\ALENKA~1.GOS\AppData\Local\Temp\msohtmlclip1\01\clip_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descr="C:\Users\ALENKA~1.GOS\AppData\Local\Temp\msohtmlclip1\01\clip_image001.png"/>
                          <pic:cNvPicPr preferRelativeResize="0">
                            <a:picLocks noRot="1" noChangeArrowheads="1" noChangeShapeType="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14:sizeRelH relativeFrom="page">
                    <wp14:pctWidth>0</wp14:pctWidth>
                  </wp14:sizeRelH>
                  <wp14:sizeRelV relativeFrom="page">
                    <wp14:pctHeight>0</wp14:pctHeight>
                  </wp14:sizeRelV>
                </wp:anchor>
              </w:drawing>
            </w:r>
            <w:r w:rsidR="00C56579" w:rsidRPr="00D02ABC">
              <w:rPr>
                <w:color w:val="FFFFFF"/>
              </w:rPr>
              <w:t>###</w:t>
            </w:r>
          </w:p>
        </w:tc>
        <w:tc>
          <w:tcPr>
            <w:tcW w:w="1843" w:type="dxa"/>
            <w:gridSpan w:val="3"/>
            <w:tcBorders>
              <w:top w:val="nil"/>
              <w:left w:val="nil"/>
              <w:bottom w:val="single" w:sz="4" w:space="0" w:color="auto"/>
              <w:right w:val="nil"/>
            </w:tcBorders>
            <w:shd w:val="clear" w:color="000000" w:fill="FFFFCC"/>
            <w:vAlign w:val="center"/>
            <w:hideMark/>
          </w:tcPr>
          <w:p w14:paraId="436EEA24"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2409" w:type="dxa"/>
            <w:gridSpan w:val="2"/>
            <w:tcBorders>
              <w:top w:val="nil"/>
              <w:left w:val="nil"/>
              <w:bottom w:val="single" w:sz="4" w:space="0" w:color="auto"/>
              <w:right w:val="nil"/>
            </w:tcBorders>
            <w:shd w:val="clear" w:color="000000" w:fill="FFFFCC"/>
            <w:vAlign w:val="center"/>
            <w:hideMark/>
          </w:tcPr>
          <w:p w14:paraId="111936BB"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851" w:type="dxa"/>
            <w:gridSpan w:val="2"/>
            <w:tcBorders>
              <w:top w:val="nil"/>
              <w:left w:val="nil"/>
              <w:bottom w:val="single" w:sz="4" w:space="0" w:color="auto"/>
              <w:right w:val="nil"/>
            </w:tcBorders>
            <w:shd w:val="clear" w:color="000000" w:fill="FFFFCC"/>
            <w:vAlign w:val="center"/>
            <w:hideMark/>
          </w:tcPr>
          <w:p w14:paraId="0F555AA2"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1246" w:type="dxa"/>
            <w:tcBorders>
              <w:top w:val="nil"/>
              <w:left w:val="nil"/>
              <w:bottom w:val="single" w:sz="4" w:space="0" w:color="auto"/>
              <w:right w:val="nil"/>
            </w:tcBorders>
            <w:shd w:val="clear" w:color="000000" w:fill="FFFFCC"/>
            <w:vAlign w:val="center"/>
            <w:hideMark/>
          </w:tcPr>
          <w:p w14:paraId="5882C341"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r>
      <w:tr w:rsidR="002D5E67" w:rsidRPr="00D02ABC" w14:paraId="0DDEB364" w14:textId="77777777" w:rsidTr="002D5E67">
        <w:trPr>
          <w:trHeight w:val="330"/>
        </w:trPr>
        <w:tc>
          <w:tcPr>
            <w:tcW w:w="2584" w:type="dxa"/>
            <w:gridSpan w:val="2"/>
            <w:tcBorders>
              <w:top w:val="nil"/>
              <w:left w:val="nil"/>
              <w:bottom w:val="single" w:sz="4" w:space="0" w:color="auto"/>
              <w:right w:val="nil"/>
            </w:tcBorders>
            <w:shd w:val="clear" w:color="auto" w:fill="auto"/>
            <w:noWrap/>
            <w:vAlign w:val="center"/>
            <w:hideMark/>
          </w:tcPr>
          <w:p w14:paraId="547E715E" w14:textId="77777777" w:rsidR="002D5E67" w:rsidRPr="00D02ABC" w:rsidRDefault="002D5E67" w:rsidP="002D5E67">
            <w:pPr>
              <w:overflowPunct/>
              <w:autoSpaceDE/>
              <w:autoSpaceDN/>
              <w:adjustRightInd/>
              <w:textAlignment w:val="auto"/>
            </w:pPr>
            <w:r w:rsidRPr="00D02ABC">
              <w:t>DOSTOP DO JAVNE POTI ALI CESTE</w:t>
            </w:r>
          </w:p>
        </w:tc>
        <w:tc>
          <w:tcPr>
            <w:tcW w:w="535" w:type="dxa"/>
            <w:tcBorders>
              <w:top w:val="nil"/>
              <w:left w:val="nil"/>
              <w:bottom w:val="single" w:sz="4" w:space="0" w:color="auto"/>
              <w:right w:val="nil"/>
            </w:tcBorders>
            <w:shd w:val="clear" w:color="auto" w:fill="auto"/>
            <w:noWrap/>
            <w:vAlign w:val="bottom"/>
            <w:hideMark/>
          </w:tcPr>
          <w:p w14:paraId="11D0174A" w14:textId="77EF7A90" w:rsidR="002D5E67" w:rsidRPr="00D02ABC" w:rsidRDefault="002D5E67" w:rsidP="002D5E67">
            <w:pPr>
              <w:overflowPunct/>
              <w:autoSpaceDE/>
              <w:autoSpaceDN/>
              <w:adjustRightInd/>
              <w:jc w:val="center"/>
              <w:textAlignment w:val="auto"/>
              <w:rPr>
                <w:color w:val="FFFFFF"/>
              </w:rPr>
            </w:pPr>
            <w:r w:rsidRPr="00D02ABC">
              <w:rPr>
                <w:noProof/>
              </w:rPr>
              <w:drawing>
                <wp:anchor distT="0" distB="0" distL="114300" distR="114300" simplePos="0" relativeHeight="251773952" behindDoc="0" locked="0" layoutInCell="1" allowOverlap="1" wp14:anchorId="393DDE93" wp14:editId="235C6AC6">
                  <wp:simplePos x="0" y="0"/>
                  <wp:positionH relativeFrom="column">
                    <wp:posOffset>15240</wp:posOffset>
                  </wp:positionH>
                  <wp:positionV relativeFrom="paragraph">
                    <wp:posOffset>-313690</wp:posOffset>
                  </wp:positionV>
                  <wp:extent cx="190500" cy="190500"/>
                  <wp:effectExtent l="0" t="0" r="0" b="0"/>
                  <wp:wrapNone/>
                  <wp:docPr id="75" name="Slika 7" descr="C:\Users\ALENKA~1.GOS\AppData\Local\Temp\msohtmlclip1\01\clip_image0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C:\Users\ALENKA~1.GOS\AppData\Local\Temp\msohtmlclip1\01\clip_image005.png"/>
                          <pic:cNvPicPr preferRelativeResize="0">
                            <a:picLocks noRot="1" noChangeArrowheads="1" noChangeShapeType="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ABC">
              <w:rPr>
                <w:color w:val="FFFFFF"/>
              </w:rPr>
              <w:t>###</w:t>
            </w:r>
          </w:p>
        </w:tc>
        <w:tc>
          <w:tcPr>
            <w:tcW w:w="1843" w:type="dxa"/>
            <w:gridSpan w:val="3"/>
            <w:tcBorders>
              <w:top w:val="nil"/>
              <w:left w:val="nil"/>
              <w:bottom w:val="single" w:sz="4" w:space="0" w:color="auto"/>
              <w:right w:val="nil"/>
            </w:tcBorders>
            <w:shd w:val="clear" w:color="000000" w:fill="FFFFCC"/>
            <w:vAlign w:val="center"/>
            <w:hideMark/>
          </w:tcPr>
          <w:p w14:paraId="771A3A30" w14:textId="529655B6" w:rsidR="002D5E67" w:rsidRPr="00D02ABC" w:rsidRDefault="002D5E67" w:rsidP="002D5E67">
            <w:pPr>
              <w:overflowPunct/>
              <w:autoSpaceDE/>
              <w:autoSpaceDN/>
              <w:adjustRightInd/>
              <w:jc w:val="left"/>
              <w:textAlignment w:val="auto"/>
              <w:rPr>
                <w:b/>
                <w:bCs/>
              </w:rPr>
            </w:pPr>
            <w:r w:rsidRPr="002D5E67">
              <w:rPr>
                <w:b/>
                <w:bCs/>
              </w:rPr>
              <w:t xml:space="preserve">Dostopna pot do ČRP GP in ČRP DP </w:t>
            </w:r>
            <w:r w:rsidRPr="002D5E67">
              <w:rPr>
                <w:b/>
                <w:bCs/>
              </w:rPr>
              <w:lastRenderedPageBreak/>
              <w:t>iz lokalne (občinske) ceste</w:t>
            </w:r>
          </w:p>
        </w:tc>
        <w:tc>
          <w:tcPr>
            <w:tcW w:w="2409" w:type="dxa"/>
            <w:gridSpan w:val="2"/>
            <w:tcBorders>
              <w:top w:val="nil"/>
              <w:left w:val="nil"/>
              <w:bottom w:val="single" w:sz="4" w:space="0" w:color="auto"/>
              <w:right w:val="nil"/>
            </w:tcBorders>
            <w:shd w:val="clear" w:color="000000" w:fill="FFFFCC"/>
            <w:vAlign w:val="center"/>
            <w:hideMark/>
          </w:tcPr>
          <w:p w14:paraId="44372824" w14:textId="3CFFA9E5" w:rsidR="002D5E67" w:rsidRPr="00D02ABC" w:rsidRDefault="002D5E67" w:rsidP="002D5E67">
            <w:pPr>
              <w:overflowPunct/>
              <w:autoSpaceDE/>
              <w:autoSpaceDN/>
              <w:adjustRightInd/>
              <w:jc w:val="left"/>
              <w:textAlignment w:val="auto"/>
              <w:rPr>
                <w:b/>
                <w:bCs/>
              </w:rPr>
            </w:pPr>
            <w:proofErr w:type="spellStart"/>
            <w:r w:rsidRPr="002D5E67">
              <w:lastRenderedPageBreak/>
              <w:t>k.o</w:t>
            </w:r>
            <w:proofErr w:type="spellEnd"/>
            <w:r w:rsidRPr="002D5E67">
              <w:t xml:space="preserve">. 1419-Ponikve, </w:t>
            </w:r>
            <w:proofErr w:type="spellStart"/>
            <w:r w:rsidRPr="002D5E67">
              <w:t>parc</w:t>
            </w:r>
            <w:proofErr w:type="spellEnd"/>
            <w:r w:rsidRPr="002D5E67">
              <w:t xml:space="preserve">. št. </w:t>
            </w:r>
            <w:r>
              <w:t>12</w:t>
            </w:r>
            <w:r w:rsidRPr="002D5E67">
              <w:t>84</w:t>
            </w:r>
            <w:r>
              <w:t>/2</w:t>
            </w:r>
          </w:p>
        </w:tc>
        <w:tc>
          <w:tcPr>
            <w:tcW w:w="851" w:type="dxa"/>
            <w:gridSpan w:val="2"/>
            <w:tcBorders>
              <w:top w:val="nil"/>
              <w:left w:val="nil"/>
              <w:bottom w:val="single" w:sz="4" w:space="0" w:color="auto"/>
              <w:right w:val="nil"/>
            </w:tcBorders>
            <w:shd w:val="clear" w:color="000000" w:fill="FFFFCC"/>
            <w:vAlign w:val="center"/>
            <w:hideMark/>
          </w:tcPr>
          <w:p w14:paraId="130BCBB7" w14:textId="65E84DEF" w:rsidR="002D5E67" w:rsidRPr="00D02ABC" w:rsidRDefault="002D5E67" w:rsidP="002D5E67">
            <w:pPr>
              <w:overflowPunct/>
              <w:autoSpaceDE/>
              <w:autoSpaceDN/>
              <w:adjustRightInd/>
              <w:ind w:firstLineChars="100" w:firstLine="220"/>
              <w:textAlignment w:val="auto"/>
              <w:rPr>
                <w:b/>
                <w:bCs/>
              </w:rPr>
            </w:pPr>
            <w:r w:rsidRPr="002D5E67">
              <w:t>1419</w:t>
            </w:r>
          </w:p>
        </w:tc>
        <w:tc>
          <w:tcPr>
            <w:tcW w:w="1246" w:type="dxa"/>
            <w:tcBorders>
              <w:top w:val="nil"/>
              <w:left w:val="nil"/>
              <w:bottom w:val="single" w:sz="4" w:space="0" w:color="auto"/>
              <w:right w:val="nil"/>
            </w:tcBorders>
            <w:shd w:val="clear" w:color="000000" w:fill="FFFFCC"/>
            <w:vAlign w:val="center"/>
            <w:hideMark/>
          </w:tcPr>
          <w:p w14:paraId="4692EEC4" w14:textId="3C74E015" w:rsidR="002D5E67" w:rsidRPr="00D02ABC" w:rsidRDefault="002D5E67" w:rsidP="002D5E67">
            <w:pPr>
              <w:overflowPunct/>
              <w:autoSpaceDE/>
              <w:autoSpaceDN/>
              <w:adjustRightInd/>
              <w:ind w:firstLineChars="100" w:firstLine="220"/>
              <w:textAlignment w:val="auto"/>
              <w:rPr>
                <w:b/>
                <w:bCs/>
              </w:rPr>
            </w:pPr>
            <w:r>
              <w:t>12</w:t>
            </w:r>
            <w:r w:rsidRPr="002D5E67">
              <w:t>84</w:t>
            </w:r>
            <w:r>
              <w:t>/2</w:t>
            </w:r>
          </w:p>
        </w:tc>
      </w:tr>
      <w:tr w:rsidR="00C56579" w:rsidRPr="00D02ABC" w14:paraId="05E47C00" w14:textId="77777777" w:rsidTr="002D5E67">
        <w:trPr>
          <w:trHeight w:val="330"/>
        </w:trPr>
        <w:tc>
          <w:tcPr>
            <w:tcW w:w="2584" w:type="dxa"/>
            <w:gridSpan w:val="2"/>
            <w:tcBorders>
              <w:top w:val="nil"/>
              <w:left w:val="nil"/>
              <w:bottom w:val="single" w:sz="4" w:space="0" w:color="auto"/>
              <w:right w:val="nil"/>
            </w:tcBorders>
            <w:shd w:val="clear" w:color="auto" w:fill="auto"/>
            <w:noWrap/>
            <w:vAlign w:val="center"/>
            <w:hideMark/>
          </w:tcPr>
          <w:p w14:paraId="3394C32B" w14:textId="77777777" w:rsidR="00C56579" w:rsidRPr="00D02ABC" w:rsidRDefault="00C56579" w:rsidP="008A1FEA">
            <w:pPr>
              <w:overflowPunct/>
              <w:autoSpaceDE/>
              <w:autoSpaceDN/>
              <w:adjustRightInd/>
              <w:textAlignment w:val="auto"/>
            </w:pPr>
            <w:r w:rsidRPr="00D02ABC">
              <w:t>ZBIRANJE KOM. ODPADKOV</w:t>
            </w:r>
          </w:p>
        </w:tc>
        <w:tc>
          <w:tcPr>
            <w:tcW w:w="535" w:type="dxa"/>
            <w:tcBorders>
              <w:top w:val="nil"/>
              <w:left w:val="nil"/>
              <w:bottom w:val="single" w:sz="4" w:space="0" w:color="auto"/>
              <w:right w:val="nil"/>
            </w:tcBorders>
            <w:shd w:val="clear" w:color="auto" w:fill="auto"/>
            <w:noWrap/>
            <w:vAlign w:val="bottom"/>
            <w:hideMark/>
          </w:tcPr>
          <w:p w14:paraId="6D10192B" w14:textId="46E2EAEE" w:rsidR="00C56579" w:rsidRPr="00D02ABC" w:rsidRDefault="00F97320" w:rsidP="008A1FEA">
            <w:pPr>
              <w:overflowPunct/>
              <w:autoSpaceDE/>
              <w:autoSpaceDN/>
              <w:adjustRightInd/>
              <w:jc w:val="center"/>
              <w:textAlignment w:val="auto"/>
              <w:rPr>
                <w:color w:val="FFFFFF"/>
              </w:rPr>
            </w:pPr>
            <w:r w:rsidRPr="00D02ABC">
              <w:rPr>
                <w:noProof/>
              </w:rPr>
              <w:drawing>
                <wp:anchor distT="0" distB="0" distL="114300" distR="114300" simplePos="0" relativeHeight="251701248" behindDoc="0" locked="0" layoutInCell="1" allowOverlap="1" wp14:anchorId="75DDD52E" wp14:editId="6ACFC31E">
                  <wp:simplePos x="0" y="0"/>
                  <wp:positionH relativeFrom="column">
                    <wp:posOffset>25400</wp:posOffset>
                  </wp:positionH>
                  <wp:positionV relativeFrom="paragraph">
                    <wp:posOffset>-4445</wp:posOffset>
                  </wp:positionV>
                  <wp:extent cx="190500" cy="180975"/>
                  <wp:effectExtent l="0" t="0" r="0" b="9525"/>
                  <wp:wrapNone/>
                  <wp:docPr id="56" name="Slika 56" descr="C:\Users\ALENKA~1.GOS\AppData\Local\Temp\msohtmlclip1\01\clip_image00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descr="C:\Users\ALENKA~1.GOS\AppData\Local\Temp\msohtmlclip1\01\clip_image003.png"/>
                          <pic:cNvPicPr preferRelativeResize="0">
                            <a:picLocks noRot="1" noChangeArrowheads="1" noChangeShapeType="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14:sizeRelH relativeFrom="page">
                    <wp14:pctWidth>0</wp14:pctWidth>
                  </wp14:sizeRelH>
                  <wp14:sizeRelV relativeFrom="page">
                    <wp14:pctHeight>0</wp14:pctHeight>
                  </wp14:sizeRelV>
                </wp:anchor>
              </w:drawing>
            </w:r>
            <w:r w:rsidR="00C56579" w:rsidRPr="00D02ABC">
              <w:rPr>
                <w:color w:val="FFFFFF"/>
              </w:rPr>
              <w:t>###</w:t>
            </w:r>
          </w:p>
        </w:tc>
        <w:tc>
          <w:tcPr>
            <w:tcW w:w="1843" w:type="dxa"/>
            <w:gridSpan w:val="3"/>
            <w:tcBorders>
              <w:top w:val="nil"/>
              <w:left w:val="nil"/>
              <w:bottom w:val="nil"/>
              <w:right w:val="nil"/>
            </w:tcBorders>
            <w:shd w:val="clear" w:color="000000" w:fill="FFFFCC"/>
            <w:vAlign w:val="center"/>
            <w:hideMark/>
          </w:tcPr>
          <w:p w14:paraId="1DA26A94"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2409" w:type="dxa"/>
            <w:gridSpan w:val="2"/>
            <w:tcBorders>
              <w:top w:val="nil"/>
              <w:left w:val="nil"/>
              <w:bottom w:val="single" w:sz="4" w:space="0" w:color="auto"/>
              <w:right w:val="nil"/>
            </w:tcBorders>
            <w:shd w:val="clear" w:color="000000" w:fill="FFFFCC"/>
            <w:vAlign w:val="center"/>
            <w:hideMark/>
          </w:tcPr>
          <w:p w14:paraId="7ADF6F3A"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851" w:type="dxa"/>
            <w:gridSpan w:val="2"/>
            <w:tcBorders>
              <w:top w:val="nil"/>
              <w:left w:val="nil"/>
              <w:bottom w:val="single" w:sz="4" w:space="0" w:color="auto"/>
              <w:right w:val="nil"/>
            </w:tcBorders>
            <w:shd w:val="clear" w:color="000000" w:fill="FFFFCC"/>
            <w:vAlign w:val="center"/>
            <w:hideMark/>
          </w:tcPr>
          <w:p w14:paraId="68BAFE80"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1246" w:type="dxa"/>
            <w:tcBorders>
              <w:top w:val="nil"/>
              <w:left w:val="nil"/>
              <w:bottom w:val="single" w:sz="4" w:space="0" w:color="auto"/>
              <w:right w:val="nil"/>
            </w:tcBorders>
            <w:shd w:val="clear" w:color="000000" w:fill="FFFFCC"/>
            <w:vAlign w:val="center"/>
            <w:hideMark/>
          </w:tcPr>
          <w:p w14:paraId="68C26D35"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r>
      <w:tr w:rsidR="00C56579" w:rsidRPr="00D02ABC" w14:paraId="3D1845D8" w14:textId="77777777" w:rsidTr="002D5E67">
        <w:trPr>
          <w:trHeight w:val="330"/>
        </w:trPr>
        <w:tc>
          <w:tcPr>
            <w:tcW w:w="2584" w:type="dxa"/>
            <w:gridSpan w:val="2"/>
            <w:tcBorders>
              <w:top w:val="nil"/>
              <w:left w:val="nil"/>
              <w:bottom w:val="single" w:sz="4" w:space="0" w:color="auto"/>
              <w:right w:val="nil"/>
            </w:tcBorders>
            <w:shd w:val="clear" w:color="auto" w:fill="auto"/>
            <w:noWrap/>
            <w:vAlign w:val="center"/>
            <w:hideMark/>
          </w:tcPr>
          <w:p w14:paraId="2975B523" w14:textId="77777777" w:rsidR="00C56579" w:rsidRPr="00D02ABC" w:rsidRDefault="00C56579" w:rsidP="008A1FEA">
            <w:pPr>
              <w:overflowPunct/>
              <w:autoSpaceDE/>
              <w:autoSpaceDN/>
              <w:adjustRightInd/>
              <w:textAlignment w:val="auto"/>
            </w:pPr>
            <w:r w:rsidRPr="00D02ABC">
              <w:t>TELEFONIJA</w:t>
            </w:r>
          </w:p>
        </w:tc>
        <w:tc>
          <w:tcPr>
            <w:tcW w:w="535" w:type="dxa"/>
            <w:tcBorders>
              <w:top w:val="nil"/>
              <w:left w:val="nil"/>
              <w:bottom w:val="single" w:sz="4" w:space="0" w:color="auto"/>
              <w:right w:val="nil"/>
            </w:tcBorders>
            <w:shd w:val="clear" w:color="auto" w:fill="auto"/>
            <w:noWrap/>
            <w:vAlign w:val="bottom"/>
            <w:hideMark/>
          </w:tcPr>
          <w:p w14:paraId="23B2CED7" w14:textId="05F86196" w:rsidR="00C56579" w:rsidRPr="00D02ABC" w:rsidRDefault="00F97320" w:rsidP="008A1FEA">
            <w:pPr>
              <w:overflowPunct/>
              <w:autoSpaceDE/>
              <w:autoSpaceDN/>
              <w:adjustRightInd/>
              <w:jc w:val="center"/>
              <w:textAlignment w:val="auto"/>
              <w:rPr>
                <w:color w:val="FFFFFF"/>
              </w:rPr>
            </w:pPr>
            <w:r w:rsidRPr="00D02ABC">
              <w:rPr>
                <w:noProof/>
              </w:rPr>
              <w:drawing>
                <wp:anchor distT="0" distB="0" distL="114300" distR="114300" simplePos="0" relativeHeight="251703296" behindDoc="0" locked="0" layoutInCell="1" allowOverlap="1" wp14:anchorId="2224CE61" wp14:editId="69770D51">
                  <wp:simplePos x="0" y="0"/>
                  <wp:positionH relativeFrom="column">
                    <wp:posOffset>13335</wp:posOffset>
                  </wp:positionH>
                  <wp:positionV relativeFrom="paragraph">
                    <wp:posOffset>80645</wp:posOffset>
                  </wp:positionV>
                  <wp:extent cx="190500" cy="180975"/>
                  <wp:effectExtent l="0" t="0" r="0" b="9525"/>
                  <wp:wrapNone/>
                  <wp:docPr id="53" name="Slika 53" descr="C:\Users\ALENKA~1.GOS\AppData\Local\Temp\msohtmlclip1\01\clip_image00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descr="C:\Users\ALENKA~1.GOS\AppData\Local\Temp\msohtmlclip1\01\clip_image003.png"/>
                          <pic:cNvPicPr preferRelativeResize="0">
                            <a:picLocks noRot="1" noChangeArrowheads="1" noChangeShapeType="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14:sizeRelH relativeFrom="page">
                    <wp14:pctWidth>0</wp14:pctWidth>
                  </wp14:sizeRelH>
                  <wp14:sizeRelV relativeFrom="page">
                    <wp14:pctHeight>0</wp14:pctHeight>
                  </wp14:sizeRelV>
                </wp:anchor>
              </w:drawing>
            </w:r>
            <w:r w:rsidR="00C56579" w:rsidRPr="00D02ABC">
              <w:rPr>
                <w:color w:val="FFFFFF"/>
              </w:rPr>
              <w:t>###</w:t>
            </w:r>
          </w:p>
        </w:tc>
        <w:tc>
          <w:tcPr>
            <w:tcW w:w="1843" w:type="dxa"/>
            <w:gridSpan w:val="3"/>
            <w:tcBorders>
              <w:top w:val="single" w:sz="4" w:space="0" w:color="auto"/>
              <w:left w:val="nil"/>
              <w:bottom w:val="single" w:sz="4" w:space="0" w:color="auto"/>
              <w:right w:val="nil"/>
            </w:tcBorders>
            <w:shd w:val="clear" w:color="000000" w:fill="FFFFCC"/>
            <w:vAlign w:val="center"/>
            <w:hideMark/>
          </w:tcPr>
          <w:p w14:paraId="1DB5E0C1"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2409" w:type="dxa"/>
            <w:gridSpan w:val="2"/>
            <w:tcBorders>
              <w:top w:val="nil"/>
              <w:left w:val="nil"/>
              <w:bottom w:val="single" w:sz="4" w:space="0" w:color="auto"/>
              <w:right w:val="nil"/>
            </w:tcBorders>
            <w:shd w:val="clear" w:color="000000" w:fill="FFFFCC"/>
            <w:vAlign w:val="center"/>
            <w:hideMark/>
          </w:tcPr>
          <w:p w14:paraId="657C0D00"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851" w:type="dxa"/>
            <w:gridSpan w:val="2"/>
            <w:tcBorders>
              <w:top w:val="nil"/>
              <w:left w:val="nil"/>
              <w:bottom w:val="single" w:sz="4" w:space="0" w:color="auto"/>
              <w:right w:val="nil"/>
            </w:tcBorders>
            <w:shd w:val="clear" w:color="000000" w:fill="FFFFCC"/>
            <w:vAlign w:val="center"/>
            <w:hideMark/>
          </w:tcPr>
          <w:p w14:paraId="630B9E60"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1246" w:type="dxa"/>
            <w:tcBorders>
              <w:top w:val="nil"/>
              <w:left w:val="nil"/>
              <w:bottom w:val="single" w:sz="4" w:space="0" w:color="auto"/>
              <w:right w:val="nil"/>
            </w:tcBorders>
            <w:shd w:val="clear" w:color="000000" w:fill="FFFFCC"/>
            <w:vAlign w:val="center"/>
            <w:hideMark/>
          </w:tcPr>
          <w:p w14:paraId="4FC7BFDC"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r>
      <w:tr w:rsidR="00C56579" w:rsidRPr="00D02ABC" w14:paraId="4D627D15" w14:textId="77777777" w:rsidTr="002D5E67">
        <w:trPr>
          <w:trHeight w:val="330"/>
        </w:trPr>
        <w:tc>
          <w:tcPr>
            <w:tcW w:w="2584" w:type="dxa"/>
            <w:gridSpan w:val="2"/>
            <w:tcBorders>
              <w:top w:val="nil"/>
              <w:left w:val="nil"/>
              <w:bottom w:val="single" w:sz="4" w:space="0" w:color="auto"/>
              <w:right w:val="nil"/>
            </w:tcBorders>
            <w:shd w:val="clear" w:color="auto" w:fill="auto"/>
            <w:noWrap/>
            <w:vAlign w:val="center"/>
            <w:hideMark/>
          </w:tcPr>
          <w:p w14:paraId="673C5106" w14:textId="77777777" w:rsidR="00C56579" w:rsidRPr="00D02ABC" w:rsidRDefault="00C56579" w:rsidP="008A1FEA">
            <w:pPr>
              <w:overflowPunct/>
              <w:autoSpaceDE/>
              <w:autoSpaceDN/>
              <w:adjustRightInd/>
              <w:textAlignment w:val="auto"/>
            </w:pPr>
            <w:r w:rsidRPr="00D02ABC">
              <w:t>KABELSKA TV</w:t>
            </w:r>
          </w:p>
        </w:tc>
        <w:tc>
          <w:tcPr>
            <w:tcW w:w="535" w:type="dxa"/>
            <w:tcBorders>
              <w:top w:val="nil"/>
              <w:left w:val="nil"/>
              <w:bottom w:val="single" w:sz="4" w:space="0" w:color="auto"/>
              <w:right w:val="nil"/>
            </w:tcBorders>
            <w:shd w:val="clear" w:color="auto" w:fill="auto"/>
            <w:noWrap/>
            <w:vAlign w:val="bottom"/>
            <w:hideMark/>
          </w:tcPr>
          <w:p w14:paraId="0FFD400E" w14:textId="071520A2" w:rsidR="00C56579" w:rsidRPr="00D02ABC" w:rsidRDefault="00F97320" w:rsidP="008A1FEA">
            <w:pPr>
              <w:overflowPunct/>
              <w:autoSpaceDE/>
              <w:autoSpaceDN/>
              <w:adjustRightInd/>
              <w:jc w:val="center"/>
              <w:textAlignment w:val="auto"/>
              <w:rPr>
                <w:color w:val="FFFFFF"/>
              </w:rPr>
            </w:pPr>
            <w:r w:rsidRPr="00D02ABC">
              <w:rPr>
                <w:noProof/>
              </w:rPr>
              <w:drawing>
                <wp:anchor distT="0" distB="0" distL="114300" distR="114300" simplePos="0" relativeHeight="251727872" behindDoc="0" locked="0" layoutInCell="1" allowOverlap="1" wp14:anchorId="2F4C417C" wp14:editId="636BF4EA">
                  <wp:simplePos x="0" y="0"/>
                  <wp:positionH relativeFrom="column">
                    <wp:posOffset>27940</wp:posOffset>
                  </wp:positionH>
                  <wp:positionV relativeFrom="paragraph">
                    <wp:posOffset>-1270</wp:posOffset>
                  </wp:positionV>
                  <wp:extent cx="190500" cy="161925"/>
                  <wp:effectExtent l="0" t="0" r="0" b="9525"/>
                  <wp:wrapNone/>
                  <wp:docPr id="52" name="Slika 52" descr="C:\Users\ALENKA~1.GOS\AppData\Local\Temp\msohtmlclip1\01\clip_image00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descr="C:\Users\ALENKA~1.GOS\AppData\Local\Temp\msohtmlclip1\01\clip_image004.png"/>
                          <pic:cNvPicPr preferRelativeResize="0">
                            <a:picLocks noRot="1" noChangeArrowheads="1" noChangeShapeType="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14:sizeRelH relativeFrom="page">
                    <wp14:pctWidth>0</wp14:pctWidth>
                  </wp14:sizeRelH>
                  <wp14:sizeRelV relativeFrom="page">
                    <wp14:pctHeight>0</wp14:pctHeight>
                  </wp14:sizeRelV>
                </wp:anchor>
              </w:drawing>
            </w:r>
            <w:r w:rsidR="00C56579" w:rsidRPr="00D02ABC">
              <w:rPr>
                <w:color w:val="FFFFFF"/>
              </w:rPr>
              <w:t>###</w:t>
            </w:r>
          </w:p>
        </w:tc>
        <w:tc>
          <w:tcPr>
            <w:tcW w:w="1843" w:type="dxa"/>
            <w:gridSpan w:val="3"/>
            <w:tcBorders>
              <w:top w:val="nil"/>
              <w:left w:val="nil"/>
              <w:bottom w:val="single" w:sz="4" w:space="0" w:color="auto"/>
              <w:right w:val="nil"/>
            </w:tcBorders>
            <w:shd w:val="clear" w:color="000000" w:fill="FFFFCC"/>
            <w:vAlign w:val="center"/>
            <w:hideMark/>
          </w:tcPr>
          <w:p w14:paraId="018F09A5"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2409" w:type="dxa"/>
            <w:gridSpan w:val="2"/>
            <w:tcBorders>
              <w:top w:val="nil"/>
              <w:left w:val="nil"/>
              <w:bottom w:val="single" w:sz="4" w:space="0" w:color="auto"/>
              <w:right w:val="nil"/>
            </w:tcBorders>
            <w:shd w:val="clear" w:color="000000" w:fill="FFFFCC"/>
            <w:vAlign w:val="center"/>
            <w:hideMark/>
          </w:tcPr>
          <w:p w14:paraId="6771A707"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851" w:type="dxa"/>
            <w:gridSpan w:val="2"/>
            <w:tcBorders>
              <w:top w:val="nil"/>
              <w:left w:val="nil"/>
              <w:bottom w:val="single" w:sz="4" w:space="0" w:color="auto"/>
              <w:right w:val="nil"/>
            </w:tcBorders>
            <w:shd w:val="clear" w:color="000000" w:fill="FFFFCC"/>
            <w:vAlign w:val="center"/>
            <w:hideMark/>
          </w:tcPr>
          <w:p w14:paraId="0E219834"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1246" w:type="dxa"/>
            <w:tcBorders>
              <w:top w:val="nil"/>
              <w:left w:val="nil"/>
              <w:bottom w:val="single" w:sz="4" w:space="0" w:color="auto"/>
              <w:right w:val="nil"/>
            </w:tcBorders>
            <w:shd w:val="clear" w:color="000000" w:fill="FFFFCC"/>
            <w:vAlign w:val="center"/>
            <w:hideMark/>
          </w:tcPr>
          <w:p w14:paraId="39D8CDF8"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r>
      <w:tr w:rsidR="00C56579" w:rsidRPr="00D02ABC" w14:paraId="5A7AD1B1" w14:textId="77777777" w:rsidTr="002D5E67">
        <w:trPr>
          <w:trHeight w:val="330"/>
        </w:trPr>
        <w:tc>
          <w:tcPr>
            <w:tcW w:w="2584" w:type="dxa"/>
            <w:gridSpan w:val="2"/>
            <w:tcBorders>
              <w:top w:val="nil"/>
              <w:left w:val="nil"/>
              <w:bottom w:val="single" w:sz="4" w:space="0" w:color="auto"/>
              <w:right w:val="nil"/>
            </w:tcBorders>
            <w:shd w:val="clear" w:color="auto" w:fill="auto"/>
            <w:noWrap/>
            <w:vAlign w:val="center"/>
            <w:hideMark/>
          </w:tcPr>
          <w:p w14:paraId="56656E3D" w14:textId="77777777" w:rsidR="00C56579" w:rsidRPr="00D02ABC" w:rsidRDefault="00C56579" w:rsidP="008A1FEA">
            <w:pPr>
              <w:overflowPunct/>
              <w:autoSpaceDE/>
              <w:autoSpaceDN/>
              <w:adjustRightInd/>
              <w:textAlignment w:val="auto"/>
            </w:pPr>
            <w:r w:rsidRPr="00D02ABC">
              <w:t>DRUGO (NAVEDI)</w:t>
            </w:r>
          </w:p>
        </w:tc>
        <w:tc>
          <w:tcPr>
            <w:tcW w:w="535" w:type="dxa"/>
            <w:tcBorders>
              <w:top w:val="nil"/>
              <w:left w:val="nil"/>
              <w:bottom w:val="single" w:sz="4" w:space="0" w:color="auto"/>
              <w:right w:val="nil"/>
            </w:tcBorders>
            <w:shd w:val="clear" w:color="auto" w:fill="auto"/>
            <w:noWrap/>
            <w:vAlign w:val="bottom"/>
            <w:hideMark/>
          </w:tcPr>
          <w:p w14:paraId="0C42EB50" w14:textId="3A1174C6" w:rsidR="00C56579" w:rsidRPr="00D02ABC" w:rsidRDefault="00F97320" w:rsidP="008A1FEA">
            <w:pPr>
              <w:overflowPunct/>
              <w:autoSpaceDE/>
              <w:autoSpaceDN/>
              <w:adjustRightInd/>
              <w:jc w:val="center"/>
              <w:textAlignment w:val="auto"/>
              <w:rPr>
                <w:color w:val="FFFFFF"/>
              </w:rPr>
            </w:pPr>
            <w:r w:rsidRPr="00D02ABC">
              <w:rPr>
                <w:noProof/>
              </w:rPr>
              <w:drawing>
                <wp:anchor distT="0" distB="0" distL="114300" distR="114300" simplePos="0" relativeHeight="251728896" behindDoc="0" locked="0" layoutInCell="1" allowOverlap="1" wp14:anchorId="0D0C1DAD" wp14:editId="3F6010A9">
                  <wp:simplePos x="0" y="0"/>
                  <wp:positionH relativeFrom="column">
                    <wp:posOffset>27940</wp:posOffset>
                  </wp:positionH>
                  <wp:positionV relativeFrom="paragraph">
                    <wp:posOffset>83820</wp:posOffset>
                  </wp:positionV>
                  <wp:extent cx="190500" cy="180975"/>
                  <wp:effectExtent l="0" t="0" r="0" b="9525"/>
                  <wp:wrapNone/>
                  <wp:docPr id="51" name="Slika 51" descr="C:\Users\ALENKA~1.GOS\AppData\Local\Temp\msohtmlclip1\01\clip_image00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 descr="C:\Users\ALENKA~1.GOS\AppData\Local\Temp\msohtmlclip1\01\clip_image003.png"/>
                          <pic:cNvPicPr preferRelativeResize="0">
                            <a:picLocks noRot="1" noChangeArrowheads="1" noChangeShapeType="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14:sizeRelH relativeFrom="page">
                    <wp14:pctWidth>0</wp14:pctWidth>
                  </wp14:sizeRelH>
                  <wp14:sizeRelV relativeFrom="page">
                    <wp14:pctHeight>0</wp14:pctHeight>
                  </wp14:sizeRelV>
                </wp:anchor>
              </w:drawing>
            </w:r>
            <w:r w:rsidR="00C56579" w:rsidRPr="00D02ABC">
              <w:rPr>
                <w:color w:val="FFFFFF"/>
              </w:rPr>
              <w:t>###</w:t>
            </w:r>
          </w:p>
        </w:tc>
        <w:tc>
          <w:tcPr>
            <w:tcW w:w="1843" w:type="dxa"/>
            <w:gridSpan w:val="3"/>
            <w:tcBorders>
              <w:top w:val="nil"/>
              <w:left w:val="nil"/>
              <w:bottom w:val="single" w:sz="4" w:space="0" w:color="auto"/>
              <w:right w:val="nil"/>
            </w:tcBorders>
            <w:shd w:val="clear" w:color="000000" w:fill="FFFFCC"/>
            <w:vAlign w:val="center"/>
            <w:hideMark/>
          </w:tcPr>
          <w:p w14:paraId="7E4A04AC"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2409" w:type="dxa"/>
            <w:gridSpan w:val="2"/>
            <w:tcBorders>
              <w:top w:val="nil"/>
              <w:left w:val="nil"/>
              <w:bottom w:val="single" w:sz="4" w:space="0" w:color="auto"/>
              <w:right w:val="nil"/>
            </w:tcBorders>
            <w:shd w:val="clear" w:color="000000" w:fill="FFFFCC"/>
            <w:vAlign w:val="center"/>
            <w:hideMark/>
          </w:tcPr>
          <w:p w14:paraId="78A2258E"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851" w:type="dxa"/>
            <w:gridSpan w:val="2"/>
            <w:tcBorders>
              <w:top w:val="nil"/>
              <w:left w:val="nil"/>
              <w:bottom w:val="single" w:sz="4" w:space="0" w:color="auto"/>
              <w:right w:val="nil"/>
            </w:tcBorders>
            <w:shd w:val="clear" w:color="000000" w:fill="FFFFCC"/>
            <w:vAlign w:val="center"/>
            <w:hideMark/>
          </w:tcPr>
          <w:p w14:paraId="7F87A827"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1246" w:type="dxa"/>
            <w:tcBorders>
              <w:top w:val="nil"/>
              <w:left w:val="nil"/>
              <w:bottom w:val="single" w:sz="4" w:space="0" w:color="auto"/>
              <w:right w:val="nil"/>
            </w:tcBorders>
            <w:shd w:val="clear" w:color="000000" w:fill="FFFFCC"/>
            <w:vAlign w:val="center"/>
            <w:hideMark/>
          </w:tcPr>
          <w:p w14:paraId="124ACBD8"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r>
      <w:tr w:rsidR="00C56579" w:rsidRPr="00D02ABC" w14:paraId="3B803E1C" w14:textId="77777777" w:rsidTr="002D5E67">
        <w:trPr>
          <w:trHeight w:val="330"/>
        </w:trPr>
        <w:tc>
          <w:tcPr>
            <w:tcW w:w="2584" w:type="dxa"/>
            <w:gridSpan w:val="2"/>
            <w:tcBorders>
              <w:top w:val="nil"/>
              <w:left w:val="nil"/>
              <w:bottom w:val="single" w:sz="4" w:space="0" w:color="auto"/>
              <w:right w:val="nil"/>
            </w:tcBorders>
            <w:shd w:val="clear" w:color="auto" w:fill="auto"/>
            <w:noWrap/>
            <w:vAlign w:val="center"/>
            <w:hideMark/>
          </w:tcPr>
          <w:p w14:paraId="58072DD0" w14:textId="77777777" w:rsidR="00C56579" w:rsidRPr="00D02ABC" w:rsidRDefault="00C56579" w:rsidP="008A1FEA">
            <w:pPr>
              <w:overflowPunct/>
              <w:autoSpaceDE/>
              <w:autoSpaceDN/>
              <w:adjustRightInd/>
              <w:textAlignment w:val="auto"/>
            </w:pPr>
            <w:r w:rsidRPr="00D02ABC">
              <w:t> </w:t>
            </w:r>
          </w:p>
        </w:tc>
        <w:tc>
          <w:tcPr>
            <w:tcW w:w="535" w:type="dxa"/>
            <w:tcBorders>
              <w:top w:val="nil"/>
              <w:left w:val="nil"/>
              <w:bottom w:val="nil"/>
              <w:right w:val="nil"/>
            </w:tcBorders>
            <w:shd w:val="clear" w:color="auto" w:fill="auto"/>
            <w:noWrap/>
            <w:vAlign w:val="bottom"/>
            <w:hideMark/>
          </w:tcPr>
          <w:p w14:paraId="26755D34" w14:textId="3209B92B" w:rsidR="00C56579" w:rsidRPr="00D02ABC" w:rsidRDefault="00C56579" w:rsidP="008A1FEA">
            <w:pPr>
              <w:overflowPunct/>
              <w:autoSpaceDE/>
              <w:autoSpaceDN/>
              <w:adjustRightInd/>
              <w:textAlignment w:val="auto"/>
            </w:pPr>
          </w:p>
          <w:p w14:paraId="7F856928" w14:textId="77777777" w:rsidR="00C56579" w:rsidRPr="00D02ABC" w:rsidRDefault="00C56579" w:rsidP="008A1FEA">
            <w:pPr>
              <w:overflowPunct/>
              <w:autoSpaceDE/>
              <w:autoSpaceDN/>
              <w:adjustRightInd/>
              <w:textAlignment w:val="auto"/>
            </w:pPr>
          </w:p>
        </w:tc>
        <w:tc>
          <w:tcPr>
            <w:tcW w:w="1843" w:type="dxa"/>
            <w:gridSpan w:val="3"/>
            <w:tcBorders>
              <w:top w:val="nil"/>
              <w:left w:val="nil"/>
              <w:bottom w:val="single" w:sz="4" w:space="0" w:color="auto"/>
              <w:right w:val="nil"/>
            </w:tcBorders>
            <w:shd w:val="clear" w:color="000000" w:fill="FFFFCC"/>
            <w:vAlign w:val="center"/>
            <w:hideMark/>
          </w:tcPr>
          <w:p w14:paraId="3C20187F"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2409" w:type="dxa"/>
            <w:gridSpan w:val="2"/>
            <w:tcBorders>
              <w:top w:val="nil"/>
              <w:left w:val="nil"/>
              <w:bottom w:val="single" w:sz="4" w:space="0" w:color="auto"/>
              <w:right w:val="nil"/>
            </w:tcBorders>
            <w:shd w:val="clear" w:color="000000" w:fill="FFFFCC"/>
            <w:vAlign w:val="center"/>
            <w:hideMark/>
          </w:tcPr>
          <w:p w14:paraId="36588872"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851" w:type="dxa"/>
            <w:gridSpan w:val="2"/>
            <w:tcBorders>
              <w:top w:val="nil"/>
              <w:left w:val="nil"/>
              <w:bottom w:val="single" w:sz="4" w:space="0" w:color="auto"/>
              <w:right w:val="nil"/>
            </w:tcBorders>
            <w:shd w:val="clear" w:color="000000" w:fill="FFFFCC"/>
            <w:vAlign w:val="center"/>
            <w:hideMark/>
          </w:tcPr>
          <w:p w14:paraId="7D773BC0"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1246" w:type="dxa"/>
            <w:tcBorders>
              <w:top w:val="nil"/>
              <w:left w:val="nil"/>
              <w:bottom w:val="single" w:sz="4" w:space="0" w:color="auto"/>
              <w:right w:val="nil"/>
            </w:tcBorders>
            <w:shd w:val="clear" w:color="000000" w:fill="FFFFCC"/>
            <w:vAlign w:val="center"/>
            <w:hideMark/>
          </w:tcPr>
          <w:p w14:paraId="623C39BF"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r>
      <w:tr w:rsidR="00C56579" w:rsidRPr="00D02ABC" w14:paraId="1805BC47" w14:textId="77777777" w:rsidTr="002D5E67">
        <w:trPr>
          <w:trHeight w:val="300"/>
        </w:trPr>
        <w:tc>
          <w:tcPr>
            <w:tcW w:w="7371" w:type="dxa"/>
            <w:gridSpan w:val="8"/>
            <w:tcBorders>
              <w:top w:val="single" w:sz="4" w:space="0" w:color="auto"/>
              <w:left w:val="nil"/>
              <w:bottom w:val="single" w:sz="4" w:space="0" w:color="auto"/>
              <w:right w:val="nil"/>
            </w:tcBorders>
            <w:shd w:val="clear" w:color="auto" w:fill="auto"/>
            <w:noWrap/>
            <w:vAlign w:val="center"/>
            <w:hideMark/>
          </w:tcPr>
          <w:p w14:paraId="41DB9D53" w14:textId="77777777" w:rsidR="00C56579" w:rsidRPr="00D02ABC" w:rsidRDefault="00C56579" w:rsidP="008A1FEA">
            <w:pPr>
              <w:overflowPunct/>
              <w:autoSpaceDE/>
              <w:autoSpaceDN/>
              <w:adjustRightInd/>
              <w:textAlignment w:val="auto"/>
              <w:rPr>
                <w:b/>
                <w:bCs/>
              </w:rPr>
            </w:pPr>
            <w:r w:rsidRPr="00D02ABC">
              <w:rPr>
                <w:b/>
                <w:bCs/>
              </w:rPr>
              <w:t>K DOKUMENTACIJI SE PRIDOBIJO NASLEDNJA MNENJA</w:t>
            </w:r>
          </w:p>
        </w:tc>
        <w:tc>
          <w:tcPr>
            <w:tcW w:w="851" w:type="dxa"/>
            <w:gridSpan w:val="2"/>
            <w:tcBorders>
              <w:top w:val="single" w:sz="4" w:space="0" w:color="auto"/>
              <w:left w:val="nil"/>
              <w:bottom w:val="single" w:sz="4" w:space="0" w:color="auto"/>
              <w:right w:val="nil"/>
            </w:tcBorders>
            <w:shd w:val="clear" w:color="auto" w:fill="auto"/>
            <w:noWrap/>
            <w:vAlign w:val="center"/>
            <w:hideMark/>
          </w:tcPr>
          <w:p w14:paraId="212F5B3C" w14:textId="77777777" w:rsidR="00C56579" w:rsidRPr="00D02ABC" w:rsidRDefault="00C56579" w:rsidP="008A1FEA">
            <w:pPr>
              <w:overflowPunct/>
              <w:autoSpaceDE/>
              <w:autoSpaceDN/>
              <w:adjustRightInd/>
              <w:textAlignment w:val="auto"/>
              <w:rPr>
                <w:b/>
                <w:bCs/>
              </w:rPr>
            </w:pPr>
            <w:r w:rsidRPr="00D02ABC">
              <w:rPr>
                <w:b/>
                <w:bCs/>
              </w:rPr>
              <w:t> </w:t>
            </w:r>
          </w:p>
        </w:tc>
        <w:tc>
          <w:tcPr>
            <w:tcW w:w="1246" w:type="dxa"/>
            <w:tcBorders>
              <w:top w:val="single" w:sz="4" w:space="0" w:color="auto"/>
              <w:left w:val="nil"/>
              <w:bottom w:val="single" w:sz="4" w:space="0" w:color="auto"/>
              <w:right w:val="nil"/>
            </w:tcBorders>
            <w:shd w:val="clear" w:color="auto" w:fill="auto"/>
            <w:noWrap/>
            <w:vAlign w:val="center"/>
            <w:hideMark/>
          </w:tcPr>
          <w:p w14:paraId="30CBDDB8" w14:textId="77777777" w:rsidR="00C56579" w:rsidRPr="00D02ABC" w:rsidRDefault="00C56579" w:rsidP="008A1FEA">
            <w:pPr>
              <w:overflowPunct/>
              <w:autoSpaceDE/>
              <w:autoSpaceDN/>
              <w:adjustRightInd/>
              <w:textAlignment w:val="auto"/>
              <w:rPr>
                <w:b/>
                <w:bCs/>
              </w:rPr>
            </w:pPr>
            <w:r w:rsidRPr="00D02ABC">
              <w:rPr>
                <w:b/>
                <w:bCs/>
              </w:rPr>
              <w:t> </w:t>
            </w:r>
          </w:p>
        </w:tc>
      </w:tr>
      <w:tr w:rsidR="00C56579" w:rsidRPr="00D02ABC" w14:paraId="4A37CCA7" w14:textId="77777777" w:rsidTr="00F97320">
        <w:trPr>
          <w:trHeight w:val="300"/>
        </w:trPr>
        <w:tc>
          <w:tcPr>
            <w:tcW w:w="9468" w:type="dxa"/>
            <w:gridSpan w:val="11"/>
            <w:tcBorders>
              <w:top w:val="nil"/>
              <w:left w:val="nil"/>
              <w:bottom w:val="single" w:sz="4" w:space="0" w:color="auto"/>
              <w:right w:val="nil"/>
            </w:tcBorders>
            <w:shd w:val="clear" w:color="auto" w:fill="auto"/>
            <w:noWrap/>
            <w:hideMark/>
          </w:tcPr>
          <w:p w14:paraId="2F14C0DE" w14:textId="77777777" w:rsidR="00C56579" w:rsidRPr="00D02ABC" w:rsidRDefault="00C56579" w:rsidP="008A1FEA">
            <w:pPr>
              <w:overflowPunct/>
              <w:autoSpaceDE/>
              <w:autoSpaceDN/>
              <w:adjustRightInd/>
              <w:textAlignment w:val="auto"/>
              <w:rPr>
                <w:i/>
                <w:iCs/>
                <w:color w:val="808080"/>
              </w:rPr>
            </w:pPr>
            <w:r w:rsidRPr="00D02ABC">
              <w:rPr>
                <w:i/>
                <w:iCs/>
                <w:color w:val="808080"/>
              </w:rPr>
              <w:t>Izpolniti v IZP in DGD, če je za poseg relevantno.</w:t>
            </w:r>
          </w:p>
        </w:tc>
      </w:tr>
      <w:tr w:rsidR="00C56579" w:rsidRPr="00D02ABC" w14:paraId="291B3CF6" w14:textId="77777777" w:rsidTr="002D5E67">
        <w:trPr>
          <w:trHeight w:val="315"/>
        </w:trPr>
        <w:tc>
          <w:tcPr>
            <w:tcW w:w="2584" w:type="dxa"/>
            <w:gridSpan w:val="2"/>
            <w:tcBorders>
              <w:top w:val="nil"/>
              <w:left w:val="nil"/>
              <w:bottom w:val="nil"/>
              <w:right w:val="nil"/>
            </w:tcBorders>
            <w:shd w:val="clear" w:color="auto" w:fill="auto"/>
            <w:noWrap/>
            <w:vAlign w:val="center"/>
            <w:hideMark/>
          </w:tcPr>
          <w:p w14:paraId="59B311DC" w14:textId="77777777" w:rsidR="00C56579" w:rsidRPr="00D02ABC" w:rsidRDefault="00C56579" w:rsidP="008A1FEA">
            <w:pPr>
              <w:overflowPunct/>
              <w:autoSpaceDE/>
              <w:autoSpaceDN/>
              <w:adjustRightInd/>
              <w:textAlignment w:val="auto"/>
              <w:rPr>
                <w:i/>
                <w:iCs/>
                <w:color w:val="808080"/>
              </w:rPr>
            </w:pPr>
          </w:p>
        </w:tc>
        <w:tc>
          <w:tcPr>
            <w:tcW w:w="535" w:type="dxa"/>
            <w:tcBorders>
              <w:top w:val="nil"/>
              <w:left w:val="nil"/>
              <w:bottom w:val="nil"/>
              <w:right w:val="nil"/>
            </w:tcBorders>
            <w:shd w:val="clear" w:color="auto" w:fill="auto"/>
            <w:noWrap/>
            <w:vAlign w:val="center"/>
            <w:hideMark/>
          </w:tcPr>
          <w:p w14:paraId="45C1140A" w14:textId="77777777" w:rsidR="00C56579" w:rsidRPr="00D02ABC" w:rsidRDefault="00C56579" w:rsidP="008A1FEA">
            <w:pPr>
              <w:overflowPunct/>
              <w:autoSpaceDE/>
              <w:autoSpaceDN/>
              <w:adjustRightInd/>
              <w:textAlignment w:val="auto"/>
            </w:pPr>
          </w:p>
        </w:tc>
        <w:tc>
          <w:tcPr>
            <w:tcW w:w="1843" w:type="dxa"/>
            <w:gridSpan w:val="3"/>
            <w:tcBorders>
              <w:top w:val="nil"/>
              <w:left w:val="nil"/>
              <w:bottom w:val="nil"/>
              <w:right w:val="nil"/>
            </w:tcBorders>
            <w:shd w:val="clear" w:color="auto" w:fill="auto"/>
            <w:noWrap/>
            <w:vAlign w:val="center"/>
            <w:hideMark/>
          </w:tcPr>
          <w:p w14:paraId="1B2AABC9" w14:textId="77777777" w:rsidR="00C56579" w:rsidRPr="00D02ABC" w:rsidRDefault="00C56579" w:rsidP="008A1FEA">
            <w:pPr>
              <w:overflowPunct/>
              <w:autoSpaceDE/>
              <w:autoSpaceDN/>
              <w:adjustRightInd/>
              <w:textAlignment w:val="auto"/>
            </w:pPr>
          </w:p>
        </w:tc>
        <w:tc>
          <w:tcPr>
            <w:tcW w:w="2409" w:type="dxa"/>
            <w:gridSpan w:val="2"/>
            <w:tcBorders>
              <w:top w:val="nil"/>
              <w:left w:val="nil"/>
              <w:bottom w:val="nil"/>
              <w:right w:val="nil"/>
            </w:tcBorders>
            <w:shd w:val="clear" w:color="auto" w:fill="auto"/>
            <w:vAlign w:val="center"/>
            <w:hideMark/>
          </w:tcPr>
          <w:p w14:paraId="4F0D03ED" w14:textId="77777777" w:rsidR="00C56579" w:rsidRPr="00D02ABC" w:rsidRDefault="00C56579" w:rsidP="008A1FEA">
            <w:pPr>
              <w:overflowPunct/>
              <w:autoSpaceDE/>
              <w:autoSpaceDN/>
              <w:adjustRightInd/>
              <w:ind w:firstLineChars="100" w:firstLine="220"/>
              <w:textAlignment w:val="auto"/>
            </w:pPr>
          </w:p>
        </w:tc>
        <w:tc>
          <w:tcPr>
            <w:tcW w:w="851" w:type="dxa"/>
            <w:gridSpan w:val="2"/>
            <w:tcBorders>
              <w:top w:val="nil"/>
              <w:left w:val="nil"/>
              <w:bottom w:val="nil"/>
              <w:right w:val="nil"/>
            </w:tcBorders>
            <w:shd w:val="clear" w:color="auto" w:fill="auto"/>
            <w:noWrap/>
            <w:vAlign w:val="center"/>
            <w:hideMark/>
          </w:tcPr>
          <w:p w14:paraId="415C86FF" w14:textId="77777777" w:rsidR="00C56579" w:rsidRPr="00D02ABC" w:rsidRDefault="00C56579" w:rsidP="008A1FEA">
            <w:pPr>
              <w:overflowPunct/>
              <w:autoSpaceDE/>
              <w:autoSpaceDN/>
              <w:adjustRightInd/>
              <w:textAlignment w:val="auto"/>
            </w:pPr>
          </w:p>
        </w:tc>
        <w:tc>
          <w:tcPr>
            <w:tcW w:w="1246" w:type="dxa"/>
            <w:tcBorders>
              <w:top w:val="nil"/>
              <w:left w:val="nil"/>
              <w:bottom w:val="nil"/>
              <w:right w:val="nil"/>
            </w:tcBorders>
            <w:shd w:val="clear" w:color="auto" w:fill="auto"/>
            <w:noWrap/>
            <w:vAlign w:val="center"/>
            <w:hideMark/>
          </w:tcPr>
          <w:p w14:paraId="15B3ADB2" w14:textId="77777777" w:rsidR="00C56579" w:rsidRPr="00D02ABC" w:rsidRDefault="00C56579" w:rsidP="008A1FEA">
            <w:pPr>
              <w:overflowPunct/>
              <w:autoSpaceDE/>
              <w:autoSpaceDN/>
              <w:adjustRightInd/>
              <w:ind w:firstLineChars="100" w:firstLine="220"/>
              <w:textAlignment w:val="auto"/>
            </w:pPr>
          </w:p>
        </w:tc>
      </w:tr>
      <w:tr w:rsidR="00C56579" w:rsidRPr="00D02ABC" w14:paraId="03471691" w14:textId="77777777" w:rsidTr="00F97320">
        <w:trPr>
          <w:trHeight w:val="300"/>
        </w:trPr>
        <w:tc>
          <w:tcPr>
            <w:tcW w:w="9468" w:type="dxa"/>
            <w:gridSpan w:val="11"/>
            <w:tcBorders>
              <w:top w:val="single" w:sz="8" w:space="0" w:color="FFFFFF"/>
              <w:left w:val="single" w:sz="8" w:space="0" w:color="FFFFFF"/>
              <w:bottom w:val="dashed" w:sz="4" w:space="0" w:color="auto"/>
              <w:right w:val="nil"/>
            </w:tcBorders>
            <w:shd w:val="clear" w:color="auto" w:fill="auto"/>
            <w:noWrap/>
            <w:vAlign w:val="center"/>
            <w:hideMark/>
          </w:tcPr>
          <w:p w14:paraId="14FE8528" w14:textId="77777777" w:rsidR="00C56579" w:rsidRPr="00D02ABC" w:rsidRDefault="00C56579" w:rsidP="008A1FEA">
            <w:pPr>
              <w:overflowPunct/>
              <w:autoSpaceDE/>
              <w:autoSpaceDN/>
              <w:adjustRightInd/>
              <w:textAlignment w:val="auto"/>
              <w:rPr>
                <w:b/>
                <w:bCs/>
              </w:rPr>
            </w:pPr>
            <w:r w:rsidRPr="00D02ABC">
              <w:rPr>
                <w:b/>
                <w:bCs/>
              </w:rPr>
              <w:t>SKLADNOST S PROSTORSKIMI AKTI</w:t>
            </w:r>
          </w:p>
        </w:tc>
      </w:tr>
      <w:tr w:rsidR="00927360" w:rsidRPr="00D02ABC" w14:paraId="48EA0A01" w14:textId="77777777" w:rsidTr="00F97320">
        <w:trPr>
          <w:trHeight w:val="330"/>
        </w:trPr>
        <w:tc>
          <w:tcPr>
            <w:tcW w:w="2584" w:type="dxa"/>
            <w:gridSpan w:val="2"/>
            <w:tcBorders>
              <w:top w:val="dashed" w:sz="4" w:space="0" w:color="auto"/>
              <w:left w:val="nil"/>
              <w:bottom w:val="single" w:sz="4" w:space="0" w:color="auto"/>
              <w:right w:val="nil"/>
            </w:tcBorders>
            <w:shd w:val="clear" w:color="auto" w:fill="auto"/>
            <w:vAlign w:val="center"/>
            <w:hideMark/>
          </w:tcPr>
          <w:p w14:paraId="593973A5" w14:textId="77777777" w:rsidR="00927360" w:rsidRPr="00D02ABC" w:rsidRDefault="00927360" w:rsidP="008A1FEA">
            <w:pPr>
              <w:overflowPunct/>
              <w:autoSpaceDE/>
              <w:autoSpaceDN/>
              <w:adjustRightInd/>
              <w:textAlignment w:val="auto"/>
            </w:pPr>
            <w:r w:rsidRPr="00D02ABC">
              <w:t>OBČINA</w:t>
            </w:r>
          </w:p>
        </w:tc>
        <w:tc>
          <w:tcPr>
            <w:tcW w:w="535" w:type="dxa"/>
            <w:tcBorders>
              <w:top w:val="nil"/>
              <w:left w:val="nil"/>
              <w:bottom w:val="single" w:sz="4" w:space="0" w:color="auto"/>
              <w:right w:val="nil"/>
            </w:tcBorders>
            <w:shd w:val="clear" w:color="auto" w:fill="auto"/>
            <w:noWrap/>
            <w:vAlign w:val="bottom"/>
            <w:hideMark/>
          </w:tcPr>
          <w:p w14:paraId="0C1658EA" w14:textId="77777777" w:rsidR="00927360" w:rsidRPr="00D02ABC" w:rsidRDefault="00927360" w:rsidP="008A1FEA">
            <w:pPr>
              <w:overflowPunct/>
              <w:autoSpaceDE/>
              <w:autoSpaceDN/>
              <w:adjustRightInd/>
              <w:textAlignment w:val="auto"/>
              <w:rPr>
                <w:color w:val="FFFFFF"/>
              </w:rPr>
            </w:pPr>
            <w:r w:rsidRPr="00D02ABC">
              <w:rPr>
                <w:noProof/>
                <w:color w:val="FFFFFF"/>
              </w:rPr>
              <w:drawing>
                <wp:anchor distT="0" distB="0" distL="114300" distR="114300" simplePos="0" relativeHeight="251752448" behindDoc="0" locked="0" layoutInCell="1" allowOverlap="1" wp14:anchorId="074021A8" wp14:editId="19621904">
                  <wp:simplePos x="0" y="0"/>
                  <wp:positionH relativeFrom="column">
                    <wp:posOffset>18415</wp:posOffset>
                  </wp:positionH>
                  <wp:positionV relativeFrom="paragraph">
                    <wp:posOffset>-124460</wp:posOffset>
                  </wp:positionV>
                  <wp:extent cx="190500" cy="180975"/>
                  <wp:effectExtent l="0" t="0" r="0" b="9525"/>
                  <wp:wrapNone/>
                  <wp:docPr id="50" name="Slika 50" descr="C:\Users\ALENKA~1.GOS\AppData\Local\Temp\msohtmlclip1\01\clip_image0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descr="C:\Users\ALENKA~1.GOS\AppData\Local\Temp\msohtmlclip1\01\clip_image005.png"/>
                          <pic:cNvPicPr preferRelativeResize="0">
                            <a:picLocks noRot="1" noChangeArrowheads="1" noChangeShapeType="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349" w:type="dxa"/>
            <w:gridSpan w:val="8"/>
            <w:tcBorders>
              <w:top w:val="single" w:sz="4" w:space="0" w:color="auto"/>
              <w:left w:val="nil"/>
              <w:bottom w:val="single" w:sz="4" w:space="0" w:color="auto"/>
              <w:right w:val="nil"/>
            </w:tcBorders>
            <w:shd w:val="clear" w:color="auto" w:fill="auto"/>
            <w:noWrap/>
            <w:vAlign w:val="center"/>
            <w:hideMark/>
          </w:tcPr>
          <w:p w14:paraId="285E68DF" w14:textId="483DFD5D" w:rsidR="00927360" w:rsidRPr="00927360" w:rsidRDefault="00927360" w:rsidP="00927360">
            <w:pPr>
              <w:overflowPunct/>
              <w:autoSpaceDE/>
              <w:autoSpaceDN/>
              <w:adjustRightInd/>
              <w:textAlignment w:val="auto"/>
            </w:pPr>
            <w:r w:rsidRPr="00D02ABC">
              <w:t>SKLADNOST S PROSTORSKIMI AKTI</w:t>
            </w:r>
          </w:p>
        </w:tc>
      </w:tr>
      <w:tr w:rsidR="00C56579" w:rsidRPr="00D02ABC" w14:paraId="300D401A" w14:textId="77777777" w:rsidTr="002D5E67">
        <w:trPr>
          <w:trHeight w:val="315"/>
        </w:trPr>
        <w:tc>
          <w:tcPr>
            <w:tcW w:w="2584" w:type="dxa"/>
            <w:gridSpan w:val="2"/>
            <w:tcBorders>
              <w:top w:val="nil"/>
              <w:left w:val="nil"/>
              <w:bottom w:val="nil"/>
              <w:right w:val="nil"/>
            </w:tcBorders>
            <w:shd w:val="clear" w:color="auto" w:fill="auto"/>
            <w:noWrap/>
            <w:vAlign w:val="center"/>
            <w:hideMark/>
          </w:tcPr>
          <w:p w14:paraId="558E9DC8" w14:textId="77777777" w:rsidR="00C56579" w:rsidRPr="00D02ABC" w:rsidRDefault="00C56579" w:rsidP="008A1FEA">
            <w:pPr>
              <w:overflowPunct/>
              <w:autoSpaceDE/>
              <w:autoSpaceDN/>
              <w:adjustRightInd/>
              <w:ind w:firstLineChars="100" w:firstLine="221"/>
              <w:textAlignment w:val="auto"/>
              <w:rPr>
                <w:b/>
                <w:bCs/>
              </w:rPr>
            </w:pPr>
          </w:p>
        </w:tc>
        <w:tc>
          <w:tcPr>
            <w:tcW w:w="535" w:type="dxa"/>
            <w:tcBorders>
              <w:top w:val="nil"/>
              <w:left w:val="nil"/>
              <w:bottom w:val="nil"/>
              <w:right w:val="nil"/>
            </w:tcBorders>
            <w:shd w:val="clear" w:color="auto" w:fill="auto"/>
            <w:noWrap/>
            <w:vAlign w:val="center"/>
            <w:hideMark/>
          </w:tcPr>
          <w:p w14:paraId="5B47DE31" w14:textId="77777777" w:rsidR="00C56579" w:rsidRPr="00D02ABC" w:rsidRDefault="00C56579" w:rsidP="008A1FEA">
            <w:pPr>
              <w:overflowPunct/>
              <w:autoSpaceDE/>
              <w:autoSpaceDN/>
              <w:adjustRightInd/>
              <w:textAlignment w:val="auto"/>
            </w:pPr>
          </w:p>
        </w:tc>
        <w:tc>
          <w:tcPr>
            <w:tcW w:w="1843" w:type="dxa"/>
            <w:gridSpan w:val="3"/>
            <w:tcBorders>
              <w:top w:val="nil"/>
              <w:left w:val="nil"/>
              <w:bottom w:val="nil"/>
              <w:right w:val="nil"/>
            </w:tcBorders>
            <w:shd w:val="clear" w:color="auto" w:fill="auto"/>
            <w:noWrap/>
            <w:vAlign w:val="center"/>
            <w:hideMark/>
          </w:tcPr>
          <w:p w14:paraId="6F23E426" w14:textId="77777777" w:rsidR="00C56579" w:rsidRPr="00D02ABC" w:rsidRDefault="00C56579" w:rsidP="008A1FEA">
            <w:pPr>
              <w:overflowPunct/>
              <w:autoSpaceDE/>
              <w:autoSpaceDN/>
              <w:adjustRightInd/>
              <w:textAlignment w:val="auto"/>
            </w:pPr>
          </w:p>
        </w:tc>
        <w:tc>
          <w:tcPr>
            <w:tcW w:w="2409" w:type="dxa"/>
            <w:gridSpan w:val="2"/>
            <w:tcBorders>
              <w:top w:val="nil"/>
              <w:left w:val="nil"/>
              <w:bottom w:val="nil"/>
              <w:right w:val="nil"/>
            </w:tcBorders>
            <w:shd w:val="clear" w:color="auto" w:fill="auto"/>
            <w:vAlign w:val="center"/>
            <w:hideMark/>
          </w:tcPr>
          <w:p w14:paraId="4EF48AA7" w14:textId="77777777" w:rsidR="00C56579" w:rsidRPr="00D02ABC" w:rsidRDefault="00C56579" w:rsidP="008A1FEA">
            <w:pPr>
              <w:overflowPunct/>
              <w:autoSpaceDE/>
              <w:autoSpaceDN/>
              <w:adjustRightInd/>
              <w:ind w:firstLineChars="100" w:firstLine="220"/>
              <w:textAlignment w:val="auto"/>
            </w:pPr>
          </w:p>
        </w:tc>
        <w:tc>
          <w:tcPr>
            <w:tcW w:w="851" w:type="dxa"/>
            <w:gridSpan w:val="2"/>
            <w:tcBorders>
              <w:top w:val="nil"/>
              <w:left w:val="nil"/>
              <w:bottom w:val="nil"/>
              <w:right w:val="nil"/>
            </w:tcBorders>
            <w:shd w:val="clear" w:color="auto" w:fill="auto"/>
            <w:noWrap/>
            <w:vAlign w:val="center"/>
            <w:hideMark/>
          </w:tcPr>
          <w:p w14:paraId="16780475" w14:textId="77777777" w:rsidR="00C56579" w:rsidRPr="00D02ABC" w:rsidRDefault="00C56579" w:rsidP="008A1FEA">
            <w:pPr>
              <w:overflowPunct/>
              <w:autoSpaceDE/>
              <w:autoSpaceDN/>
              <w:adjustRightInd/>
              <w:textAlignment w:val="auto"/>
            </w:pPr>
          </w:p>
        </w:tc>
        <w:tc>
          <w:tcPr>
            <w:tcW w:w="1246" w:type="dxa"/>
            <w:tcBorders>
              <w:top w:val="nil"/>
              <w:left w:val="nil"/>
              <w:bottom w:val="nil"/>
              <w:right w:val="nil"/>
            </w:tcBorders>
            <w:shd w:val="clear" w:color="auto" w:fill="auto"/>
            <w:noWrap/>
            <w:vAlign w:val="center"/>
            <w:hideMark/>
          </w:tcPr>
          <w:p w14:paraId="154FC38A" w14:textId="77777777" w:rsidR="00C56579" w:rsidRPr="00D02ABC" w:rsidRDefault="00C56579" w:rsidP="008A1FEA">
            <w:pPr>
              <w:overflowPunct/>
              <w:autoSpaceDE/>
              <w:autoSpaceDN/>
              <w:adjustRightInd/>
              <w:ind w:firstLineChars="100" w:firstLine="220"/>
              <w:textAlignment w:val="auto"/>
            </w:pPr>
          </w:p>
        </w:tc>
      </w:tr>
      <w:tr w:rsidR="00C56579" w:rsidRPr="00D02ABC" w14:paraId="2EE6886D" w14:textId="77777777" w:rsidTr="00F97320">
        <w:trPr>
          <w:trHeight w:val="300"/>
        </w:trPr>
        <w:tc>
          <w:tcPr>
            <w:tcW w:w="9468" w:type="dxa"/>
            <w:gridSpan w:val="11"/>
            <w:tcBorders>
              <w:top w:val="single" w:sz="8" w:space="0" w:color="FFFFFF"/>
              <w:left w:val="single" w:sz="8" w:space="0" w:color="FFFFFF"/>
              <w:bottom w:val="dashed" w:sz="4" w:space="0" w:color="auto"/>
              <w:right w:val="nil"/>
            </w:tcBorders>
            <w:shd w:val="clear" w:color="auto" w:fill="auto"/>
            <w:noWrap/>
            <w:vAlign w:val="center"/>
            <w:hideMark/>
          </w:tcPr>
          <w:p w14:paraId="0760FD6A" w14:textId="77777777" w:rsidR="00C56579" w:rsidRPr="00D02ABC" w:rsidRDefault="00C56579" w:rsidP="008A1FEA">
            <w:pPr>
              <w:overflowPunct/>
              <w:autoSpaceDE/>
              <w:autoSpaceDN/>
              <w:adjustRightInd/>
              <w:textAlignment w:val="auto"/>
              <w:rPr>
                <w:b/>
                <w:bCs/>
              </w:rPr>
            </w:pPr>
            <w:r w:rsidRPr="00D02ABC">
              <w:rPr>
                <w:b/>
                <w:bCs/>
              </w:rPr>
              <w:t>VAROVANA OBMOČJA</w:t>
            </w:r>
          </w:p>
        </w:tc>
      </w:tr>
      <w:tr w:rsidR="00927360" w:rsidRPr="00D02ABC" w14:paraId="0E05E248" w14:textId="77777777" w:rsidTr="00F97320">
        <w:trPr>
          <w:trHeight w:val="330"/>
        </w:trPr>
        <w:tc>
          <w:tcPr>
            <w:tcW w:w="2584" w:type="dxa"/>
            <w:gridSpan w:val="2"/>
            <w:tcBorders>
              <w:top w:val="nil"/>
              <w:left w:val="nil"/>
              <w:bottom w:val="single" w:sz="4" w:space="0" w:color="auto"/>
              <w:right w:val="nil"/>
            </w:tcBorders>
            <w:shd w:val="clear" w:color="auto" w:fill="auto"/>
            <w:noWrap/>
            <w:vAlign w:val="center"/>
            <w:hideMark/>
          </w:tcPr>
          <w:p w14:paraId="5D0C8AEC" w14:textId="77777777" w:rsidR="00927360" w:rsidRPr="00D02ABC" w:rsidRDefault="00927360" w:rsidP="008A1FEA">
            <w:pPr>
              <w:overflowPunct/>
              <w:autoSpaceDE/>
              <w:autoSpaceDN/>
              <w:adjustRightInd/>
              <w:textAlignment w:val="auto"/>
            </w:pPr>
            <w:r w:rsidRPr="00D02ABC">
              <w:t>VARSTVO KULTURNE DEDIŠČINE</w:t>
            </w:r>
          </w:p>
        </w:tc>
        <w:tc>
          <w:tcPr>
            <w:tcW w:w="535" w:type="dxa"/>
            <w:tcBorders>
              <w:top w:val="nil"/>
              <w:left w:val="nil"/>
              <w:bottom w:val="nil"/>
              <w:right w:val="nil"/>
            </w:tcBorders>
            <w:shd w:val="clear" w:color="auto" w:fill="auto"/>
            <w:noWrap/>
            <w:vAlign w:val="bottom"/>
            <w:hideMark/>
          </w:tcPr>
          <w:p w14:paraId="453A6AF5" w14:textId="77777777" w:rsidR="00927360" w:rsidRPr="00D02ABC" w:rsidRDefault="00927360" w:rsidP="008A1FEA">
            <w:pPr>
              <w:overflowPunct/>
              <w:autoSpaceDE/>
              <w:autoSpaceDN/>
              <w:adjustRightInd/>
              <w:textAlignment w:val="auto"/>
            </w:pPr>
            <w:r w:rsidRPr="00D02ABC">
              <w:rPr>
                <w:noProof/>
                <w:color w:val="FFFFFF"/>
              </w:rPr>
              <w:drawing>
                <wp:anchor distT="0" distB="0" distL="114300" distR="114300" simplePos="0" relativeHeight="251754496" behindDoc="0" locked="0" layoutInCell="1" allowOverlap="1" wp14:anchorId="3E136A55" wp14:editId="4A26E7DA">
                  <wp:simplePos x="0" y="0"/>
                  <wp:positionH relativeFrom="column">
                    <wp:posOffset>-1905</wp:posOffset>
                  </wp:positionH>
                  <wp:positionV relativeFrom="paragraph">
                    <wp:posOffset>20955</wp:posOffset>
                  </wp:positionV>
                  <wp:extent cx="190500" cy="180975"/>
                  <wp:effectExtent l="0" t="0" r="0" b="9525"/>
                  <wp:wrapNone/>
                  <wp:docPr id="99" name="Slika 99" descr="C:\Users\ALENKA~1.GOS\AppData\Local\Temp\msohtmlclip1\01\clip_image0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descr="C:\Users\ALENKA~1.GOS\AppData\Local\Temp\msohtmlclip1\01\clip_image005.png"/>
                          <pic:cNvPicPr preferRelativeResize="0">
                            <a:picLocks noRot="1" noChangeArrowheads="1" noChangeShapeType="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261011" w14:textId="77777777" w:rsidR="00927360" w:rsidRPr="00D02ABC" w:rsidRDefault="00927360" w:rsidP="008A1FEA">
            <w:pPr>
              <w:overflowPunct/>
              <w:autoSpaceDE/>
              <w:autoSpaceDN/>
              <w:adjustRightInd/>
              <w:textAlignment w:val="auto"/>
            </w:pPr>
          </w:p>
        </w:tc>
        <w:tc>
          <w:tcPr>
            <w:tcW w:w="6349" w:type="dxa"/>
            <w:gridSpan w:val="8"/>
            <w:tcBorders>
              <w:top w:val="dashed" w:sz="4" w:space="0" w:color="auto"/>
              <w:left w:val="nil"/>
              <w:bottom w:val="single" w:sz="4" w:space="0" w:color="auto"/>
              <w:right w:val="nil"/>
            </w:tcBorders>
            <w:shd w:val="clear" w:color="auto" w:fill="auto"/>
            <w:noWrap/>
            <w:vAlign w:val="center"/>
            <w:hideMark/>
          </w:tcPr>
          <w:p w14:paraId="64A7A22F" w14:textId="0A3A617C" w:rsidR="00927360" w:rsidRPr="00D02ABC" w:rsidRDefault="00927360" w:rsidP="008A1FEA">
            <w:pPr>
              <w:overflowPunct/>
              <w:autoSpaceDE/>
              <w:autoSpaceDN/>
              <w:adjustRightInd/>
              <w:textAlignment w:val="auto"/>
            </w:pPr>
            <w:r w:rsidRPr="00D02ABC">
              <w:t>KULTUROVARSTVENO MNENJE</w:t>
            </w:r>
          </w:p>
        </w:tc>
      </w:tr>
      <w:tr w:rsidR="00C56579" w:rsidRPr="00D02ABC" w14:paraId="3A78E77B" w14:textId="77777777" w:rsidTr="00F97320">
        <w:trPr>
          <w:trHeight w:val="330"/>
        </w:trPr>
        <w:tc>
          <w:tcPr>
            <w:tcW w:w="2584" w:type="dxa"/>
            <w:gridSpan w:val="2"/>
            <w:tcBorders>
              <w:top w:val="single" w:sz="4" w:space="0" w:color="auto"/>
              <w:left w:val="nil"/>
              <w:bottom w:val="single" w:sz="4" w:space="0" w:color="auto"/>
              <w:right w:val="nil"/>
            </w:tcBorders>
            <w:shd w:val="clear" w:color="auto" w:fill="auto"/>
            <w:noWrap/>
            <w:vAlign w:val="center"/>
            <w:hideMark/>
          </w:tcPr>
          <w:p w14:paraId="12C6ABA4" w14:textId="77777777" w:rsidR="00C56579" w:rsidRPr="00D02ABC" w:rsidRDefault="00C56579" w:rsidP="008A1FEA">
            <w:pPr>
              <w:overflowPunct/>
              <w:autoSpaceDE/>
              <w:autoSpaceDN/>
              <w:adjustRightInd/>
              <w:textAlignment w:val="auto"/>
            </w:pPr>
            <w:r w:rsidRPr="00D02ABC">
              <w:t>VARSTVO KULTURNE DEDIŠČINE</w:t>
            </w:r>
          </w:p>
        </w:tc>
        <w:tc>
          <w:tcPr>
            <w:tcW w:w="535" w:type="dxa"/>
            <w:tcBorders>
              <w:top w:val="nil"/>
              <w:left w:val="nil"/>
              <w:bottom w:val="nil"/>
              <w:right w:val="nil"/>
            </w:tcBorders>
            <w:shd w:val="clear" w:color="auto" w:fill="auto"/>
            <w:noWrap/>
            <w:vAlign w:val="bottom"/>
            <w:hideMark/>
          </w:tcPr>
          <w:p w14:paraId="6AB370FE" w14:textId="77777777" w:rsidR="00C56579" w:rsidRPr="00D02ABC" w:rsidRDefault="00C56579" w:rsidP="008A1FEA">
            <w:pPr>
              <w:overflowPunct/>
              <w:autoSpaceDE/>
              <w:autoSpaceDN/>
              <w:adjustRightInd/>
              <w:textAlignment w:val="auto"/>
            </w:pPr>
            <w:r w:rsidRPr="00D02ABC">
              <w:rPr>
                <w:noProof/>
              </w:rPr>
              <w:drawing>
                <wp:anchor distT="0" distB="0" distL="114300" distR="114300" simplePos="0" relativeHeight="251705344" behindDoc="0" locked="0" layoutInCell="1" allowOverlap="1" wp14:anchorId="67FE9F1A" wp14:editId="2476CC6D">
                  <wp:simplePos x="0" y="0"/>
                  <wp:positionH relativeFrom="column">
                    <wp:posOffset>15875</wp:posOffset>
                  </wp:positionH>
                  <wp:positionV relativeFrom="paragraph">
                    <wp:posOffset>-106680</wp:posOffset>
                  </wp:positionV>
                  <wp:extent cx="190500" cy="190500"/>
                  <wp:effectExtent l="0" t="0" r="0" b="0"/>
                  <wp:wrapNone/>
                  <wp:docPr id="48" name="Slika 48" descr="C:\Users\ALENKA~1.GOS\AppData\Local\Temp\msohtmlclip1\01\clip_image00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descr="C:\Users\ALENKA~1.GOS\AppData\Local\Temp\msohtmlclip1\01\clip_image002.png"/>
                          <pic:cNvPicPr preferRelativeResize="0">
                            <a:picLocks noRot="1" noChangeArrowheads="1" noChangeShapeType="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02A5E1" w14:textId="77777777" w:rsidR="00C56579" w:rsidRPr="00D02ABC" w:rsidRDefault="00C56579" w:rsidP="008A1FEA">
            <w:pPr>
              <w:overflowPunct/>
              <w:autoSpaceDE/>
              <w:autoSpaceDN/>
              <w:adjustRightInd/>
              <w:textAlignment w:val="auto"/>
            </w:pPr>
          </w:p>
        </w:tc>
        <w:tc>
          <w:tcPr>
            <w:tcW w:w="6349" w:type="dxa"/>
            <w:gridSpan w:val="8"/>
            <w:tcBorders>
              <w:top w:val="single" w:sz="4" w:space="0" w:color="auto"/>
              <w:left w:val="nil"/>
              <w:bottom w:val="single" w:sz="4" w:space="0" w:color="auto"/>
              <w:right w:val="nil"/>
            </w:tcBorders>
            <w:shd w:val="clear" w:color="auto" w:fill="auto"/>
            <w:noWrap/>
            <w:vAlign w:val="center"/>
            <w:hideMark/>
          </w:tcPr>
          <w:p w14:paraId="5DA267E7" w14:textId="77777777" w:rsidR="00C56579" w:rsidRPr="00D02ABC" w:rsidRDefault="00C56579" w:rsidP="008A1FEA">
            <w:pPr>
              <w:overflowPunct/>
              <w:autoSpaceDE/>
              <w:autoSpaceDN/>
              <w:adjustRightInd/>
              <w:textAlignment w:val="auto"/>
            </w:pPr>
            <w:r w:rsidRPr="00D02ABC">
              <w:t>KULTURNOVARSTVENO MNENJE ZA RAZISKAVO IN ODSTRANITEV DEDIŠČINE</w:t>
            </w:r>
          </w:p>
        </w:tc>
      </w:tr>
      <w:tr w:rsidR="00C56579" w:rsidRPr="00D02ABC" w14:paraId="6F170B2E" w14:textId="77777777" w:rsidTr="002D5E67">
        <w:trPr>
          <w:trHeight w:val="330"/>
        </w:trPr>
        <w:tc>
          <w:tcPr>
            <w:tcW w:w="2584" w:type="dxa"/>
            <w:gridSpan w:val="2"/>
            <w:tcBorders>
              <w:top w:val="nil"/>
              <w:left w:val="nil"/>
              <w:bottom w:val="single" w:sz="4" w:space="0" w:color="auto"/>
              <w:right w:val="nil"/>
            </w:tcBorders>
            <w:shd w:val="clear" w:color="auto" w:fill="auto"/>
            <w:noWrap/>
            <w:vAlign w:val="center"/>
            <w:hideMark/>
          </w:tcPr>
          <w:p w14:paraId="4B552177" w14:textId="77777777" w:rsidR="00C56579" w:rsidRPr="00D02ABC" w:rsidRDefault="00C56579" w:rsidP="008A1FEA">
            <w:pPr>
              <w:overflowPunct/>
              <w:autoSpaceDE/>
              <w:autoSpaceDN/>
              <w:adjustRightInd/>
              <w:textAlignment w:val="auto"/>
            </w:pPr>
            <w:r w:rsidRPr="00D02ABC">
              <w:t>VARSTVO NARAVE</w:t>
            </w:r>
          </w:p>
        </w:tc>
        <w:tc>
          <w:tcPr>
            <w:tcW w:w="535" w:type="dxa"/>
            <w:tcBorders>
              <w:top w:val="nil"/>
              <w:left w:val="nil"/>
              <w:bottom w:val="nil"/>
              <w:right w:val="nil"/>
            </w:tcBorders>
            <w:shd w:val="clear" w:color="auto" w:fill="auto"/>
            <w:noWrap/>
            <w:vAlign w:val="bottom"/>
            <w:hideMark/>
          </w:tcPr>
          <w:p w14:paraId="1BF1AC86" w14:textId="77777777" w:rsidR="00C56579" w:rsidRPr="00D02ABC" w:rsidRDefault="00C56579" w:rsidP="008A1FEA">
            <w:pPr>
              <w:overflowPunct/>
              <w:autoSpaceDE/>
              <w:autoSpaceDN/>
              <w:adjustRightInd/>
              <w:textAlignment w:val="auto"/>
            </w:pPr>
            <w:r w:rsidRPr="00D02ABC">
              <w:rPr>
                <w:noProof/>
                <w:color w:val="FFFFFF"/>
              </w:rPr>
              <w:drawing>
                <wp:anchor distT="0" distB="0" distL="114300" distR="114300" simplePos="0" relativeHeight="251729920" behindDoc="0" locked="0" layoutInCell="1" allowOverlap="1" wp14:anchorId="309E3324" wp14:editId="401CB189">
                  <wp:simplePos x="0" y="0"/>
                  <wp:positionH relativeFrom="column">
                    <wp:posOffset>-4445</wp:posOffset>
                  </wp:positionH>
                  <wp:positionV relativeFrom="paragraph">
                    <wp:posOffset>45085</wp:posOffset>
                  </wp:positionV>
                  <wp:extent cx="190500" cy="180975"/>
                  <wp:effectExtent l="0" t="0" r="0" b="9525"/>
                  <wp:wrapNone/>
                  <wp:docPr id="81" name="Slika 81" descr="C:\Users\ALENKA~1.GOS\AppData\Local\Temp\msohtmlclip1\01\clip_image0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descr="C:\Users\ALENKA~1.GOS\AppData\Local\Temp\msohtmlclip1\01\clip_image005.png"/>
                          <pic:cNvPicPr preferRelativeResize="0">
                            <a:picLocks noRot="1" noChangeArrowheads="1" noChangeShapeType="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743F70" w14:textId="77777777" w:rsidR="00C56579" w:rsidRPr="00D02ABC" w:rsidRDefault="00C56579" w:rsidP="008A1FEA">
            <w:pPr>
              <w:overflowPunct/>
              <w:autoSpaceDE/>
              <w:autoSpaceDN/>
              <w:adjustRightInd/>
              <w:textAlignment w:val="auto"/>
            </w:pPr>
          </w:p>
        </w:tc>
        <w:tc>
          <w:tcPr>
            <w:tcW w:w="4252" w:type="dxa"/>
            <w:gridSpan w:val="5"/>
            <w:tcBorders>
              <w:top w:val="single" w:sz="4" w:space="0" w:color="auto"/>
              <w:left w:val="nil"/>
              <w:bottom w:val="single" w:sz="4" w:space="0" w:color="auto"/>
              <w:right w:val="nil"/>
            </w:tcBorders>
            <w:shd w:val="clear" w:color="auto" w:fill="auto"/>
            <w:noWrap/>
            <w:vAlign w:val="center"/>
            <w:hideMark/>
          </w:tcPr>
          <w:p w14:paraId="03B26C5B" w14:textId="77777777" w:rsidR="00C56579" w:rsidRPr="00D02ABC" w:rsidRDefault="00C56579" w:rsidP="008A1FEA">
            <w:pPr>
              <w:overflowPunct/>
              <w:autoSpaceDE/>
              <w:autoSpaceDN/>
              <w:adjustRightInd/>
              <w:textAlignment w:val="auto"/>
            </w:pPr>
            <w:r w:rsidRPr="00D02ABC">
              <w:t>NARAVOVARSTVENO MNENJE</w:t>
            </w:r>
          </w:p>
        </w:tc>
        <w:tc>
          <w:tcPr>
            <w:tcW w:w="851" w:type="dxa"/>
            <w:gridSpan w:val="2"/>
            <w:tcBorders>
              <w:top w:val="nil"/>
              <w:left w:val="nil"/>
              <w:bottom w:val="single" w:sz="4" w:space="0" w:color="auto"/>
              <w:right w:val="nil"/>
            </w:tcBorders>
            <w:shd w:val="clear" w:color="auto" w:fill="auto"/>
            <w:vAlign w:val="center"/>
            <w:hideMark/>
          </w:tcPr>
          <w:p w14:paraId="6EF3892A" w14:textId="77777777" w:rsidR="00C56579" w:rsidRPr="00D02ABC" w:rsidRDefault="00C56579" w:rsidP="008A1FEA">
            <w:pPr>
              <w:overflowPunct/>
              <w:autoSpaceDE/>
              <w:autoSpaceDN/>
              <w:adjustRightInd/>
              <w:textAlignment w:val="auto"/>
            </w:pPr>
            <w:r w:rsidRPr="00D02ABC">
              <w:t> </w:t>
            </w:r>
          </w:p>
        </w:tc>
        <w:tc>
          <w:tcPr>
            <w:tcW w:w="1246" w:type="dxa"/>
            <w:tcBorders>
              <w:top w:val="nil"/>
              <w:left w:val="nil"/>
              <w:bottom w:val="single" w:sz="4" w:space="0" w:color="auto"/>
              <w:right w:val="nil"/>
            </w:tcBorders>
            <w:shd w:val="clear" w:color="auto" w:fill="auto"/>
            <w:vAlign w:val="center"/>
            <w:hideMark/>
          </w:tcPr>
          <w:p w14:paraId="0FE2139C" w14:textId="77777777" w:rsidR="00C56579" w:rsidRPr="00D02ABC" w:rsidRDefault="00C56579" w:rsidP="008A1FEA">
            <w:pPr>
              <w:overflowPunct/>
              <w:autoSpaceDE/>
              <w:autoSpaceDN/>
              <w:adjustRightInd/>
              <w:textAlignment w:val="auto"/>
            </w:pPr>
            <w:r w:rsidRPr="00D02ABC">
              <w:t> </w:t>
            </w:r>
          </w:p>
        </w:tc>
      </w:tr>
      <w:tr w:rsidR="00927360" w:rsidRPr="00D02ABC" w14:paraId="7A913042" w14:textId="77777777" w:rsidTr="00F97320">
        <w:trPr>
          <w:trHeight w:val="330"/>
        </w:trPr>
        <w:tc>
          <w:tcPr>
            <w:tcW w:w="2584" w:type="dxa"/>
            <w:gridSpan w:val="2"/>
            <w:tcBorders>
              <w:top w:val="nil"/>
              <w:left w:val="nil"/>
              <w:bottom w:val="single" w:sz="4" w:space="0" w:color="auto"/>
              <w:right w:val="nil"/>
            </w:tcBorders>
            <w:shd w:val="clear" w:color="auto" w:fill="auto"/>
            <w:noWrap/>
            <w:vAlign w:val="center"/>
            <w:hideMark/>
          </w:tcPr>
          <w:p w14:paraId="6214D6CD" w14:textId="77777777" w:rsidR="00927360" w:rsidRPr="00D02ABC" w:rsidRDefault="00927360" w:rsidP="008A1FEA">
            <w:pPr>
              <w:overflowPunct/>
              <w:autoSpaceDE/>
              <w:autoSpaceDN/>
              <w:adjustRightInd/>
              <w:textAlignment w:val="auto"/>
            </w:pPr>
            <w:r w:rsidRPr="00D02ABC">
              <w:t>VARSTVO VODA</w:t>
            </w:r>
          </w:p>
        </w:tc>
        <w:tc>
          <w:tcPr>
            <w:tcW w:w="535" w:type="dxa"/>
            <w:tcBorders>
              <w:top w:val="nil"/>
              <w:left w:val="nil"/>
              <w:bottom w:val="nil"/>
              <w:right w:val="nil"/>
            </w:tcBorders>
            <w:shd w:val="clear" w:color="auto" w:fill="auto"/>
            <w:noWrap/>
            <w:vAlign w:val="bottom"/>
            <w:hideMark/>
          </w:tcPr>
          <w:p w14:paraId="54815050" w14:textId="77777777" w:rsidR="00927360" w:rsidRPr="00D02ABC" w:rsidRDefault="00927360" w:rsidP="008A1FEA">
            <w:pPr>
              <w:overflowPunct/>
              <w:autoSpaceDE/>
              <w:autoSpaceDN/>
              <w:adjustRightInd/>
              <w:textAlignment w:val="auto"/>
            </w:pPr>
            <w:r w:rsidRPr="00D02ABC">
              <w:rPr>
                <w:noProof/>
                <w:color w:val="FFFFFF"/>
              </w:rPr>
              <w:drawing>
                <wp:anchor distT="0" distB="0" distL="114300" distR="114300" simplePos="0" relativeHeight="251756544" behindDoc="0" locked="0" layoutInCell="1" allowOverlap="1" wp14:anchorId="27D3BD39" wp14:editId="168BADED">
                  <wp:simplePos x="0" y="0"/>
                  <wp:positionH relativeFrom="column">
                    <wp:posOffset>-1905</wp:posOffset>
                  </wp:positionH>
                  <wp:positionV relativeFrom="paragraph">
                    <wp:posOffset>80010</wp:posOffset>
                  </wp:positionV>
                  <wp:extent cx="190500" cy="180975"/>
                  <wp:effectExtent l="0" t="0" r="0" b="9525"/>
                  <wp:wrapNone/>
                  <wp:docPr id="85" name="Slika 85" descr="C:\Users\ALENKA~1.GOS\AppData\Local\Temp\msohtmlclip1\01\clip_image0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descr="C:\Users\ALENKA~1.GOS\AppData\Local\Temp\msohtmlclip1\01\clip_image005.png"/>
                          <pic:cNvPicPr preferRelativeResize="0">
                            <a:picLocks noRot="1" noChangeArrowheads="1" noChangeShapeType="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F2DEBB" w14:textId="77777777" w:rsidR="00927360" w:rsidRPr="00D02ABC" w:rsidRDefault="00927360" w:rsidP="008A1FEA">
            <w:pPr>
              <w:overflowPunct/>
              <w:autoSpaceDE/>
              <w:autoSpaceDN/>
              <w:adjustRightInd/>
              <w:textAlignment w:val="auto"/>
            </w:pPr>
          </w:p>
        </w:tc>
        <w:tc>
          <w:tcPr>
            <w:tcW w:w="6349" w:type="dxa"/>
            <w:gridSpan w:val="8"/>
            <w:tcBorders>
              <w:top w:val="nil"/>
              <w:left w:val="nil"/>
              <w:bottom w:val="single" w:sz="4" w:space="0" w:color="auto"/>
              <w:right w:val="nil"/>
            </w:tcBorders>
            <w:shd w:val="clear" w:color="auto" w:fill="auto"/>
            <w:noWrap/>
            <w:vAlign w:val="center"/>
            <w:hideMark/>
          </w:tcPr>
          <w:p w14:paraId="64B478F5" w14:textId="7B3EB2A1" w:rsidR="00927360" w:rsidRPr="00D02ABC" w:rsidRDefault="00927360" w:rsidP="008A1FEA">
            <w:pPr>
              <w:overflowPunct/>
              <w:autoSpaceDE/>
              <w:autoSpaceDN/>
              <w:adjustRightInd/>
              <w:textAlignment w:val="auto"/>
            </w:pPr>
            <w:r w:rsidRPr="00D02ABC">
              <w:t>VODNO MNENJE</w:t>
            </w:r>
          </w:p>
        </w:tc>
      </w:tr>
      <w:tr w:rsidR="00C56579" w:rsidRPr="00D02ABC" w14:paraId="0D0EAC01" w14:textId="77777777" w:rsidTr="002D5E67">
        <w:trPr>
          <w:trHeight w:val="330"/>
        </w:trPr>
        <w:tc>
          <w:tcPr>
            <w:tcW w:w="2584" w:type="dxa"/>
            <w:gridSpan w:val="2"/>
            <w:tcBorders>
              <w:top w:val="nil"/>
              <w:left w:val="nil"/>
              <w:bottom w:val="single" w:sz="4" w:space="0" w:color="auto"/>
              <w:right w:val="nil"/>
            </w:tcBorders>
            <w:shd w:val="clear" w:color="auto" w:fill="auto"/>
            <w:noWrap/>
            <w:vAlign w:val="center"/>
            <w:hideMark/>
          </w:tcPr>
          <w:p w14:paraId="2EF54B57" w14:textId="77777777" w:rsidR="00C56579" w:rsidRPr="00D02ABC" w:rsidRDefault="00C56579" w:rsidP="008A1FEA">
            <w:pPr>
              <w:overflowPunct/>
              <w:autoSpaceDE/>
              <w:autoSpaceDN/>
              <w:adjustRightInd/>
              <w:textAlignment w:val="auto"/>
            </w:pPr>
            <w:r w:rsidRPr="00D02ABC">
              <w:t>VARSTVO GOZDOV</w:t>
            </w:r>
          </w:p>
        </w:tc>
        <w:tc>
          <w:tcPr>
            <w:tcW w:w="535" w:type="dxa"/>
            <w:tcBorders>
              <w:top w:val="nil"/>
              <w:left w:val="nil"/>
              <w:bottom w:val="nil"/>
              <w:right w:val="nil"/>
            </w:tcBorders>
            <w:shd w:val="clear" w:color="auto" w:fill="auto"/>
            <w:noWrap/>
            <w:vAlign w:val="bottom"/>
            <w:hideMark/>
          </w:tcPr>
          <w:p w14:paraId="135809B9" w14:textId="77777777" w:rsidR="00C56579" w:rsidRPr="00D02ABC" w:rsidRDefault="00C56579" w:rsidP="008A1FEA">
            <w:pPr>
              <w:overflowPunct/>
              <w:autoSpaceDE/>
              <w:autoSpaceDN/>
              <w:adjustRightInd/>
              <w:textAlignment w:val="auto"/>
            </w:pPr>
            <w:r w:rsidRPr="00D02ABC">
              <w:rPr>
                <w:noProof/>
              </w:rPr>
              <w:drawing>
                <wp:anchor distT="0" distB="0" distL="114300" distR="114300" simplePos="0" relativeHeight="251706368" behindDoc="0" locked="0" layoutInCell="1" allowOverlap="1" wp14:anchorId="34F87A0A" wp14:editId="02F75601">
                  <wp:simplePos x="0" y="0"/>
                  <wp:positionH relativeFrom="column">
                    <wp:posOffset>0</wp:posOffset>
                  </wp:positionH>
                  <wp:positionV relativeFrom="paragraph">
                    <wp:posOffset>76835</wp:posOffset>
                  </wp:positionV>
                  <wp:extent cx="190500" cy="180975"/>
                  <wp:effectExtent l="0" t="0" r="0" b="9525"/>
                  <wp:wrapNone/>
                  <wp:docPr id="45" name="Slika 45" descr="C:\Users\ALENKA~1.GOS\AppData\Local\Temp\msohtmlclip1\01\clip_image00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C:\Users\ALENKA~1.GOS\AppData\Local\Temp\msohtmlclip1\01\clip_image003.png"/>
                          <pic:cNvPicPr preferRelativeResize="0">
                            <a:picLocks noRot="1" noChangeArrowheads="1" noChangeShapeType="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79ABC4" w14:textId="77777777" w:rsidR="00C56579" w:rsidRPr="00D02ABC" w:rsidRDefault="00C56579" w:rsidP="008A1FEA">
            <w:pPr>
              <w:overflowPunct/>
              <w:autoSpaceDE/>
              <w:autoSpaceDN/>
              <w:adjustRightInd/>
              <w:textAlignment w:val="auto"/>
            </w:pPr>
          </w:p>
        </w:tc>
        <w:tc>
          <w:tcPr>
            <w:tcW w:w="5103" w:type="dxa"/>
            <w:gridSpan w:val="7"/>
            <w:tcBorders>
              <w:top w:val="single" w:sz="4" w:space="0" w:color="auto"/>
              <w:left w:val="nil"/>
              <w:bottom w:val="single" w:sz="4" w:space="0" w:color="auto"/>
              <w:right w:val="nil"/>
            </w:tcBorders>
            <w:shd w:val="clear" w:color="auto" w:fill="auto"/>
            <w:noWrap/>
            <w:vAlign w:val="center"/>
            <w:hideMark/>
          </w:tcPr>
          <w:p w14:paraId="5DBF4276" w14:textId="77777777" w:rsidR="00C56579" w:rsidRPr="00D02ABC" w:rsidRDefault="00C56579" w:rsidP="008A1FEA">
            <w:pPr>
              <w:overflowPunct/>
              <w:autoSpaceDE/>
              <w:autoSpaceDN/>
              <w:adjustRightInd/>
              <w:textAlignment w:val="auto"/>
            </w:pPr>
            <w:r w:rsidRPr="00D02ABC">
              <w:t>MNENJE ZA GRADNJO V GOZDNEM PROSTORU</w:t>
            </w:r>
          </w:p>
        </w:tc>
        <w:tc>
          <w:tcPr>
            <w:tcW w:w="1246" w:type="dxa"/>
            <w:tcBorders>
              <w:top w:val="nil"/>
              <w:left w:val="nil"/>
              <w:bottom w:val="single" w:sz="4" w:space="0" w:color="auto"/>
              <w:right w:val="nil"/>
            </w:tcBorders>
            <w:shd w:val="clear" w:color="auto" w:fill="auto"/>
            <w:vAlign w:val="center"/>
            <w:hideMark/>
          </w:tcPr>
          <w:p w14:paraId="0D6594EB" w14:textId="77777777" w:rsidR="00C56579" w:rsidRPr="00D02ABC" w:rsidRDefault="00C56579" w:rsidP="008A1FEA">
            <w:pPr>
              <w:overflowPunct/>
              <w:autoSpaceDE/>
              <w:autoSpaceDN/>
              <w:adjustRightInd/>
              <w:textAlignment w:val="auto"/>
            </w:pPr>
            <w:r w:rsidRPr="00D02ABC">
              <w:t> </w:t>
            </w:r>
          </w:p>
        </w:tc>
      </w:tr>
      <w:tr w:rsidR="00C56579" w:rsidRPr="00D02ABC" w14:paraId="6DAB4174" w14:textId="77777777" w:rsidTr="00F97320">
        <w:trPr>
          <w:trHeight w:val="330"/>
        </w:trPr>
        <w:tc>
          <w:tcPr>
            <w:tcW w:w="2584" w:type="dxa"/>
            <w:gridSpan w:val="2"/>
            <w:tcBorders>
              <w:top w:val="nil"/>
              <w:left w:val="nil"/>
              <w:bottom w:val="single" w:sz="4" w:space="0" w:color="auto"/>
              <w:right w:val="nil"/>
            </w:tcBorders>
            <w:shd w:val="clear" w:color="auto" w:fill="auto"/>
            <w:noWrap/>
            <w:vAlign w:val="center"/>
            <w:hideMark/>
          </w:tcPr>
          <w:p w14:paraId="06E9516C" w14:textId="77777777" w:rsidR="00C56579" w:rsidRPr="00D02ABC" w:rsidRDefault="00C56579" w:rsidP="008A1FEA">
            <w:pPr>
              <w:overflowPunct/>
              <w:autoSpaceDE/>
              <w:autoSpaceDN/>
              <w:adjustRightInd/>
              <w:textAlignment w:val="auto"/>
            </w:pPr>
            <w:r w:rsidRPr="00D02ABC">
              <w:t>RIBIŠKI OKOLIŠ</w:t>
            </w:r>
          </w:p>
        </w:tc>
        <w:tc>
          <w:tcPr>
            <w:tcW w:w="535" w:type="dxa"/>
            <w:tcBorders>
              <w:top w:val="nil"/>
              <w:left w:val="nil"/>
              <w:bottom w:val="nil"/>
              <w:right w:val="nil"/>
            </w:tcBorders>
            <w:shd w:val="clear" w:color="auto" w:fill="auto"/>
            <w:noWrap/>
            <w:vAlign w:val="bottom"/>
            <w:hideMark/>
          </w:tcPr>
          <w:p w14:paraId="3FE55268" w14:textId="77777777" w:rsidR="00C56579" w:rsidRPr="00D02ABC" w:rsidRDefault="00C56579" w:rsidP="008A1FEA">
            <w:pPr>
              <w:overflowPunct/>
              <w:autoSpaceDE/>
              <w:autoSpaceDN/>
              <w:adjustRightInd/>
              <w:textAlignment w:val="auto"/>
            </w:pPr>
            <w:r w:rsidRPr="00D02ABC">
              <w:rPr>
                <w:noProof/>
                <w:color w:val="FFFFFF"/>
              </w:rPr>
              <w:drawing>
                <wp:anchor distT="0" distB="0" distL="114300" distR="114300" simplePos="0" relativeHeight="251731968" behindDoc="0" locked="0" layoutInCell="1" allowOverlap="1" wp14:anchorId="1D6AB884" wp14:editId="36CF1D1C">
                  <wp:simplePos x="0" y="0"/>
                  <wp:positionH relativeFrom="column">
                    <wp:posOffset>-1905</wp:posOffset>
                  </wp:positionH>
                  <wp:positionV relativeFrom="paragraph">
                    <wp:posOffset>-9525</wp:posOffset>
                  </wp:positionV>
                  <wp:extent cx="190500" cy="180975"/>
                  <wp:effectExtent l="0" t="0" r="0" b="9525"/>
                  <wp:wrapNone/>
                  <wp:docPr id="86" name="Slika 86" descr="C:\Users\ALENKA~1.GOS\AppData\Local\Temp\msohtmlclip1\01\clip_image0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descr="C:\Users\ALENKA~1.GOS\AppData\Local\Temp\msohtmlclip1\01\clip_image005.png"/>
                          <pic:cNvPicPr preferRelativeResize="0">
                            <a:picLocks noRot="1" noChangeArrowheads="1" noChangeShapeType="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974622" w14:textId="77777777" w:rsidR="00C56579" w:rsidRPr="00D02ABC" w:rsidRDefault="00C56579" w:rsidP="008A1FEA">
            <w:pPr>
              <w:overflowPunct/>
              <w:autoSpaceDE/>
              <w:autoSpaceDN/>
              <w:adjustRightInd/>
              <w:textAlignment w:val="auto"/>
            </w:pPr>
          </w:p>
        </w:tc>
        <w:tc>
          <w:tcPr>
            <w:tcW w:w="6349" w:type="dxa"/>
            <w:gridSpan w:val="8"/>
            <w:tcBorders>
              <w:top w:val="single" w:sz="4" w:space="0" w:color="auto"/>
              <w:left w:val="nil"/>
              <w:bottom w:val="single" w:sz="4" w:space="0" w:color="auto"/>
              <w:right w:val="nil"/>
            </w:tcBorders>
            <w:shd w:val="clear" w:color="auto" w:fill="auto"/>
            <w:noWrap/>
            <w:vAlign w:val="center"/>
            <w:hideMark/>
          </w:tcPr>
          <w:p w14:paraId="556A64D6" w14:textId="77777777" w:rsidR="00C56579" w:rsidRPr="00D02ABC" w:rsidRDefault="00C56579" w:rsidP="008A1FEA">
            <w:pPr>
              <w:overflowPunct/>
              <w:autoSpaceDE/>
              <w:autoSpaceDN/>
              <w:adjustRightInd/>
              <w:textAlignment w:val="auto"/>
            </w:pPr>
            <w:r w:rsidRPr="00D02ABC">
              <w:t>MNENJE ZA GRADNJO IN DRUGE POSEGE NA OBMOČJU RIBIŠKEGA OKOLIŠA</w:t>
            </w:r>
          </w:p>
        </w:tc>
      </w:tr>
      <w:tr w:rsidR="00C56579" w:rsidRPr="00D02ABC" w14:paraId="492BD6A0" w14:textId="77777777" w:rsidTr="002D5E67">
        <w:trPr>
          <w:trHeight w:val="330"/>
        </w:trPr>
        <w:tc>
          <w:tcPr>
            <w:tcW w:w="2584" w:type="dxa"/>
            <w:gridSpan w:val="2"/>
            <w:tcBorders>
              <w:top w:val="nil"/>
              <w:left w:val="nil"/>
              <w:bottom w:val="single" w:sz="4" w:space="0" w:color="auto"/>
              <w:right w:val="nil"/>
            </w:tcBorders>
            <w:shd w:val="clear" w:color="auto" w:fill="auto"/>
            <w:noWrap/>
            <w:vAlign w:val="center"/>
            <w:hideMark/>
          </w:tcPr>
          <w:p w14:paraId="5DFAE591" w14:textId="77777777" w:rsidR="00C56579" w:rsidRPr="00D02ABC" w:rsidRDefault="00C56579" w:rsidP="008A1FEA">
            <w:pPr>
              <w:overflowPunct/>
              <w:autoSpaceDE/>
              <w:autoSpaceDN/>
              <w:adjustRightInd/>
              <w:textAlignment w:val="auto"/>
            </w:pPr>
            <w:r w:rsidRPr="00D02ABC">
              <w:t>OKOLJE DIVJADI</w:t>
            </w:r>
          </w:p>
        </w:tc>
        <w:tc>
          <w:tcPr>
            <w:tcW w:w="535" w:type="dxa"/>
            <w:tcBorders>
              <w:top w:val="nil"/>
              <w:left w:val="nil"/>
              <w:bottom w:val="single" w:sz="4" w:space="0" w:color="auto"/>
              <w:right w:val="nil"/>
            </w:tcBorders>
            <w:shd w:val="clear" w:color="auto" w:fill="auto"/>
            <w:noWrap/>
            <w:vAlign w:val="bottom"/>
            <w:hideMark/>
          </w:tcPr>
          <w:p w14:paraId="7D45D133" w14:textId="77777777" w:rsidR="00C56579" w:rsidRPr="00D02ABC" w:rsidRDefault="00C56579" w:rsidP="008A1FEA">
            <w:pPr>
              <w:overflowPunct/>
              <w:autoSpaceDE/>
              <w:autoSpaceDN/>
              <w:adjustRightInd/>
              <w:jc w:val="center"/>
              <w:textAlignment w:val="auto"/>
              <w:rPr>
                <w:color w:val="FFFFFF"/>
              </w:rPr>
            </w:pPr>
            <w:r w:rsidRPr="00D02ABC">
              <w:rPr>
                <w:noProof/>
              </w:rPr>
              <w:drawing>
                <wp:anchor distT="0" distB="0" distL="114300" distR="114300" simplePos="0" relativeHeight="251707392" behindDoc="0" locked="0" layoutInCell="1" allowOverlap="1" wp14:anchorId="746F41E1" wp14:editId="1B0583B5">
                  <wp:simplePos x="0" y="0"/>
                  <wp:positionH relativeFrom="column">
                    <wp:posOffset>13970</wp:posOffset>
                  </wp:positionH>
                  <wp:positionV relativeFrom="paragraph">
                    <wp:posOffset>80645</wp:posOffset>
                  </wp:positionV>
                  <wp:extent cx="190500" cy="180975"/>
                  <wp:effectExtent l="0" t="0" r="0" b="9525"/>
                  <wp:wrapNone/>
                  <wp:docPr id="43" name="Slika 43" descr="C:\Users\ALENKA~1.GOS\AppData\Local\Temp\msohtmlclip1\01\clip_image00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descr="C:\Users\ALENKA~1.GOS\AppData\Local\Temp\msohtmlclip1\01\clip_image003.png"/>
                          <pic:cNvPicPr preferRelativeResize="0">
                            <a:picLocks noRot="1" noChangeArrowheads="1" noChangeShapeType="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ABC">
              <w:rPr>
                <w:color w:val="FFFFFF"/>
              </w:rPr>
              <w:t>###</w:t>
            </w:r>
          </w:p>
        </w:tc>
        <w:tc>
          <w:tcPr>
            <w:tcW w:w="5103" w:type="dxa"/>
            <w:gridSpan w:val="7"/>
            <w:tcBorders>
              <w:top w:val="single" w:sz="4" w:space="0" w:color="auto"/>
              <w:left w:val="nil"/>
              <w:bottom w:val="single" w:sz="4" w:space="0" w:color="auto"/>
              <w:right w:val="nil"/>
            </w:tcBorders>
            <w:shd w:val="clear" w:color="auto" w:fill="auto"/>
            <w:noWrap/>
            <w:vAlign w:val="center"/>
            <w:hideMark/>
          </w:tcPr>
          <w:p w14:paraId="7A779672" w14:textId="77777777" w:rsidR="00C56579" w:rsidRPr="00D02ABC" w:rsidRDefault="00C56579" w:rsidP="008A1FEA">
            <w:pPr>
              <w:overflowPunct/>
              <w:autoSpaceDE/>
              <w:autoSpaceDN/>
              <w:adjustRightInd/>
              <w:textAlignment w:val="auto"/>
            </w:pPr>
            <w:r w:rsidRPr="00D02ABC">
              <w:t>MNENJE ZA POSEGE V OKOLJE DIVJADI</w:t>
            </w:r>
          </w:p>
        </w:tc>
        <w:tc>
          <w:tcPr>
            <w:tcW w:w="1246" w:type="dxa"/>
            <w:tcBorders>
              <w:top w:val="nil"/>
              <w:left w:val="nil"/>
              <w:bottom w:val="single" w:sz="4" w:space="0" w:color="auto"/>
              <w:right w:val="nil"/>
            </w:tcBorders>
            <w:shd w:val="clear" w:color="auto" w:fill="auto"/>
            <w:vAlign w:val="center"/>
            <w:hideMark/>
          </w:tcPr>
          <w:p w14:paraId="58D39C9B" w14:textId="77777777" w:rsidR="00C56579" w:rsidRPr="00D02ABC" w:rsidRDefault="00C56579" w:rsidP="008A1FEA">
            <w:pPr>
              <w:overflowPunct/>
              <w:autoSpaceDE/>
              <w:autoSpaceDN/>
              <w:adjustRightInd/>
              <w:textAlignment w:val="auto"/>
            </w:pPr>
            <w:r w:rsidRPr="00D02ABC">
              <w:t> </w:t>
            </w:r>
          </w:p>
        </w:tc>
      </w:tr>
      <w:tr w:rsidR="00C56579" w:rsidRPr="00D02ABC" w14:paraId="6397DA6B" w14:textId="77777777" w:rsidTr="00F97320">
        <w:trPr>
          <w:trHeight w:val="330"/>
        </w:trPr>
        <w:tc>
          <w:tcPr>
            <w:tcW w:w="2584" w:type="dxa"/>
            <w:gridSpan w:val="2"/>
            <w:tcBorders>
              <w:top w:val="nil"/>
              <w:left w:val="nil"/>
              <w:bottom w:val="single" w:sz="4" w:space="0" w:color="auto"/>
              <w:right w:val="nil"/>
            </w:tcBorders>
            <w:shd w:val="clear" w:color="auto" w:fill="auto"/>
            <w:noWrap/>
            <w:vAlign w:val="center"/>
            <w:hideMark/>
          </w:tcPr>
          <w:p w14:paraId="31D59CAE" w14:textId="77777777" w:rsidR="00C56579" w:rsidRPr="00D02ABC" w:rsidRDefault="00C56579" w:rsidP="008A1FEA">
            <w:pPr>
              <w:overflowPunct/>
              <w:autoSpaceDE/>
              <w:autoSpaceDN/>
              <w:adjustRightInd/>
              <w:textAlignment w:val="auto"/>
            </w:pPr>
            <w:r w:rsidRPr="00D02ABC">
              <w:t>OBMOČJE MEJNEGA PREHODA</w:t>
            </w:r>
          </w:p>
        </w:tc>
        <w:tc>
          <w:tcPr>
            <w:tcW w:w="535" w:type="dxa"/>
            <w:tcBorders>
              <w:top w:val="nil"/>
              <w:left w:val="nil"/>
              <w:bottom w:val="single" w:sz="4" w:space="0" w:color="auto"/>
              <w:right w:val="nil"/>
            </w:tcBorders>
            <w:shd w:val="clear" w:color="auto" w:fill="auto"/>
            <w:noWrap/>
            <w:vAlign w:val="bottom"/>
            <w:hideMark/>
          </w:tcPr>
          <w:p w14:paraId="6AE88FE8" w14:textId="77777777" w:rsidR="00C56579" w:rsidRPr="00D02ABC" w:rsidRDefault="00C56579" w:rsidP="008A1FEA">
            <w:pPr>
              <w:overflowPunct/>
              <w:autoSpaceDE/>
              <w:autoSpaceDN/>
              <w:adjustRightInd/>
              <w:jc w:val="center"/>
              <w:textAlignment w:val="auto"/>
              <w:rPr>
                <w:color w:val="FFFFFF"/>
              </w:rPr>
            </w:pPr>
            <w:r w:rsidRPr="00D02ABC">
              <w:rPr>
                <w:noProof/>
              </w:rPr>
              <w:drawing>
                <wp:anchor distT="0" distB="0" distL="114300" distR="114300" simplePos="0" relativeHeight="251708416" behindDoc="0" locked="0" layoutInCell="1" allowOverlap="1" wp14:anchorId="74493A4C" wp14:editId="359A4247">
                  <wp:simplePos x="0" y="0"/>
                  <wp:positionH relativeFrom="column">
                    <wp:posOffset>24130</wp:posOffset>
                  </wp:positionH>
                  <wp:positionV relativeFrom="paragraph">
                    <wp:posOffset>-21590</wp:posOffset>
                  </wp:positionV>
                  <wp:extent cx="190500" cy="180975"/>
                  <wp:effectExtent l="0" t="0" r="0" b="9525"/>
                  <wp:wrapNone/>
                  <wp:docPr id="42" name="Slika 42" descr="C:\Users\ALENKA~1.GOS\AppData\Local\Temp\msohtmlclip1\01\clip_image00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descr="C:\Users\ALENKA~1.GOS\AppData\Local\Temp\msohtmlclip1\01\clip_image003.png"/>
                          <pic:cNvPicPr preferRelativeResize="0">
                            <a:picLocks noRot="1" noChangeArrowheads="1" noChangeShapeType="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ABC">
              <w:rPr>
                <w:color w:val="FFFFFF"/>
              </w:rPr>
              <w:t>###</w:t>
            </w:r>
          </w:p>
        </w:tc>
        <w:tc>
          <w:tcPr>
            <w:tcW w:w="6349" w:type="dxa"/>
            <w:gridSpan w:val="8"/>
            <w:tcBorders>
              <w:top w:val="single" w:sz="4" w:space="0" w:color="auto"/>
              <w:left w:val="nil"/>
              <w:bottom w:val="single" w:sz="4" w:space="0" w:color="auto"/>
              <w:right w:val="nil"/>
            </w:tcBorders>
            <w:shd w:val="clear" w:color="auto" w:fill="auto"/>
            <w:noWrap/>
            <w:vAlign w:val="center"/>
            <w:hideMark/>
          </w:tcPr>
          <w:p w14:paraId="76E5A92B" w14:textId="77777777" w:rsidR="00C56579" w:rsidRPr="00D02ABC" w:rsidRDefault="00C56579" w:rsidP="008A1FEA">
            <w:pPr>
              <w:overflowPunct/>
              <w:autoSpaceDE/>
              <w:autoSpaceDN/>
              <w:adjustRightInd/>
              <w:textAlignment w:val="auto"/>
            </w:pPr>
            <w:r w:rsidRPr="00D02ABC">
              <w:t>MNENJE ZA GRADNJO NA OBMOČJU MEJNEGA PREHODA</w:t>
            </w:r>
          </w:p>
        </w:tc>
      </w:tr>
      <w:tr w:rsidR="00C56579" w:rsidRPr="00D02ABC" w14:paraId="540E47E0" w14:textId="77777777" w:rsidTr="00F97320">
        <w:trPr>
          <w:trHeight w:val="330"/>
        </w:trPr>
        <w:tc>
          <w:tcPr>
            <w:tcW w:w="2584" w:type="dxa"/>
            <w:gridSpan w:val="2"/>
            <w:tcBorders>
              <w:top w:val="nil"/>
              <w:left w:val="nil"/>
              <w:bottom w:val="single" w:sz="4" w:space="0" w:color="auto"/>
              <w:right w:val="nil"/>
            </w:tcBorders>
            <w:shd w:val="clear" w:color="auto" w:fill="auto"/>
            <w:noWrap/>
            <w:vAlign w:val="center"/>
            <w:hideMark/>
          </w:tcPr>
          <w:p w14:paraId="53A32831" w14:textId="77777777" w:rsidR="00C56579" w:rsidRPr="00D02ABC" w:rsidRDefault="00C56579" w:rsidP="008A1FEA">
            <w:pPr>
              <w:overflowPunct/>
              <w:autoSpaceDE/>
              <w:autoSpaceDN/>
              <w:adjustRightInd/>
              <w:textAlignment w:val="auto"/>
            </w:pPr>
            <w:r w:rsidRPr="00D02ABC">
              <w:lastRenderedPageBreak/>
              <w:t>CARINA</w:t>
            </w:r>
          </w:p>
        </w:tc>
        <w:tc>
          <w:tcPr>
            <w:tcW w:w="535" w:type="dxa"/>
            <w:tcBorders>
              <w:top w:val="nil"/>
              <w:left w:val="nil"/>
              <w:bottom w:val="single" w:sz="4" w:space="0" w:color="auto"/>
              <w:right w:val="nil"/>
            </w:tcBorders>
            <w:shd w:val="clear" w:color="auto" w:fill="auto"/>
            <w:noWrap/>
            <w:vAlign w:val="bottom"/>
            <w:hideMark/>
          </w:tcPr>
          <w:p w14:paraId="3549BA2A" w14:textId="77777777" w:rsidR="00C56579" w:rsidRPr="00D02ABC" w:rsidRDefault="00C56579" w:rsidP="008A1FEA">
            <w:pPr>
              <w:overflowPunct/>
              <w:autoSpaceDE/>
              <w:autoSpaceDN/>
              <w:adjustRightInd/>
              <w:jc w:val="center"/>
              <w:textAlignment w:val="auto"/>
              <w:rPr>
                <w:color w:val="FFFFFF"/>
              </w:rPr>
            </w:pPr>
            <w:r w:rsidRPr="00D02ABC">
              <w:rPr>
                <w:noProof/>
              </w:rPr>
              <w:drawing>
                <wp:anchor distT="0" distB="0" distL="114300" distR="114300" simplePos="0" relativeHeight="251709440" behindDoc="0" locked="0" layoutInCell="1" allowOverlap="1" wp14:anchorId="333E9301" wp14:editId="3C5D13E9">
                  <wp:simplePos x="0" y="0"/>
                  <wp:positionH relativeFrom="column">
                    <wp:posOffset>19050</wp:posOffset>
                  </wp:positionH>
                  <wp:positionV relativeFrom="paragraph">
                    <wp:posOffset>-95250</wp:posOffset>
                  </wp:positionV>
                  <wp:extent cx="190500" cy="190500"/>
                  <wp:effectExtent l="0" t="0" r="0" b="0"/>
                  <wp:wrapNone/>
                  <wp:docPr id="41" name="Slika 41" descr="C:\Users\ALENKA~1.GOS\AppData\Local\Temp\msohtmlclip1\01\clip_image00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descr="C:\Users\ALENKA~1.GOS\AppData\Local\Temp\msohtmlclip1\01\clip_image002.png"/>
                          <pic:cNvPicPr preferRelativeResize="0">
                            <a:picLocks noRot="1" noChangeArrowheads="1" noChangeShapeType="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ABC">
              <w:rPr>
                <w:color w:val="FFFFFF"/>
              </w:rPr>
              <w:t>###</w:t>
            </w:r>
          </w:p>
        </w:tc>
        <w:tc>
          <w:tcPr>
            <w:tcW w:w="6349" w:type="dxa"/>
            <w:gridSpan w:val="8"/>
            <w:tcBorders>
              <w:top w:val="single" w:sz="4" w:space="0" w:color="auto"/>
              <w:left w:val="nil"/>
              <w:bottom w:val="single" w:sz="4" w:space="0" w:color="auto"/>
              <w:right w:val="nil"/>
            </w:tcBorders>
            <w:shd w:val="clear" w:color="auto" w:fill="auto"/>
            <w:vAlign w:val="center"/>
            <w:hideMark/>
          </w:tcPr>
          <w:p w14:paraId="6877B958" w14:textId="77777777" w:rsidR="00C56579" w:rsidRPr="00D02ABC" w:rsidRDefault="00C56579" w:rsidP="008A1FEA">
            <w:pPr>
              <w:overflowPunct/>
              <w:autoSpaceDE/>
              <w:autoSpaceDN/>
              <w:adjustRightInd/>
              <w:textAlignment w:val="auto"/>
            </w:pPr>
            <w:r w:rsidRPr="00D02ABC">
              <w:t>MNENJE ZA GRADNJO OBJEKTOV V PROSTI CONI CARINSKEGA OBMOČJA UNIJE</w:t>
            </w:r>
          </w:p>
        </w:tc>
      </w:tr>
      <w:tr w:rsidR="00C56579" w:rsidRPr="00D02ABC" w14:paraId="36992D27" w14:textId="77777777" w:rsidTr="002D5E67">
        <w:trPr>
          <w:trHeight w:val="315"/>
        </w:trPr>
        <w:tc>
          <w:tcPr>
            <w:tcW w:w="2584" w:type="dxa"/>
            <w:gridSpan w:val="2"/>
            <w:tcBorders>
              <w:top w:val="nil"/>
              <w:left w:val="nil"/>
              <w:bottom w:val="single" w:sz="4" w:space="0" w:color="auto"/>
              <w:right w:val="nil"/>
            </w:tcBorders>
            <w:shd w:val="clear" w:color="auto" w:fill="auto"/>
            <w:noWrap/>
            <w:vAlign w:val="center"/>
            <w:hideMark/>
          </w:tcPr>
          <w:p w14:paraId="42E82D39" w14:textId="77777777" w:rsidR="00C56579" w:rsidRPr="00D02ABC" w:rsidRDefault="00C56579" w:rsidP="008A1FEA">
            <w:pPr>
              <w:overflowPunct/>
              <w:autoSpaceDE/>
              <w:autoSpaceDN/>
              <w:adjustRightInd/>
              <w:textAlignment w:val="auto"/>
            </w:pPr>
            <w:r w:rsidRPr="00D02ABC">
              <w:t> </w:t>
            </w:r>
          </w:p>
        </w:tc>
        <w:tc>
          <w:tcPr>
            <w:tcW w:w="535" w:type="dxa"/>
            <w:tcBorders>
              <w:top w:val="single" w:sz="4" w:space="0" w:color="auto"/>
              <w:left w:val="nil"/>
              <w:bottom w:val="single" w:sz="4" w:space="0" w:color="auto"/>
              <w:right w:val="nil"/>
            </w:tcBorders>
            <w:shd w:val="clear" w:color="auto" w:fill="auto"/>
            <w:noWrap/>
            <w:vAlign w:val="center"/>
            <w:hideMark/>
          </w:tcPr>
          <w:p w14:paraId="601BBD2B" w14:textId="77777777" w:rsidR="00C56579" w:rsidRPr="00D02ABC" w:rsidRDefault="00C56579" w:rsidP="008A1FEA">
            <w:pPr>
              <w:overflowPunct/>
              <w:autoSpaceDE/>
              <w:autoSpaceDN/>
              <w:adjustRightInd/>
              <w:textAlignment w:val="auto"/>
            </w:pPr>
            <w:r w:rsidRPr="00D02ABC">
              <w:t> </w:t>
            </w:r>
          </w:p>
        </w:tc>
        <w:tc>
          <w:tcPr>
            <w:tcW w:w="4252" w:type="dxa"/>
            <w:gridSpan w:val="5"/>
            <w:tcBorders>
              <w:top w:val="single" w:sz="4" w:space="0" w:color="auto"/>
              <w:left w:val="nil"/>
              <w:bottom w:val="single" w:sz="4" w:space="0" w:color="auto"/>
              <w:right w:val="nil"/>
            </w:tcBorders>
            <w:shd w:val="clear" w:color="auto" w:fill="auto"/>
            <w:vAlign w:val="center"/>
            <w:hideMark/>
          </w:tcPr>
          <w:p w14:paraId="2335162E"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851" w:type="dxa"/>
            <w:gridSpan w:val="2"/>
            <w:tcBorders>
              <w:top w:val="nil"/>
              <w:left w:val="nil"/>
              <w:bottom w:val="single" w:sz="4" w:space="0" w:color="auto"/>
              <w:right w:val="nil"/>
            </w:tcBorders>
            <w:shd w:val="clear" w:color="auto" w:fill="auto"/>
            <w:noWrap/>
            <w:vAlign w:val="center"/>
            <w:hideMark/>
          </w:tcPr>
          <w:p w14:paraId="46A0AA58"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1246" w:type="dxa"/>
            <w:tcBorders>
              <w:top w:val="nil"/>
              <w:left w:val="nil"/>
              <w:bottom w:val="single" w:sz="4" w:space="0" w:color="auto"/>
              <w:right w:val="nil"/>
            </w:tcBorders>
            <w:shd w:val="clear" w:color="auto" w:fill="auto"/>
            <w:noWrap/>
            <w:vAlign w:val="center"/>
            <w:hideMark/>
          </w:tcPr>
          <w:p w14:paraId="1CB3BE53"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r>
    </w:tbl>
    <w:p w14:paraId="4C7EEE80" w14:textId="77777777" w:rsidR="00ED532B" w:rsidRDefault="00ED532B">
      <w:r>
        <w:br w:type="page"/>
      </w:r>
    </w:p>
    <w:tbl>
      <w:tblPr>
        <w:tblW w:w="9468" w:type="dxa"/>
        <w:tblInd w:w="-10" w:type="dxa"/>
        <w:tblLayout w:type="fixed"/>
        <w:tblCellMar>
          <w:left w:w="70" w:type="dxa"/>
          <w:right w:w="70" w:type="dxa"/>
        </w:tblCellMar>
        <w:tblLook w:val="04A0" w:firstRow="1" w:lastRow="0" w:firstColumn="1" w:lastColumn="0" w:noHBand="0" w:noVBand="1"/>
      </w:tblPr>
      <w:tblGrid>
        <w:gridCol w:w="2584"/>
        <w:gridCol w:w="535"/>
        <w:gridCol w:w="1031"/>
        <w:gridCol w:w="245"/>
        <w:gridCol w:w="567"/>
        <w:gridCol w:w="1438"/>
        <w:gridCol w:w="971"/>
        <w:gridCol w:w="173"/>
        <w:gridCol w:w="678"/>
        <w:gridCol w:w="435"/>
        <w:gridCol w:w="811"/>
      </w:tblGrid>
      <w:tr w:rsidR="00C56579" w:rsidRPr="00D02ABC" w14:paraId="3ADE8A25" w14:textId="77777777" w:rsidTr="00ED532B">
        <w:trPr>
          <w:trHeight w:val="300"/>
        </w:trPr>
        <w:tc>
          <w:tcPr>
            <w:tcW w:w="9468" w:type="dxa"/>
            <w:gridSpan w:val="11"/>
            <w:tcBorders>
              <w:top w:val="single" w:sz="8" w:space="0" w:color="FFFFFF"/>
              <w:left w:val="single" w:sz="8" w:space="0" w:color="FFFFFF"/>
              <w:bottom w:val="dashed" w:sz="4" w:space="0" w:color="auto"/>
              <w:right w:val="nil"/>
            </w:tcBorders>
            <w:shd w:val="clear" w:color="auto" w:fill="auto"/>
            <w:noWrap/>
            <w:vAlign w:val="center"/>
            <w:hideMark/>
          </w:tcPr>
          <w:p w14:paraId="2D65F115" w14:textId="511923CA" w:rsidR="00C56579" w:rsidRPr="00D02ABC" w:rsidRDefault="00C56579" w:rsidP="008A1FEA">
            <w:pPr>
              <w:overflowPunct/>
              <w:autoSpaceDE/>
              <w:autoSpaceDN/>
              <w:adjustRightInd/>
              <w:textAlignment w:val="auto"/>
              <w:rPr>
                <w:b/>
                <w:bCs/>
              </w:rPr>
            </w:pPr>
            <w:r w:rsidRPr="00D02ABC">
              <w:rPr>
                <w:b/>
                <w:bCs/>
              </w:rPr>
              <w:lastRenderedPageBreak/>
              <w:t>VAROVALNI PASOVI INFRASTRUKTURE</w:t>
            </w:r>
          </w:p>
        </w:tc>
      </w:tr>
      <w:tr w:rsidR="00C56579" w:rsidRPr="00D02ABC" w14:paraId="1347D200" w14:textId="77777777" w:rsidTr="00ED532B">
        <w:trPr>
          <w:trHeight w:val="330"/>
        </w:trPr>
        <w:tc>
          <w:tcPr>
            <w:tcW w:w="2584" w:type="dxa"/>
            <w:tcBorders>
              <w:top w:val="dashed" w:sz="4" w:space="0" w:color="auto"/>
              <w:left w:val="nil"/>
              <w:bottom w:val="single" w:sz="4" w:space="0" w:color="auto"/>
              <w:right w:val="nil"/>
            </w:tcBorders>
            <w:shd w:val="clear" w:color="auto" w:fill="auto"/>
            <w:noWrap/>
            <w:vAlign w:val="center"/>
            <w:hideMark/>
          </w:tcPr>
          <w:p w14:paraId="06668D47" w14:textId="77777777" w:rsidR="00C56579" w:rsidRPr="00D02ABC" w:rsidRDefault="00C56579" w:rsidP="008A1FEA">
            <w:pPr>
              <w:overflowPunct/>
              <w:autoSpaceDE/>
              <w:autoSpaceDN/>
              <w:adjustRightInd/>
              <w:textAlignment w:val="auto"/>
            </w:pPr>
            <w:r w:rsidRPr="00D02ABC">
              <w:t>VODOVOD</w:t>
            </w:r>
          </w:p>
        </w:tc>
        <w:tc>
          <w:tcPr>
            <w:tcW w:w="535" w:type="dxa"/>
            <w:tcBorders>
              <w:top w:val="nil"/>
              <w:left w:val="nil"/>
              <w:bottom w:val="nil"/>
              <w:right w:val="nil"/>
            </w:tcBorders>
            <w:shd w:val="clear" w:color="auto" w:fill="auto"/>
            <w:noWrap/>
            <w:vAlign w:val="bottom"/>
            <w:hideMark/>
          </w:tcPr>
          <w:p w14:paraId="27469C7C" w14:textId="74239FCA" w:rsidR="00C56579" w:rsidRPr="00D02ABC" w:rsidRDefault="002D5E67" w:rsidP="008A1FEA">
            <w:pPr>
              <w:overflowPunct/>
              <w:autoSpaceDE/>
              <w:autoSpaceDN/>
              <w:adjustRightInd/>
              <w:textAlignment w:val="auto"/>
            </w:pPr>
            <w:r w:rsidRPr="00D02ABC">
              <w:rPr>
                <w:noProof/>
                <w:color w:val="FFFFFF"/>
              </w:rPr>
              <w:drawing>
                <wp:anchor distT="0" distB="0" distL="114300" distR="114300" simplePos="0" relativeHeight="251776000" behindDoc="0" locked="0" layoutInCell="1" allowOverlap="1" wp14:anchorId="15B5EB24" wp14:editId="3C4F916E">
                  <wp:simplePos x="0" y="0"/>
                  <wp:positionH relativeFrom="column">
                    <wp:posOffset>0</wp:posOffset>
                  </wp:positionH>
                  <wp:positionV relativeFrom="paragraph">
                    <wp:posOffset>89535</wp:posOffset>
                  </wp:positionV>
                  <wp:extent cx="190500" cy="180975"/>
                  <wp:effectExtent l="0" t="0" r="0" b="9525"/>
                  <wp:wrapNone/>
                  <wp:docPr id="76" name="Slika 87" descr="C:\Users\ALENKA~1.GOS\AppData\Local\Temp\msohtmlclip1\01\clip_image0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descr="C:\Users\ALENKA~1.GOS\AppData\Local\Temp\msohtmlclip1\01\clip_image005.png"/>
                          <pic:cNvPicPr preferRelativeResize="0">
                            <a:picLocks noRot="1" noChangeArrowheads="1" noChangeShapeType="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EE03A8" w14:textId="77777777" w:rsidR="00C56579" w:rsidRPr="00D02ABC" w:rsidRDefault="00C56579" w:rsidP="008A1FEA">
            <w:pPr>
              <w:overflowPunct/>
              <w:autoSpaceDE/>
              <w:autoSpaceDN/>
              <w:adjustRightInd/>
              <w:textAlignment w:val="auto"/>
            </w:pPr>
          </w:p>
        </w:tc>
        <w:tc>
          <w:tcPr>
            <w:tcW w:w="1843" w:type="dxa"/>
            <w:gridSpan w:val="3"/>
            <w:tcBorders>
              <w:top w:val="dashed" w:sz="4" w:space="0" w:color="auto"/>
              <w:left w:val="nil"/>
              <w:bottom w:val="single" w:sz="4" w:space="0" w:color="auto"/>
              <w:right w:val="nil"/>
            </w:tcBorders>
            <w:shd w:val="clear" w:color="auto" w:fill="auto"/>
            <w:noWrap/>
            <w:vAlign w:val="center"/>
            <w:hideMark/>
          </w:tcPr>
          <w:p w14:paraId="780F3039" w14:textId="77777777" w:rsidR="00C56579" w:rsidRPr="00D02ABC" w:rsidRDefault="00C56579" w:rsidP="008A1FEA">
            <w:pPr>
              <w:overflowPunct/>
              <w:autoSpaceDE/>
              <w:autoSpaceDN/>
              <w:adjustRightInd/>
              <w:textAlignment w:val="auto"/>
            </w:pPr>
            <w:r w:rsidRPr="00D02ABC">
              <w:t>MNENJE</w:t>
            </w:r>
          </w:p>
        </w:tc>
        <w:tc>
          <w:tcPr>
            <w:tcW w:w="2409" w:type="dxa"/>
            <w:gridSpan w:val="2"/>
            <w:tcBorders>
              <w:top w:val="dashed" w:sz="4" w:space="0" w:color="auto"/>
              <w:left w:val="nil"/>
              <w:bottom w:val="single" w:sz="4" w:space="0" w:color="auto"/>
              <w:right w:val="nil"/>
            </w:tcBorders>
            <w:shd w:val="clear" w:color="auto" w:fill="auto"/>
            <w:vAlign w:val="center"/>
            <w:hideMark/>
          </w:tcPr>
          <w:p w14:paraId="79BA05FF" w14:textId="77777777" w:rsidR="00C56579" w:rsidRPr="00D02ABC" w:rsidRDefault="00C56579" w:rsidP="008A1FEA">
            <w:pPr>
              <w:overflowPunct/>
              <w:autoSpaceDE/>
              <w:autoSpaceDN/>
              <w:adjustRightInd/>
              <w:textAlignment w:val="auto"/>
            </w:pPr>
            <w:r w:rsidRPr="00D02ABC">
              <w:t> </w:t>
            </w:r>
          </w:p>
        </w:tc>
        <w:tc>
          <w:tcPr>
            <w:tcW w:w="851" w:type="dxa"/>
            <w:gridSpan w:val="2"/>
            <w:tcBorders>
              <w:top w:val="dashed" w:sz="4" w:space="0" w:color="auto"/>
              <w:left w:val="nil"/>
              <w:bottom w:val="single" w:sz="4" w:space="0" w:color="auto"/>
              <w:right w:val="nil"/>
            </w:tcBorders>
            <w:shd w:val="clear" w:color="auto" w:fill="auto"/>
            <w:vAlign w:val="center"/>
            <w:hideMark/>
          </w:tcPr>
          <w:p w14:paraId="7084FB40" w14:textId="77777777" w:rsidR="00C56579" w:rsidRPr="00D02ABC" w:rsidRDefault="00C56579" w:rsidP="008A1FEA">
            <w:pPr>
              <w:overflowPunct/>
              <w:autoSpaceDE/>
              <w:autoSpaceDN/>
              <w:adjustRightInd/>
              <w:textAlignment w:val="auto"/>
            </w:pPr>
            <w:r w:rsidRPr="00D02ABC">
              <w:t> </w:t>
            </w:r>
          </w:p>
        </w:tc>
        <w:tc>
          <w:tcPr>
            <w:tcW w:w="1246" w:type="dxa"/>
            <w:gridSpan w:val="2"/>
            <w:tcBorders>
              <w:top w:val="dashed" w:sz="4" w:space="0" w:color="auto"/>
              <w:left w:val="nil"/>
              <w:bottom w:val="single" w:sz="4" w:space="0" w:color="auto"/>
              <w:right w:val="nil"/>
            </w:tcBorders>
            <w:shd w:val="clear" w:color="auto" w:fill="auto"/>
            <w:vAlign w:val="center"/>
            <w:hideMark/>
          </w:tcPr>
          <w:p w14:paraId="38A7AA94" w14:textId="77777777" w:rsidR="00C56579" w:rsidRPr="00D02ABC" w:rsidRDefault="00C56579" w:rsidP="008A1FEA">
            <w:pPr>
              <w:overflowPunct/>
              <w:autoSpaceDE/>
              <w:autoSpaceDN/>
              <w:adjustRightInd/>
              <w:textAlignment w:val="auto"/>
            </w:pPr>
            <w:r w:rsidRPr="00D02ABC">
              <w:t> </w:t>
            </w:r>
          </w:p>
        </w:tc>
      </w:tr>
      <w:tr w:rsidR="00927360" w:rsidRPr="00D02ABC" w14:paraId="7DF6B305" w14:textId="77777777" w:rsidTr="00ED532B">
        <w:trPr>
          <w:trHeight w:val="330"/>
        </w:trPr>
        <w:tc>
          <w:tcPr>
            <w:tcW w:w="2584" w:type="dxa"/>
            <w:tcBorders>
              <w:top w:val="single" w:sz="4" w:space="0" w:color="auto"/>
              <w:left w:val="nil"/>
              <w:bottom w:val="single" w:sz="4" w:space="0" w:color="auto"/>
              <w:right w:val="nil"/>
            </w:tcBorders>
            <w:shd w:val="clear" w:color="auto" w:fill="auto"/>
            <w:noWrap/>
            <w:vAlign w:val="center"/>
            <w:hideMark/>
          </w:tcPr>
          <w:p w14:paraId="4550027F" w14:textId="77777777" w:rsidR="00927360" w:rsidRPr="00D02ABC" w:rsidRDefault="00927360" w:rsidP="008A1FEA">
            <w:pPr>
              <w:overflowPunct/>
              <w:autoSpaceDE/>
              <w:autoSpaceDN/>
              <w:adjustRightInd/>
              <w:textAlignment w:val="auto"/>
            </w:pPr>
            <w:r w:rsidRPr="00D02ABC">
              <w:t>ELEKTRIKA</w:t>
            </w:r>
          </w:p>
        </w:tc>
        <w:tc>
          <w:tcPr>
            <w:tcW w:w="535" w:type="dxa"/>
            <w:tcBorders>
              <w:top w:val="nil"/>
              <w:left w:val="nil"/>
              <w:bottom w:val="single" w:sz="4" w:space="0" w:color="auto"/>
              <w:right w:val="nil"/>
            </w:tcBorders>
            <w:shd w:val="clear" w:color="auto" w:fill="auto"/>
            <w:noWrap/>
            <w:vAlign w:val="bottom"/>
            <w:hideMark/>
          </w:tcPr>
          <w:p w14:paraId="297C9A54" w14:textId="77777777" w:rsidR="00927360" w:rsidRPr="00D02ABC" w:rsidRDefault="00927360" w:rsidP="008A1FEA">
            <w:pPr>
              <w:overflowPunct/>
              <w:autoSpaceDE/>
              <w:autoSpaceDN/>
              <w:adjustRightInd/>
              <w:jc w:val="center"/>
              <w:textAlignment w:val="auto"/>
              <w:rPr>
                <w:color w:val="FFFFFF"/>
              </w:rPr>
            </w:pPr>
            <w:r w:rsidRPr="00D02ABC">
              <w:rPr>
                <w:noProof/>
                <w:color w:val="FFFFFF"/>
              </w:rPr>
              <w:drawing>
                <wp:anchor distT="0" distB="0" distL="114300" distR="114300" simplePos="0" relativeHeight="251758592" behindDoc="0" locked="0" layoutInCell="1" allowOverlap="1" wp14:anchorId="469AE3FC" wp14:editId="0643B179">
                  <wp:simplePos x="0" y="0"/>
                  <wp:positionH relativeFrom="column">
                    <wp:posOffset>-1905</wp:posOffset>
                  </wp:positionH>
                  <wp:positionV relativeFrom="paragraph">
                    <wp:posOffset>86360</wp:posOffset>
                  </wp:positionV>
                  <wp:extent cx="190500" cy="180975"/>
                  <wp:effectExtent l="0" t="0" r="0" b="9525"/>
                  <wp:wrapNone/>
                  <wp:docPr id="87" name="Slika 87" descr="C:\Users\ALENKA~1.GOS\AppData\Local\Temp\msohtmlclip1\01\clip_image0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descr="C:\Users\ALENKA~1.GOS\AppData\Local\Temp\msohtmlclip1\01\clip_image005.png"/>
                          <pic:cNvPicPr preferRelativeResize="0">
                            <a:picLocks noRot="1" noChangeArrowheads="1" noChangeShapeType="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ABC">
              <w:rPr>
                <w:color w:val="FFFFFF"/>
              </w:rPr>
              <w:t>###</w:t>
            </w:r>
          </w:p>
        </w:tc>
        <w:tc>
          <w:tcPr>
            <w:tcW w:w="6349" w:type="dxa"/>
            <w:gridSpan w:val="9"/>
            <w:tcBorders>
              <w:top w:val="single" w:sz="4" w:space="0" w:color="auto"/>
              <w:left w:val="nil"/>
              <w:bottom w:val="single" w:sz="4" w:space="0" w:color="auto"/>
              <w:right w:val="nil"/>
            </w:tcBorders>
            <w:shd w:val="clear" w:color="auto" w:fill="auto"/>
            <w:noWrap/>
            <w:vAlign w:val="center"/>
            <w:hideMark/>
          </w:tcPr>
          <w:p w14:paraId="2F4B7C92" w14:textId="7B1DB156" w:rsidR="00927360" w:rsidRPr="00D02ABC" w:rsidRDefault="00927360" w:rsidP="008A1FEA">
            <w:pPr>
              <w:overflowPunct/>
              <w:autoSpaceDE/>
              <w:autoSpaceDN/>
              <w:adjustRightInd/>
              <w:textAlignment w:val="auto"/>
            </w:pPr>
            <w:r w:rsidRPr="00D02ABC">
              <w:t>MNENJE Z VIDIKA VAROVANJA ENERGETSKIH SISTEMOV</w:t>
            </w:r>
          </w:p>
        </w:tc>
      </w:tr>
      <w:tr w:rsidR="00927360" w:rsidRPr="00D02ABC" w14:paraId="0284C732" w14:textId="77777777" w:rsidTr="00ED532B">
        <w:trPr>
          <w:trHeight w:val="330"/>
        </w:trPr>
        <w:tc>
          <w:tcPr>
            <w:tcW w:w="2584" w:type="dxa"/>
            <w:tcBorders>
              <w:top w:val="nil"/>
              <w:left w:val="nil"/>
              <w:bottom w:val="single" w:sz="4" w:space="0" w:color="auto"/>
              <w:right w:val="nil"/>
            </w:tcBorders>
            <w:shd w:val="clear" w:color="auto" w:fill="auto"/>
            <w:noWrap/>
            <w:vAlign w:val="center"/>
            <w:hideMark/>
          </w:tcPr>
          <w:p w14:paraId="7C3EB9AE" w14:textId="77777777" w:rsidR="00927360" w:rsidRPr="00D02ABC" w:rsidRDefault="00927360" w:rsidP="008A1FEA">
            <w:pPr>
              <w:overflowPunct/>
              <w:autoSpaceDE/>
              <w:autoSpaceDN/>
              <w:adjustRightInd/>
              <w:textAlignment w:val="auto"/>
            </w:pPr>
            <w:r w:rsidRPr="00D02ABC">
              <w:t>PLIN</w:t>
            </w:r>
          </w:p>
        </w:tc>
        <w:tc>
          <w:tcPr>
            <w:tcW w:w="535" w:type="dxa"/>
            <w:tcBorders>
              <w:top w:val="nil"/>
              <w:left w:val="nil"/>
              <w:bottom w:val="single" w:sz="4" w:space="0" w:color="auto"/>
              <w:right w:val="nil"/>
            </w:tcBorders>
            <w:shd w:val="clear" w:color="auto" w:fill="auto"/>
            <w:noWrap/>
            <w:vAlign w:val="bottom"/>
            <w:hideMark/>
          </w:tcPr>
          <w:p w14:paraId="0D663396" w14:textId="77777777" w:rsidR="00927360" w:rsidRPr="00D02ABC" w:rsidRDefault="00927360" w:rsidP="008A1FEA">
            <w:pPr>
              <w:overflowPunct/>
              <w:autoSpaceDE/>
              <w:autoSpaceDN/>
              <w:adjustRightInd/>
              <w:jc w:val="center"/>
              <w:textAlignment w:val="auto"/>
              <w:rPr>
                <w:color w:val="FFFFFF"/>
              </w:rPr>
            </w:pPr>
            <w:r w:rsidRPr="00D02ABC">
              <w:rPr>
                <w:noProof/>
              </w:rPr>
              <w:drawing>
                <wp:anchor distT="0" distB="0" distL="114300" distR="114300" simplePos="0" relativeHeight="251760640" behindDoc="0" locked="0" layoutInCell="1" allowOverlap="1" wp14:anchorId="24BB1A41" wp14:editId="20BC84E8">
                  <wp:simplePos x="0" y="0"/>
                  <wp:positionH relativeFrom="column">
                    <wp:posOffset>-21590</wp:posOffset>
                  </wp:positionH>
                  <wp:positionV relativeFrom="paragraph">
                    <wp:posOffset>80645</wp:posOffset>
                  </wp:positionV>
                  <wp:extent cx="190500" cy="180975"/>
                  <wp:effectExtent l="0" t="0" r="0" b="9525"/>
                  <wp:wrapNone/>
                  <wp:docPr id="38" name="Slika 38" descr="C:\Users\ALENKA~1.GOS\AppData\Local\Temp\msohtmlclip1\01\clip_image00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 descr="C:\Users\ALENKA~1.GOS\AppData\Local\Temp\msohtmlclip1\01\clip_image003.png"/>
                          <pic:cNvPicPr preferRelativeResize="0">
                            <a:picLocks noRot="1" noChangeArrowheads="1" noChangeShapeType="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ABC">
              <w:rPr>
                <w:color w:val="FFFFFF"/>
              </w:rPr>
              <w:t>###</w:t>
            </w:r>
          </w:p>
        </w:tc>
        <w:tc>
          <w:tcPr>
            <w:tcW w:w="6349" w:type="dxa"/>
            <w:gridSpan w:val="9"/>
            <w:tcBorders>
              <w:top w:val="single" w:sz="4" w:space="0" w:color="auto"/>
              <w:left w:val="nil"/>
              <w:bottom w:val="single" w:sz="4" w:space="0" w:color="auto"/>
              <w:right w:val="nil"/>
            </w:tcBorders>
            <w:shd w:val="clear" w:color="auto" w:fill="auto"/>
            <w:noWrap/>
            <w:vAlign w:val="center"/>
            <w:hideMark/>
          </w:tcPr>
          <w:p w14:paraId="373B8C5E" w14:textId="4A288E31" w:rsidR="00927360" w:rsidRPr="00D02ABC" w:rsidRDefault="00927360" w:rsidP="008A1FEA">
            <w:pPr>
              <w:overflowPunct/>
              <w:autoSpaceDE/>
              <w:autoSpaceDN/>
              <w:adjustRightInd/>
              <w:textAlignment w:val="auto"/>
            </w:pPr>
            <w:r w:rsidRPr="00D02ABC">
              <w:t>MNENJE Z VIDIKA VAROVANJA ENERGETSKIH SISTEMOV</w:t>
            </w:r>
          </w:p>
        </w:tc>
      </w:tr>
      <w:tr w:rsidR="00C56579" w:rsidRPr="00D02ABC" w14:paraId="3F8B5791" w14:textId="77777777" w:rsidTr="00ED532B">
        <w:trPr>
          <w:trHeight w:val="330"/>
        </w:trPr>
        <w:tc>
          <w:tcPr>
            <w:tcW w:w="2584" w:type="dxa"/>
            <w:tcBorders>
              <w:top w:val="nil"/>
              <w:left w:val="nil"/>
              <w:bottom w:val="single" w:sz="4" w:space="0" w:color="auto"/>
              <w:right w:val="nil"/>
            </w:tcBorders>
            <w:shd w:val="clear" w:color="auto" w:fill="auto"/>
            <w:noWrap/>
            <w:vAlign w:val="center"/>
            <w:hideMark/>
          </w:tcPr>
          <w:p w14:paraId="3ADA82DC" w14:textId="77777777" w:rsidR="00C56579" w:rsidRPr="00D02ABC" w:rsidRDefault="00C56579" w:rsidP="008A1FEA">
            <w:pPr>
              <w:overflowPunct/>
              <w:autoSpaceDE/>
              <w:autoSpaceDN/>
              <w:adjustRightInd/>
              <w:textAlignment w:val="auto"/>
            </w:pPr>
            <w:r w:rsidRPr="00D02ABC">
              <w:t>TOPLOVOD</w:t>
            </w:r>
          </w:p>
        </w:tc>
        <w:tc>
          <w:tcPr>
            <w:tcW w:w="535" w:type="dxa"/>
            <w:tcBorders>
              <w:top w:val="nil"/>
              <w:left w:val="nil"/>
              <w:bottom w:val="single" w:sz="4" w:space="0" w:color="auto"/>
              <w:right w:val="nil"/>
            </w:tcBorders>
            <w:shd w:val="clear" w:color="auto" w:fill="auto"/>
            <w:noWrap/>
            <w:vAlign w:val="bottom"/>
            <w:hideMark/>
          </w:tcPr>
          <w:p w14:paraId="6BDB0684" w14:textId="77777777" w:rsidR="00C56579" w:rsidRPr="00D02ABC" w:rsidRDefault="00C56579" w:rsidP="008A1FEA">
            <w:pPr>
              <w:overflowPunct/>
              <w:autoSpaceDE/>
              <w:autoSpaceDN/>
              <w:adjustRightInd/>
              <w:jc w:val="center"/>
              <w:textAlignment w:val="auto"/>
              <w:rPr>
                <w:color w:val="FFFFFF"/>
              </w:rPr>
            </w:pPr>
            <w:r w:rsidRPr="00D02ABC">
              <w:rPr>
                <w:noProof/>
              </w:rPr>
              <w:drawing>
                <wp:anchor distT="0" distB="0" distL="114300" distR="114300" simplePos="0" relativeHeight="251712512" behindDoc="0" locked="0" layoutInCell="1" allowOverlap="1" wp14:anchorId="26D1929F" wp14:editId="6CB2C1AA">
                  <wp:simplePos x="0" y="0"/>
                  <wp:positionH relativeFrom="column">
                    <wp:posOffset>-24130</wp:posOffset>
                  </wp:positionH>
                  <wp:positionV relativeFrom="paragraph">
                    <wp:posOffset>75565</wp:posOffset>
                  </wp:positionV>
                  <wp:extent cx="190500" cy="190500"/>
                  <wp:effectExtent l="0" t="0" r="0" b="0"/>
                  <wp:wrapNone/>
                  <wp:docPr id="37" name="Slika 37" descr="C:\Users\ALENKA~1.GOS\AppData\Local\Temp\msohtmlclip1\01\clip_image00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descr="C:\Users\ALENKA~1.GOS\AppData\Local\Temp\msohtmlclip1\01\clip_image002.png"/>
                          <pic:cNvPicPr preferRelativeResize="0">
                            <a:picLocks noRot="1" noChangeArrowheads="1" noChangeShapeType="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ABC">
              <w:rPr>
                <w:color w:val="FFFFFF"/>
              </w:rPr>
              <w:t>###</w:t>
            </w:r>
          </w:p>
        </w:tc>
        <w:tc>
          <w:tcPr>
            <w:tcW w:w="1843" w:type="dxa"/>
            <w:gridSpan w:val="3"/>
            <w:tcBorders>
              <w:top w:val="nil"/>
              <w:left w:val="nil"/>
              <w:bottom w:val="single" w:sz="4" w:space="0" w:color="auto"/>
              <w:right w:val="nil"/>
            </w:tcBorders>
            <w:shd w:val="clear" w:color="auto" w:fill="auto"/>
            <w:noWrap/>
            <w:vAlign w:val="center"/>
            <w:hideMark/>
          </w:tcPr>
          <w:p w14:paraId="4C95E991" w14:textId="77777777" w:rsidR="00C56579" w:rsidRPr="00D02ABC" w:rsidRDefault="00C56579" w:rsidP="008A1FEA">
            <w:pPr>
              <w:overflowPunct/>
              <w:autoSpaceDE/>
              <w:autoSpaceDN/>
              <w:adjustRightInd/>
              <w:textAlignment w:val="auto"/>
            </w:pPr>
            <w:r w:rsidRPr="00D02ABC">
              <w:t>MNENJE</w:t>
            </w:r>
          </w:p>
        </w:tc>
        <w:tc>
          <w:tcPr>
            <w:tcW w:w="2409" w:type="dxa"/>
            <w:gridSpan w:val="2"/>
            <w:tcBorders>
              <w:top w:val="nil"/>
              <w:left w:val="nil"/>
              <w:bottom w:val="single" w:sz="4" w:space="0" w:color="auto"/>
              <w:right w:val="nil"/>
            </w:tcBorders>
            <w:shd w:val="clear" w:color="auto" w:fill="auto"/>
            <w:vAlign w:val="center"/>
            <w:hideMark/>
          </w:tcPr>
          <w:p w14:paraId="2E2E4402" w14:textId="77777777" w:rsidR="00C56579" w:rsidRPr="00D02ABC" w:rsidRDefault="00C56579" w:rsidP="008A1FEA">
            <w:pPr>
              <w:overflowPunct/>
              <w:autoSpaceDE/>
              <w:autoSpaceDN/>
              <w:adjustRightInd/>
              <w:textAlignment w:val="auto"/>
            </w:pPr>
            <w:r w:rsidRPr="00D02ABC">
              <w:t> </w:t>
            </w:r>
          </w:p>
        </w:tc>
        <w:tc>
          <w:tcPr>
            <w:tcW w:w="851" w:type="dxa"/>
            <w:gridSpan w:val="2"/>
            <w:tcBorders>
              <w:top w:val="nil"/>
              <w:left w:val="nil"/>
              <w:bottom w:val="single" w:sz="4" w:space="0" w:color="auto"/>
              <w:right w:val="nil"/>
            </w:tcBorders>
            <w:shd w:val="clear" w:color="auto" w:fill="auto"/>
            <w:vAlign w:val="center"/>
            <w:hideMark/>
          </w:tcPr>
          <w:p w14:paraId="3FF3BC85" w14:textId="77777777" w:rsidR="00C56579" w:rsidRPr="00D02ABC" w:rsidRDefault="00C56579" w:rsidP="008A1FEA">
            <w:pPr>
              <w:overflowPunct/>
              <w:autoSpaceDE/>
              <w:autoSpaceDN/>
              <w:adjustRightInd/>
              <w:textAlignment w:val="auto"/>
            </w:pPr>
            <w:r w:rsidRPr="00D02ABC">
              <w:t> </w:t>
            </w:r>
          </w:p>
        </w:tc>
        <w:tc>
          <w:tcPr>
            <w:tcW w:w="1246" w:type="dxa"/>
            <w:gridSpan w:val="2"/>
            <w:tcBorders>
              <w:top w:val="nil"/>
              <w:left w:val="nil"/>
              <w:bottom w:val="single" w:sz="4" w:space="0" w:color="auto"/>
              <w:right w:val="nil"/>
            </w:tcBorders>
            <w:shd w:val="clear" w:color="auto" w:fill="auto"/>
            <w:vAlign w:val="center"/>
            <w:hideMark/>
          </w:tcPr>
          <w:p w14:paraId="04941236" w14:textId="77777777" w:rsidR="00C56579" w:rsidRPr="00D02ABC" w:rsidRDefault="00C56579" w:rsidP="008A1FEA">
            <w:pPr>
              <w:overflowPunct/>
              <w:autoSpaceDE/>
              <w:autoSpaceDN/>
              <w:adjustRightInd/>
              <w:textAlignment w:val="auto"/>
            </w:pPr>
            <w:r w:rsidRPr="00D02ABC">
              <w:t> </w:t>
            </w:r>
          </w:p>
        </w:tc>
      </w:tr>
      <w:tr w:rsidR="00C56579" w:rsidRPr="00D02ABC" w14:paraId="20A5DAD7" w14:textId="77777777" w:rsidTr="00ED532B">
        <w:trPr>
          <w:trHeight w:val="330"/>
        </w:trPr>
        <w:tc>
          <w:tcPr>
            <w:tcW w:w="2584" w:type="dxa"/>
            <w:tcBorders>
              <w:top w:val="nil"/>
              <w:left w:val="nil"/>
              <w:bottom w:val="single" w:sz="4" w:space="0" w:color="auto"/>
              <w:right w:val="nil"/>
            </w:tcBorders>
            <w:shd w:val="clear" w:color="auto" w:fill="auto"/>
            <w:noWrap/>
            <w:vAlign w:val="center"/>
            <w:hideMark/>
          </w:tcPr>
          <w:p w14:paraId="5FAB271F" w14:textId="77777777" w:rsidR="00C56579" w:rsidRPr="00D02ABC" w:rsidRDefault="00C56579" w:rsidP="008A1FEA">
            <w:pPr>
              <w:overflowPunct/>
              <w:autoSpaceDE/>
              <w:autoSpaceDN/>
              <w:adjustRightInd/>
              <w:textAlignment w:val="auto"/>
            </w:pPr>
            <w:r w:rsidRPr="00D02ABC">
              <w:t>FEKALNE VODE</w:t>
            </w:r>
          </w:p>
        </w:tc>
        <w:tc>
          <w:tcPr>
            <w:tcW w:w="535" w:type="dxa"/>
            <w:tcBorders>
              <w:top w:val="nil"/>
              <w:left w:val="nil"/>
              <w:bottom w:val="single" w:sz="4" w:space="0" w:color="auto"/>
              <w:right w:val="nil"/>
            </w:tcBorders>
            <w:shd w:val="clear" w:color="auto" w:fill="auto"/>
            <w:noWrap/>
            <w:vAlign w:val="bottom"/>
            <w:hideMark/>
          </w:tcPr>
          <w:p w14:paraId="4408BB1C" w14:textId="77777777" w:rsidR="00C56579" w:rsidRPr="00D02ABC" w:rsidRDefault="00C56579" w:rsidP="008A1FEA">
            <w:pPr>
              <w:overflowPunct/>
              <w:autoSpaceDE/>
              <w:autoSpaceDN/>
              <w:adjustRightInd/>
              <w:jc w:val="center"/>
              <w:textAlignment w:val="auto"/>
              <w:rPr>
                <w:color w:val="FFFFFF"/>
              </w:rPr>
            </w:pPr>
            <w:r w:rsidRPr="00D02ABC">
              <w:rPr>
                <w:noProof/>
                <w:color w:val="FFFFFF"/>
              </w:rPr>
              <w:drawing>
                <wp:anchor distT="0" distB="0" distL="114300" distR="114300" simplePos="0" relativeHeight="251734016" behindDoc="0" locked="0" layoutInCell="1" allowOverlap="1" wp14:anchorId="0A83003C" wp14:editId="389CA6AB">
                  <wp:simplePos x="0" y="0"/>
                  <wp:positionH relativeFrom="column">
                    <wp:posOffset>-20320</wp:posOffset>
                  </wp:positionH>
                  <wp:positionV relativeFrom="paragraph">
                    <wp:posOffset>46990</wp:posOffset>
                  </wp:positionV>
                  <wp:extent cx="190500" cy="180975"/>
                  <wp:effectExtent l="0" t="0" r="0" b="9525"/>
                  <wp:wrapNone/>
                  <wp:docPr id="89" name="Slika 89" descr="C:\Users\ALENKA~1.GOS\AppData\Local\Temp\msohtmlclip1\01\clip_image0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descr="C:\Users\ALENKA~1.GOS\AppData\Local\Temp\msohtmlclip1\01\clip_image005.png"/>
                          <pic:cNvPicPr preferRelativeResize="0">
                            <a:picLocks noRot="1" noChangeArrowheads="1" noChangeShapeType="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ABC">
              <w:rPr>
                <w:color w:val="FFFFFF"/>
              </w:rPr>
              <w:t>###</w:t>
            </w:r>
          </w:p>
        </w:tc>
        <w:tc>
          <w:tcPr>
            <w:tcW w:w="1843" w:type="dxa"/>
            <w:gridSpan w:val="3"/>
            <w:tcBorders>
              <w:top w:val="nil"/>
              <w:left w:val="nil"/>
              <w:bottom w:val="single" w:sz="4" w:space="0" w:color="auto"/>
              <w:right w:val="nil"/>
            </w:tcBorders>
            <w:shd w:val="clear" w:color="auto" w:fill="auto"/>
            <w:noWrap/>
            <w:vAlign w:val="center"/>
            <w:hideMark/>
          </w:tcPr>
          <w:p w14:paraId="1DFEFBC3" w14:textId="77777777" w:rsidR="00C56579" w:rsidRPr="00D02ABC" w:rsidRDefault="00C56579" w:rsidP="008A1FEA">
            <w:pPr>
              <w:overflowPunct/>
              <w:autoSpaceDE/>
              <w:autoSpaceDN/>
              <w:adjustRightInd/>
              <w:textAlignment w:val="auto"/>
            </w:pPr>
            <w:r w:rsidRPr="00D02ABC">
              <w:t>MNENJE</w:t>
            </w:r>
          </w:p>
        </w:tc>
        <w:tc>
          <w:tcPr>
            <w:tcW w:w="2409" w:type="dxa"/>
            <w:gridSpan w:val="2"/>
            <w:tcBorders>
              <w:top w:val="nil"/>
              <w:left w:val="nil"/>
              <w:bottom w:val="single" w:sz="4" w:space="0" w:color="auto"/>
              <w:right w:val="nil"/>
            </w:tcBorders>
            <w:shd w:val="clear" w:color="auto" w:fill="auto"/>
            <w:vAlign w:val="center"/>
            <w:hideMark/>
          </w:tcPr>
          <w:p w14:paraId="5A0D3278" w14:textId="77777777" w:rsidR="00C56579" w:rsidRPr="00D02ABC" w:rsidRDefault="00C56579" w:rsidP="008A1FEA">
            <w:pPr>
              <w:overflowPunct/>
              <w:autoSpaceDE/>
              <w:autoSpaceDN/>
              <w:adjustRightInd/>
              <w:textAlignment w:val="auto"/>
            </w:pPr>
            <w:r w:rsidRPr="00D02ABC">
              <w:t> </w:t>
            </w:r>
          </w:p>
        </w:tc>
        <w:tc>
          <w:tcPr>
            <w:tcW w:w="851" w:type="dxa"/>
            <w:gridSpan w:val="2"/>
            <w:tcBorders>
              <w:top w:val="nil"/>
              <w:left w:val="nil"/>
              <w:bottom w:val="single" w:sz="4" w:space="0" w:color="auto"/>
              <w:right w:val="nil"/>
            </w:tcBorders>
            <w:shd w:val="clear" w:color="auto" w:fill="auto"/>
            <w:vAlign w:val="center"/>
            <w:hideMark/>
          </w:tcPr>
          <w:p w14:paraId="4755FC23" w14:textId="77777777" w:rsidR="00C56579" w:rsidRPr="00D02ABC" w:rsidRDefault="00C56579" w:rsidP="008A1FEA">
            <w:pPr>
              <w:overflowPunct/>
              <w:autoSpaceDE/>
              <w:autoSpaceDN/>
              <w:adjustRightInd/>
              <w:textAlignment w:val="auto"/>
            </w:pPr>
            <w:r w:rsidRPr="00D02ABC">
              <w:t> </w:t>
            </w:r>
          </w:p>
        </w:tc>
        <w:tc>
          <w:tcPr>
            <w:tcW w:w="1246" w:type="dxa"/>
            <w:gridSpan w:val="2"/>
            <w:tcBorders>
              <w:top w:val="nil"/>
              <w:left w:val="nil"/>
              <w:bottom w:val="single" w:sz="4" w:space="0" w:color="auto"/>
              <w:right w:val="nil"/>
            </w:tcBorders>
            <w:shd w:val="clear" w:color="auto" w:fill="auto"/>
            <w:vAlign w:val="center"/>
            <w:hideMark/>
          </w:tcPr>
          <w:p w14:paraId="48B69CB0" w14:textId="77777777" w:rsidR="00C56579" w:rsidRPr="00D02ABC" w:rsidRDefault="00C56579" w:rsidP="008A1FEA">
            <w:pPr>
              <w:overflowPunct/>
              <w:autoSpaceDE/>
              <w:autoSpaceDN/>
              <w:adjustRightInd/>
              <w:textAlignment w:val="auto"/>
            </w:pPr>
            <w:r w:rsidRPr="00D02ABC">
              <w:t> </w:t>
            </w:r>
          </w:p>
        </w:tc>
      </w:tr>
      <w:tr w:rsidR="00C56579" w:rsidRPr="00D02ABC" w14:paraId="2D03D0F5" w14:textId="77777777" w:rsidTr="00ED532B">
        <w:trPr>
          <w:trHeight w:val="330"/>
        </w:trPr>
        <w:tc>
          <w:tcPr>
            <w:tcW w:w="2584" w:type="dxa"/>
            <w:tcBorders>
              <w:top w:val="nil"/>
              <w:left w:val="nil"/>
              <w:bottom w:val="single" w:sz="4" w:space="0" w:color="auto"/>
              <w:right w:val="nil"/>
            </w:tcBorders>
            <w:shd w:val="clear" w:color="auto" w:fill="auto"/>
            <w:noWrap/>
            <w:vAlign w:val="center"/>
            <w:hideMark/>
          </w:tcPr>
          <w:p w14:paraId="15C927D9" w14:textId="77777777" w:rsidR="00C56579" w:rsidRPr="00D02ABC" w:rsidRDefault="00C56579" w:rsidP="008A1FEA">
            <w:pPr>
              <w:overflowPunct/>
              <w:autoSpaceDE/>
              <w:autoSpaceDN/>
              <w:adjustRightInd/>
              <w:textAlignment w:val="auto"/>
            </w:pPr>
            <w:r w:rsidRPr="00D02ABC">
              <w:t>METEORNE VODE</w:t>
            </w:r>
          </w:p>
        </w:tc>
        <w:tc>
          <w:tcPr>
            <w:tcW w:w="535" w:type="dxa"/>
            <w:tcBorders>
              <w:top w:val="nil"/>
              <w:left w:val="nil"/>
              <w:bottom w:val="single" w:sz="4" w:space="0" w:color="auto"/>
              <w:right w:val="nil"/>
            </w:tcBorders>
            <w:shd w:val="clear" w:color="auto" w:fill="auto"/>
            <w:noWrap/>
            <w:vAlign w:val="bottom"/>
            <w:hideMark/>
          </w:tcPr>
          <w:p w14:paraId="610A7D15" w14:textId="77777777" w:rsidR="00C56579" w:rsidRPr="00D02ABC" w:rsidRDefault="00C56579" w:rsidP="008A1FEA">
            <w:pPr>
              <w:overflowPunct/>
              <w:autoSpaceDE/>
              <w:autoSpaceDN/>
              <w:adjustRightInd/>
              <w:jc w:val="center"/>
              <w:textAlignment w:val="auto"/>
              <w:rPr>
                <w:color w:val="FFFFFF"/>
              </w:rPr>
            </w:pPr>
            <w:r w:rsidRPr="00D02ABC">
              <w:rPr>
                <w:noProof/>
                <w:color w:val="FFFFFF"/>
              </w:rPr>
              <w:drawing>
                <wp:anchor distT="0" distB="0" distL="114300" distR="114300" simplePos="0" relativeHeight="251735040" behindDoc="0" locked="0" layoutInCell="1" allowOverlap="1" wp14:anchorId="202E1238" wp14:editId="1FDE923B">
                  <wp:simplePos x="0" y="0"/>
                  <wp:positionH relativeFrom="column">
                    <wp:posOffset>-20320</wp:posOffset>
                  </wp:positionH>
                  <wp:positionV relativeFrom="paragraph">
                    <wp:posOffset>50165</wp:posOffset>
                  </wp:positionV>
                  <wp:extent cx="190500" cy="180975"/>
                  <wp:effectExtent l="0" t="0" r="0" b="9525"/>
                  <wp:wrapNone/>
                  <wp:docPr id="90" name="Slika 90" descr="C:\Users\ALENKA~1.GOS\AppData\Local\Temp\msohtmlclip1\01\clip_image0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descr="C:\Users\ALENKA~1.GOS\AppData\Local\Temp\msohtmlclip1\01\clip_image005.png"/>
                          <pic:cNvPicPr preferRelativeResize="0">
                            <a:picLocks noRot="1" noChangeArrowheads="1" noChangeShapeType="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ABC">
              <w:rPr>
                <w:color w:val="FFFFFF"/>
              </w:rPr>
              <w:t>###</w:t>
            </w:r>
          </w:p>
        </w:tc>
        <w:tc>
          <w:tcPr>
            <w:tcW w:w="1843" w:type="dxa"/>
            <w:gridSpan w:val="3"/>
            <w:tcBorders>
              <w:top w:val="nil"/>
              <w:left w:val="nil"/>
              <w:bottom w:val="single" w:sz="4" w:space="0" w:color="auto"/>
              <w:right w:val="nil"/>
            </w:tcBorders>
            <w:shd w:val="clear" w:color="auto" w:fill="auto"/>
            <w:noWrap/>
            <w:vAlign w:val="center"/>
            <w:hideMark/>
          </w:tcPr>
          <w:p w14:paraId="6A6D72E1" w14:textId="77777777" w:rsidR="00C56579" w:rsidRPr="00D02ABC" w:rsidRDefault="00C56579" w:rsidP="008A1FEA">
            <w:pPr>
              <w:overflowPunct/>
              <w:autoSpaceDE/>
              <w:autoSpaceDN/>
              <w:adjustRightInd/>
              <w:textAlignment w:val="auto"/>
            </w:pPr>
            <w:r w:rsidRPr="00D02ABC">
              <w:t>MNENJE</w:t>
            </w:r>
          </w:p>
        </w:tc>
        <w:tc>
          <w:tcPr>
            <w:tcW w:w="2409" w:type="dxa"/>
            <w:gridSpan w:val="2"/>
            <w:tcBorders>
              <w:top w:val="nil"/>
              <w:left w:val="nil"/>
              <w:bottom w:val="single" w:sz="4" w:space="0" w:color="auto"/>
              <w:right w:val="nil"/>
            </w:tcBorders>
            <w:shd w:val="clear" w:color="auto" w:fill="auto"/>
            <w:vAlign w:val="center"/>
            <w:hideMark/>
          </w:tcPr>
          <w:p w14:paraId="03DD234B" w14:textId="77777777" w:rsidR="00C56579" w:rsidRPr="00D02ABC" w:rsidRDefault="00C56579" w:rsidP="008A1FEA">
            <w:pPr>
              <w:overflowPunct/>
              <w:autoSpaceDE/>
              <w:autoSpaceDN/>
              <w:adjustRightInd/>
              <w:textAlignment w:val="auto"/>
            </w:pPr>
            <w:r w:rsidRPr="00D02ABC">
              <w:t> </w:t>
            </w:r>
          </w:p>
        </w:tc>
        <w:tc>
          <w:tcPr>
            <w:tcW w:w="851" w:type="dxa"/>
            <w:gridSpan w:val="2"/>
            <w:tcBorders>
              <w:top w:val="nil"/>
              <w:left w:val="nil"/>
              <w:bottom w:val="single" w:sz="4" w:space="0" w:color="auto"/>
              <w:right w:val="nil"/>
            </w:tcBorders>
            <w:shd w:val="clear" w:color="auto" w:fill="auto"/>
            <w:vAlign w:val="center"/>
            <w:hideMark/>
          </w:tcPr>
          <w:p w14:paraId="559FA9E5" w14:textId="77777777" w:rsidR="00C56579" w:rsidRPr="00D02ABC" w:rsidRDefault="00C56579" w:rsidP="008A1FEA">
            <w:pPr>
              <w:overflowPunct/>
              <w:autoSpaceDE/>
              <w:autoSpaceDN/>
              <w:adjustRightInd/>
              <w:textAlignment w:val="auto"/>
            </w:pPr>
            <w:r w:rsidRPr="00D02ABC">
              <w:t> </w:t>
            </w:r>
          </w:p>
        </w:tc>
        <w:tc>
          <w:tcPr>
            <w:tcW w:w="1246" w:type="dxa"/>
            <w:gridSpan w:val="2"/>
            <w:tcBorders>
              <w:top w:val="nil"/>
              <w:left w:val="nil"/>
              <w:bottom w:val="single" w:sz="4" w:space="0" w:color="auto"/>
              <w:right w:val="nil"/>
            </w:tcBorders>
            <w:shd w:val="clear" w:color="auto" w:fill="auto"/>
            <w:vAlign w:val="center"/>
            <w:hideMark/>
          </w:tcPr>
          <w:p w14:paraId="69459220" w14:textId="77777777" w:rsidR="00C56579" w:rsidRPr="00D02ABC" w:rsidRDefault="00C56579" w:rsidP="008A1FEA">
            <w:pPr>
              <w:overflowPunct/>
              <w:autoSpaceDE/>
              <w:autoSpaceDN/>
              <w:adjustRightInd/>
              <w:textAlignment w:val="auto"/>
            </w:pPr>
            <w:r w:rsidRPr="00D02ABC">
              <w:t> </w:t>
            </w:r>
          </w:p>
        </w:tc>
      </w:tr>
      <w:tr w:rsidR="00C56579" w:rsidRPr="00D02ABC" w14:paraId="09423BCC" w14:textId="77777777" w:rsidTr="00ED532B">
        <w:trPr>
          <w:trHeight w:val="330"/>
        </w:trPr>
        <w:tc>
          <w:tcPr>
            <w:tcW w:w="2584" w:type="dxa"/>
            <w:tcBorders>
              <w:top w:val="nil"/>
              <w:left w:val="nil"/>
              <w:bottom w:val="single" w:sz="4" w:space="0" w:color="auto"/>
              <w:right w:val="nil"/>
            </w:tcBorders>
            <w:shd w:val="clear" w:color="auto" w:fill="auto"/>
            <w:noWrap/>
            <w:vAlign w:val="center"/>
            <w:hideMark/>
          </w:tcPr>
          <w:p w14:paraId="06742019" w14:textId="77777777" w:rsidR="00C56579" w:rsidRPr="00D02ABC" w:rsidRDefault="00C56579" w:rsidP="008A1FEA">
            <w:pPr>
              <w:overflowPunct/>
              <w:autoSpaceDE/>
              <w:autoSpaceDN/>
              <w:adjustRightInd/>
              <w:textAlignment w:val="auto"/>
            </w:pPr>
            <w:r w:rsidRPr="00D02ABC">
              <w:t>TELEFONIJA</w:t>
            </w:r>
          </w:p>
        </w:tc>
        <w:tc>
          <w:tcPr>
            <w:tcW w:w="535" w:type="dxa"/>
            <w:tcBorders>
              <w:top w:val="nil"/>
              <w:left w:val="nil"/>
              <w:bottom w:val="single" w:sz="4" w:space="0" w:color="auto"/>
              <w:right w:val="nil"/>
            </w:tcBorders>
            <w:shd w:val="clear" w:color="auto" w:fill="auto"/>
            <w:noWrap/>
            <w:vAlign w:val="bottom"/>
            <w:hideMark/>
          </w:tcPr>
          <w:p w14:paraId="3000116F" w14:textId="77777777" w:rsidR="00C56579" w:rsidRPr="00D02ABC" w:rsidRDefault="00C56579" w:rsidP="008A1FEA">
            <w:pPr>
              <w:overflowPunct/>
              <w:autoSpaceDE/>
              <w:autoSpaceDN/>
              <w:adjustRightInd/>
              <w:jc w:val="center"/>
              <w:textAlignment w:val="auto"/>
              <w:rPr>
                <w:color w:val="FFFFFF"/>
              </w:rPr>
            </w:pPr>
            <w:r w:rsidRPr="00D02ABC">
              <w:rPr>
                <w:noProof/>
                <w:color w:val="FFFFFF"/>
              </w:rPr>
              <w:drawing>
                <wp:anchor distT="0" distB="0" distL="114300" distR="114300" simplePos="0" relativeHeight="251741184" behindDoc="0" locked="0" layoutInCell="1" allowOverlap="1" wp14:anchorId="4AC3CF4B" wp14:editId="579590BD">
                  <wp:simplePos x="0" y="0"/>
                  <wp:positionH relativeFrom="column">
                    <wp:posOffset>-20320</wp:posOffset>
                  </wp:positionH>
                  <wp:positionV relativeFrom="paragraph">
                    <wp:posOffset>43815</wp:posOffset>
                  </wp:positionV>
                  <wp:extent cx="190500" cy="180975"/>
                  <wp:effectExtent l="0" t="0" r="0" b="9525"/>
                  <wp:wrapNone/>
                  <wp:docPr id="97" name="Slika 97" descr="C:\Users\ALENKA~1.GOS\AppData\Local\Temp\msohtmlclip1\01\clip_image0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descr="C:\Users\ALENKA~1.GOS\AppData\Local\Temp\msohtmlclip1\01\clip_image005.png"/>
                          <pic:cNvPicPr preferRelativeResize="0">
                            <a:picLocks noRot="1" noChangeArrowheads="1" noChangeShapeType="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ABC">
              <w:rPr>
                <w:color w:val="FFFFFF"/>
              </w:rPr>
              <w:t>###</w:t>
            </w:r>
          </w:p>
        </w:tc>
        <w:tc>
          <w:tcPr>
            <w:tcW w:w="1843" w:type="dxa"/>
            <w:gridSpan w:val="3"/>
            <w:tcBorders>
              <w:top w:val="nil"/>
              <w:left w:val="nil"/>
              <w:bottom w:val="single" w:sz="4" w:space="0" w:color="auto"/>
              <w:right w:val="nil"/>
            </w:tcBorders>
            <w:shd w:val="clear" w:color="auto" w:fill="auto"/>
            <w:noWrap/>
            <w:vAlign w:val="center"/>
            <w:hideMark/>
          </w:tcPr>
          <w:p w14:paraId="0DA9AB90" w14:textId="77777777" w:rsidR="00C56579" w:rsidRPr="00D02ABC" w:rsidRDefault="00C56579" w:rsidP="008A1FEA">
            <w:pPr>
              <w:overflowPunct/>
              <w:autoSpaceDE/>
              <w:autoSpaceDN/>
              <w:adjustRightInd/>
              <w:textAlignment w:val="auto"/>
            </w:pPr>
            <w:r w:rsidRPr="00D02ABC">
              <w:t>MNENJE</w:t>
            </w:r>
          </w:p>
        </w:tc>
        <w:tc>
          <w:tcPr>
            <w:tcW w:w="2409" w:type="dxa"/>
            <w:gridSpan w:val="2"/>
            <w:tcBorders>
              <w:top w:val="nil"/>
              <w:left w:val="nil"/>
              <w:bottom w:val="single" w:sz="4" w:space="0" w:color="auto"/>
              <w:right w:val="nil"/>
            </w:tcBorders>
            <w:shd w:val="clear" w:color="auto" w:fill="auto"/>
            <w:vAlign w:val="center"/>
            <w:hideMark/>
          </w:tcPr>
          <w:p w14:paraId="41277DCB" w14:textId="77777777" w:rsidR="00C56579" w:rsidRPr="00D02ABC" w:rsidRDefault="00C56579" w:rsidP="008A1FEA">
            <w:pPr>
              <w:overflowPunct/>
              <w:autoSpaceDE/>
              <w:autoSpaceDN/>
              <w:adjustRightInd/>
              <w:textAlignment w:val="auto"/>
            </w:pPr>
            <w:r w:rsidRPr="00D02ABC">
              <w:t> </w:t>
            </w:r>
          </w:p>
        </w:tc>
        <w:tc>
          <w:tcPr>
            <w:tcW w:w="851" w:type="dxa"/>
            <w:gridSpan w:val="2"/>
            <w:tcBorders>
              <w:top w:val="nil"/>
              <w:left w:val="nil"/>
              <w:bottom w:val="single" w:sz="4" w:space="0" w:color="auto"/>
              <w:right w:val="nil"/>
            </w:tcBorders>
            <w:shd w:val="clear" w:color="auto" w:fill="auto"/>
            <w:vAlign w:val="center"/>
            <w:hideMark/>
          </w:tcPr>
          <w:p w14:paraId="23119D5B" w14:textId="77777777" w:rsidR="00C56579" w:rsidRPr="00D02ABC" w:rsidRDefault="00C56579" w:rsidP="008A1FEA">
            <w:pPr>
              <w:overflowPunct/>
              <w:autoSpaceDE/>
              <w:autoSpaceDN/>
              <w:adjustRightInd/>
              <w:textAlignment w:val="auto"/>
            </w:pPr>
            <w:r w:rsidRPr="00D02ABC">
              <w:t> </w:t>
            </w:r>
          </w:p>
        </w:tc>
        <w:tc>
          <w:tcPr>
            <w:tcW w:w="1246" w:type="dxa"/>
            <w:gridSpan w:val="2"/>
            <w:tcBorders>
              <w:top w:val="nil"/>
              <w:left w:val="nil"/>
              <w:bottom w:val="single" w:sz="4" w:space="0" w:color="auto"/>
              <w:right w:val="nil"/>
            </w:tcBorders>
            <w:shd w:val="clear" w:color="auto" w:fill="auto"/>
            <w:vAlign w:val="center"/>
            <w:hideMark/>
          </w:tcPr>
          <w:p w14:paraId="75CE5FE8" w14:textId="77777777" w:rsidR="00C56579" w:rsidRPr="00D02ABC" w:rsidRDefault="00C56579" w:rsidP="008A1FEA">
            <w:pPr>
              <w:overflowPunct/>
              <w:autoSpaceDE/>
              <w:autoSpaceDN/>
              <w:adjustRightInd/>
              <w:textAlignment w:val="auto"/>
            </w:pPr>
            <w:r w:rsidRPr="00D02ABC">
              <w:t> </w:t>
            </w:r>
          </w:p>
        </w:tc>
      </w:tr>
      <w:tr w:rsidR="00C56579" w:rsidRPr="00D02ABC" w14:paraId="67F6AEBA" w14:textId="77777777" w:rsidTr="00ED532B">
        <w:trPr>
          <w:trHeight w:val="330"/>
        </w:trPr>
        <w:tc>
          <w:tcPr>
            <w:tcW w:w="2584" w:type="dxa"/>
            <w:tcBorders>
              <w:top w:val="nil"/>
              <w:left w:val="nil"/>
              <w:bottom w:val="single" w:sz="4" w:space="0" w:color="auto"/>
              <w:right w:val="nil"/>
            </w:tcBorders>
            <w:shd w:val="clear" w:color="auto" w:fill="auto"/>
            <w:noWrap/>
            <w:vAlign w:val="center"/>
            <w:hideMark/>
          </w:tcPr>
          <w:p w14:paraId="4CFCC5F8" w14:textId="77777777" w:rsidR="00C56579" w:rsidRPr="00D02ABC" w:rsidRDefault="00C56579" w:rsidP="008A1FEA">
            <w:pPr>
              <w:overflowPunct/>
              <w:autoSpaceDE/>
              <w:autoSpaceDN/>
              <w:adjustRightInd/>
              <w:textAlignment w:val="auto"/>
            </w:pPr>
            <w:r w:rsidRPr="00D02ABC">
              <w:t>KABELSKA TV</w:t>
            </w:r>
          </w:p>
        </w:tc>
        <w:tc>
          <w:tcPr>
            <w:tcW w:w="535" w:type="dxa"/>
            <w:tcBorders>
              <w:top w:val="nil"/>
              <w:left w:val="nil"/>
              <w:bottom w:val="single" w:sz="4" w:space="0" w:color="auto"/>
              <w:right w:val="nil"/>
            </w:tcBorders>
            <w:shd w:val="clear" w:color="auto" w:fill="auto"/>
            <w:noWrap/>
            <w:vAlign w:val="bottom"/>
            <w:hideMark/>
          </w:tcPr>
          <w:p w14:paraId="1843922A" w14:textId="77777777" w:rsidR="00C56579" w:rsidRPr="00D02ABC" w:rsidRDefault="00C56579" w:rsidP="008A1FEA">
            <w:pPr>
              <w:overflowPunct/>
              <w:autoSpaceDE/>
              <w:autoSpaceDN/>
              <w:adjustRightInd/>
              <w:jc w:val="center"/>
              <w:textAlignment w:val="auto"/>
              <w:rPr>
                <w:color w:val="FFFFFF"/>
              </w:rPr>
            </w:pPr>
            <w:r w:rsidRPr="00D02ABC">
              <w:rPr>
                <w:noProof/>
                <w:color w:val="FFFFFF"/>
              </w:rPr>
              <w:drawing>
                <wp:anchor distT="0" distB="0" distL="114300" distR="114300" simplePos="0" relativeHeight="251742208" behindDoc="0" locked="0" layoutInCell="1" allowOverlap="1" wp14:anchorId="3CB0C9CF" wp14:editId="15401C97">
                  <wp:simplePos x="0" y="0"/>
                  <wp:positionH relativeFrom="column">
                    <wp:posOffset>-20320</wp:posOffset>
                  </wp:positionH>
                  <wp:positionV relativeFrom="paragraph">
                    <wp:posOffset>46990</wp:posOffset>
                  </wp:positionV>
                  <wp:extent cx="190500" cy="180975"/>
                  <wp:effectExtent l="0" t="0" r="0" b="9525"/>
                  <wp:wrapNone/>
                  <wp:docPr id="98" name="Slika 98" descr="C:\Users\ALENKA~1.GOS\AppData\Local\Temp\msohtmlclip1\01\clip_image0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descr="C:\Users\ALENKA~1.GOS\AppData\Local\Temp\msohtmlclip1\01\clip_image005.png"/>
                          <pic:cNvPicPr preferRelativeResize="0">
                            <a:picLocks noRot="1" noChangeArrowheads="1" noChangeShapeType="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ABC">
              <w:rPr>
                <w:color w:val="FFFFFF"/>
              </w:rPr>
              <w:t>###</w:t>
            </w:r>
          </w:p>
        </w:tc>
        <w:tc>
          <w:tcPr>
            <w:tcW w:w="1843" w:type="dxa"/>
            <w:gridSpan w:val="3"/>
            <w:tcBorders>
              <w:top w:val="nil"/>
              <w:left w:val="nil"/>
              <w:bottom w:val="single" w:sz="4" w:space="0" w:color="auto"/>
              <w:right w:val="nil"/>
            </w:tcBorders>
            <w:shd w:val="clear" w:color="auto" w:fill="auto"/>
            <w:noWrap/>
            <w:vAlign w:val="center"/>
            <w:hideMark/>
          </w:tcPr>
          <w:p w14:paraId="734B0B47" w14:textId="77777777" w:rsidR="00C56579" w:rsidRPr="00D02ABC" w:rsidRDefault="00C56579" w:rsidP="008A1FEA">
            <w:pPr>
              <w:overflowPunct/>
              <w:autoSpaceDE/>
              <w:autoSpaceDN/>
              <w:adjustRightInd/>
              <w:textAlignment w:val="auto"/>
            </w:pPr>
            <w:r w:rsidRPr="00D02ABC">
              <w:t>MNENJE</w:t>
            </w:r>
          </w:p>
        </w:tc>
        <w:tc>
          <w:tcPr>
            <w:tcW w:w="2409" w:type="dxa"/>
            <w:gridSpan w:val="2"/>
            <w:tcBorders>
              <w:top w:val="nil"/>
              <w:left w:val="nil"/>
              <w:bottom w:val="single" w:sz="4" w:space="0" w:color="auto"/>
              <w:right w:val="nil"/>
            </w:tcBorders>
            <w:shd w:val="clear" w:color="auto" w:fill="auto"/>
            <w:vAlign w:val="center"/>
            <w:hideMark/>
          </w:tcPr>
          <w:p w14:paraId="20FCA193" w14:textId="77777777" w:rsidR="00C56579" w:rsidRPr="00D02ABC" w:rsidRDefault="00C56579" w:rsidP="008A1FEA">
            <w:pPr>
              <w:overflowPunct/>
              <w:autoSpaceDE/>
              <w:autoSpaceDN/>
              <w:adjustRightInd/>
              <w:textAlignment w:val="auto"/>
            </w:pPr>
            <w:r w:rsidRPr="00D02ABC">
              <w:t> </w:t>
            </w:r>
          </w:p>
        </w:tc>
        <w:tc>
          <w:tcPr>
            <w:tcW w:w="851" w:type="dxa"/>
            <w:gridSpan w:val="2"/>
            <w:tcBorders>
              <w:top w:val="nil"/>
              <w:left w:val="nil"/>
              <w:bottom w:val="single" w:sz="4" w:space="0" w:color="auto"/>
              <w:right w:val="nil"/>
            </w:tcBorders>
            <w:shd w:val="clear" w:color="auto" w:fill="auto"/>
            <w:vAlign w:val="center"/>
            <w:hideMark/>
          </w:tcPr>
          <w:p w14:paraId="16CF44C5" w14:textId="77777777" w:rsidR="00C56579" w:rsidRPr="00D02ABC" w:rsidRDefault="00C56579" w:rsidP="008A1FEA">
            <w:pPr>
              <w:overflowPunct/>
              <w:autoSpaceDE/>
              <w:autoSpaceDN/>
              <w:adjustRightInd/>
              <w:textAlignment w:val="auto"/>
            </w:pPr>
            <w:r w:rsidRPr="00D02ABC">
              <w:t> </w:t>
            </w:r>
          </w:p>
        </w:tc>
        <w:tc>
          <w:tcPr>
            <w:tcW w:w="1246" w:type="dxa"/>
            <w:gridSpan w:val="2"/>
            <w:tcBorders>
              <w:top w:val="nil"/>
              <w:left w:val="nil"/>
              <w:bottom w:val="single" w:sz="4" w:space="0" w:color="auto"/>
              <w:right w:val="nil"/>
            </w:tcBorders>
            <w:shd w:val="clear" w:color="auto" w:fill="auto"/>
            <w:vAlign w:val="center"/>
            <w:hideMark/>
          </w:tcPr>
          <w:p w14:paraId="288DEE2B" w14:textId="77777777" w:rsidR="00C56579" w:rsidRPr="00D02ABC" w:rsidRDefault="00C56579" w:rsidP="008A1FEA">
            <w:pPr>
              <w:overflowPunct/>
              <w:autoSpaceDE/>
              <w:autoSpaceDN/>
              <w:adjustRightInd/>
              <w:textAlignment w:val="auto"/>
            </w:pPr>
            <w:r w:rsidRPr="00D02ABC">
              <w:t> </w:t>
            </w:r>
          </w:p>
        </w:tc>
      </w:tr>
      <w:tr w:rsidR="00C56579" w:rsidRPr="00D02ABC" w14:paraId="494F47A8" w14:textId="77777777" w:rsidTr="00ED532B">
        <w:trPr>
          <w:trHeight w:val="330"/>
        </w:trPr>
        <w:tc>
          <w:tcPr>
            <w:tcW w:w="2584" w:type="dxa"/>
            <w:tcBorders>
              <w:top w:val="nil"/>
              <w:left w:val="nil"/>
              <w:bottom w:val="single" w:sz="4" w:space="0" w:color="auto"/>
              <w:right w:val="nil"/>
            </w:tcBorders>
            <w:shd w:val="clear" w:color="auto" w:fill="auto"/>
            <w:noWrap/>
            <w:vAlign w:val="center"/>
            <w:hideMark/>
          </w:tcPr>
          <w:p w14:paraId="7D99FDDE" w14:textId="77777777" w:rsidR="00C56579" w:rsidRPr="00D02ABC" w:rsidRDefault="00C56579" w:rsidP="008A1FEA">
            <w:pPr>
              <w:overflowPunct/>
              <w:autoSpaceDE/>
              <w:autoSpaceDN/>
              <w:adjustRightInd/>
              <w:textAlignment w:val="auto"/>
            </w:pPr>
            <w:r w:rsidRPr="00D02ABC">
              <w:t>JAVNE CESTE</w:t>
            </w:r>
          </w:p>
        </w:tc>
        <w:tc>
          <w:tcPr>
            <w:tcW w:w="535" w:type="dxa"/>
            <w:tcBorders>
              <w:top w:val="nil"/>
              <w:left w:val="nil"/>
              <w:bottom w:val="single" w:sz="4" w:space="0" w:color="auto"/>
              <w:right w:val="nil"/>
            </w:tcBorders>
            <w:shd w:val="clear" w:color="auto" w:fill="auto"/>
            <w:noWrap/>
            <w:vAlign w:val="bottom"/>
            <w:hideMark/>
          </w:tcPr>
          <w:p w14:paraId="17AD27DC" w14:textId="77777777" w:rsidR="00C56579" w:rsidRPr="00D02ABC" w:rsidRDefault="00C56579" w:rsidP="008A1FEA">
            <w:pPr>
              <w:overflowPunct/>
              <w:autoSpaceDE/>
              <w:autoSpaceDN/>
              <w:adjustRightInd/>
              <w:jc w:val="center"/>
              <w:textAlignment w:val="auto"/>
              <w:rPr>
                <w:color w:val="FFFFFF"/>
              </w:rPr>
            </w:pPr>
            <w:r w:rsidRPr="00D02ABC">
              <w:rPr>
                <w:noProof/>
                <w:color w:val="FFFFFF"/>
              </w:rPr>
              <w:drawing>
                <wp:anchor distT="0" distB="0" distL="114300" distR="114300" simplePos="0" relativeHeight="251740160" behindDoc="0" locked="0" layoutInCell="1" allowOverlap="1" wp14:anchorId="1E56D04D" wp14:editId="584975FC">
                  <wp:simplePos x="0" y="0"/>
                  <wp:positionH relativeFrom="column">
                    <wp:posOffset>-20320</wp:posOffset>
                  </wp:positionH>
                  <wp:positionV relativeFrom="paragraph">
                    <wp:posOffset>50165</wp:posOffset>
                  </wp:positionV>
                  <wp:extent cx="190500" cy="180975"/>
                  <wp:effectExtent l="0" t="0" r="0" b="9525"/>
                  <wp:wrapNone/>
                  <wp:docPr id="96" name="Slika 96" descr="C:\Users\ALENKA~1.GOS\AppData\Local\Temp\msohtmlclip1\01\clip_image0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descr="C:\Users\ALENKA~1.GOS\AppData\Local\Temp\msohtmlclip1\01\clip_image005.png"/>
                          <pic:cNvPicPr preferRelativeResize="0">
                            <a:picLocks noRot="1" noChangeArrowheads="1" noChangeShapeType="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ABC">
              <w:rPr>
                <w:color w:val="FFFFFF"/>
              </w:rPr>
              <w:t>###</w:t>
            </w:r>
          </w:p>
        </w:tc>
        <w:tc>
          <w:tcPr>
            <w:tcW w:w="6349" w:type="dxa"/>
            <w:gridSpan w:val="9"/>
            <w:tcBorders>
              <w:top w:val="single" w:sz="4" w:space="0" w:color="auto"/>
              <w:left w:val="nil"/>
              <w:bottom w:val="single" w:sz="4" w:space="0" w:color="auto"/>
              <w:right w:val="nil"/>
            </w:tcBorders>
            <w:shd w:val="clear" w:color="auto" w:fill="auto"/>
            <w:noWrap/>
            <w:vAlign w:val="center"/>
            <w:hideMark/>
          </w:tcPr>
          <w:p w14:paraId="68DEE049" w14:textId="77777777" w:rsidR="00C56579" w:rsidRPr="00D02ABC" w:rsidRDefault="00C56579" w:rsidP="008A1FEA">
            <w:pPr>
              <w:overflowPunct/>
              <w:autoSpaceDE/>
              <w:autoSpaceDN/>
              <w:adjustRightInd/>
              <w:textAlignment w:val="auto"/>
            </w:pPr>
            <w:r w:rsidRPr="00D02ABC">
              <w:t>MNENJE ZA GRADNJO Z VIDIKA VAROVANJA JAVNIH CEST</w:t>
            </w:r>
          </w:p>
        </w:tc>
      </w:tr>
      <w:tr w:rsidR="00C56579" w:rsidRPr="00D02ABC" w14:paraId="1B3328B5" w14:textId="77777777" w:rsidTr="00ED532B">
        <w:trPr>
          <w:trHeight w:val="330"/>
        </w:trPr>
        <w:tc>
          <w:tcPr>
            <w:tcW w:w="2584" w:type="dxa"/>
            <w:tcBorders>
              <w:top w:val="nil"/>
              <w:left w:val="nil"/>
              <w:bottom w:val="single" w:sz="4" w:space="0" w:color="auto"/>
              <w:right w:val="nil"/>
            </w:tcBorders>
            <w:shd w:val="clear" w:color="auto" w:fill="auto"/>
            <w:noWrap/>
            <w:vAlign w:val="center"/>
            <w:hideMark/>
          </w:tcPr>
          <w:p w14:paraId="017CCA88" w14:textId="77777777" w:rsidR="00C56579" w:rsidRPr="00D02ABC" w:rsidRDefault="00C56579" w:rsidP="008A1FEA">
            <w:pPr>
              <w:overflowPunct/>
              <w:autoSpaceDE/>
              <w:autoSpaceDN/>
              <w:adjustRightInd/>
              <w:textAlignment w:val="auto"/>
            </w:pPr>
            <w:r w:rsidRPr="00D02ABC">
              <w:t>ŽELEZNICE</w:t>
            </w:r>
          </w:p>
        </w:tc>
        <w:tc>
          <w:tcPr>
            <w:tcW w:w="535" w:type="dxa"/>
            <w:tcBorders>
              <w:top w:val="nil"/>
              <w:left w:val="nil"/>
              <w:bottom w:val="single" w:sz="4" w:space="0" w:color="auto"/>
              <w:right w:val="nil"/>
            </w:tcBorders>
            <w:shd w:val="clear" w:color="auto" w:fill="auto"/>
            <w:noWrap/>
            <w:vAlign w:val="bottom"/>
            <w:hideMark/>
          </w:tcPr>
          <w:p w14:paraId="2B72765C" w14:textId="77777777" w:rsidR="00C56579" w:rsidRPr="00D02ABC" w:rsidRDefault="00C56579" w:rsidP="008A1FEA">
            <w:pPr>
              <w:overflowPunct/>
              <w:autoSpaceDE/>
              <w:autoSpaceDN/>
              <w:adjustRightInd/>
              <w:jc w:val="center"/>
              <w:textAlignment w:val="auto"/>
              <w:rPr>
                <w:color w:val="FFFFFF"/>
              </w:rPr>
            </w:pPr>
            <w:r w:rsidRPr="00D02ABC">
              <w:rPr>
                <w:noProof/>
                <w:color w:val="FFFFFF"/>
              </w:rPr>
              <w:drawing>
                <wp:anchor distT="0" distB="0" distL="114300" distR="114300" simplePos="0" relativeHeight="251739136" behindDoc="0" locked="0" layoutInCell="1" allowOverlap="1" wp14:anchorId="2662DE90" wp14:editId="5BF161BC">
                  <wp:simplePos x="0" y="0"/>
                  <wp:positionH relativeFrom="column">
                    <wp:posOffset>-23495</wp:posOffset>
                  </wp:positionH>
                  <wp:positionV relativeFrom="paragraph">
                    <wp:posOffset>74295</wp:posOffset>
                  </wp:positionV>
                  <wp:extent cx="190500" cy="180975"/>
                  <wp:effectExtent l="0" t="0" r="0" b="9525"/>
                  <wp:wrapNone/>
                  <wp:docPr id="95" name="Slika 95" descr="C:\Users\ALENKA~1.GOS\AppData\Local\Temp\msohtmlclip1\01\clip_image0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descr="C:\Users\ALENKA~1.GOS\AppData\Local\Temp\msohtmlclip1\01\clip_image005.png"/>
                          <pic:cNvPicPr preferRelativeResize="0">
                            <a:picLocks noRot="1" noChangeArrowheads="1" noChangeShapeType="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ABC">
              <w:rPr>
                <w:color w:val="FFFFFF"/>
              </w:rPr>
              <w:t>###</w:t>
            </w:r>
          </w:p>
        </w:tc>
        <w:tc>
          <w:tcPr>
            <w:tcW w:w="5103" w:type="dxa"/>
            <w:gridSpan w:val="7"/>
            <w:tcBorders>
              <w:top w:val="single" w:sz="4" w:space="0" w:color="auto"/>
              <w:left w:val="nil"/>
              <w:bottom w:val="single" w:sz="4" w:space="0" w:color="auto"/>
              <w:right w:val="nil"/>
            </w:tcBorders>
            <w:shd w:val="clear" w:color="auto" w:fill="auto"/>
            <w:noWrap/>
            <w:vAlign w:val="center"/>
            <w:hideMark/>
          </w:tcPr>
          <w:p w14:paraId="61336EAE" w14:textId="77777777" w:rsidR="00C56579" w:rsidRPr="00D02ABC" w:rsidRDefault="00C56579" w:rsidP="008A1FEA">
            <w:pPr>
              <w:overflowPunct/>
              <w:autoSpaceDE/>
              <w:autoSpaceDN/>
              <w:adjustRightInd/>
              <w:textAlignment w:val="auto"/>
            </w:pPr>
            <w:r w:rsidRPr="00D02ABC">
              <w:t>MNENJE ZA GRADNJO Z VIDIKA VAROVANJA ŽELEZNIC</w:t>
            </w:r>
          </w:p>
        </w:tc>
        <w:tc>
          <w:tcPr>
            <w:tcW w:w="1246" w:type="dxa"/>
            <w:gridSpan w:val="2"/>
            <w:tcBorders>
              <w:top w:val="nil"/>
              <w:left w:val="nil"/>
              <w:bottom w:val="single" w:sz="4" w:space="0" w:color="auto"/>
              <w:right w:val="nil"/>
            </w:tcBorders>
            <w:shd w:val="clear" w:color="auto" w:fill="auto"/>
            <w:vAlign w:val="center"/>
            <w:hideMark/>
          </w:tcPr>
          <w:p w14:paraId="0D29E497" w14:textId="77777777" w:rsidR="00C56579" w:rsidRPr="00D02ABC" w:rsidRDefault="00C56579" w:rsidP="008A1FEA">
            <w:pPr>
              <w:overflowPunct/>
              <w:autoSpaceDE/>
              <w:autoSpaceDN/>
              <w:adjustRightInd/>
              <w:textAlignment w:val="auto"/>
            </w:pPr>
            <w:r w:rsidRPr="00D02ABC">
              <w:t> </w:t>
            </w:r>
          </w:p>
        </w:tc>
      </w:tr>
      <w:tr w:rsidR="00C56579" w:rsidRPr="00D02ABC" w14:paraId="061C063B" w14:textId="77777777" w:rsidTr="00ED532B">
        <w:trPr>
          <w:trHeight w:val="330"/>
        </w:trPr>
        <w:tc>
          <w:tcPr>
            <w:tcW w:w="2584" w:type="dxa"/>
            <w:tcBorders>
              <w:top w:val="nil"/>
              <w:left w:val="nil"/>
              <w:bottom w:val="single" w:sz="4" w:space="0" w:color="auto"/>
              <w:right w:val="nil"/>
            </w:tcBorders>
            <w:shd w:val="clear" w:color="auto" w:fill="auto"/>
            <w:noWrap/>
            <w:vAlign w:val="center"/>
            <w:hideMark/>
          </w:tcPr>
          <w:p w14:paraId="14AD75E8" w14:textId="77777777" w:rsidR="00C56579" w:rsidRPr="00D02ABC" w:rsidRDefault="00C56579" w:rsidP="008A1FEA">
            <w:pPr>
              <w:overflowPunct/>
              <w:autoSpaceDE/>
              <w:autoSpaceDN/>
              <w:adjustRightInd/>
              <w:textAlignment w:val="auto"/>
            </w:pPr>
            <w:r w:rsidRPr="00D02ABC">
              <w:t>LETALIŠČA</w:t>
            </w:r>
          </w:p>
        </w:tc>
        <w:tc>
          <w:tcPr>
            <w:tcW w:w="535" w:type="dxa"/>
            <w:tcBorders>
              <w:top w:val="nil"/>
              <w:left w:val="nil"/>
              <w:bottom w:val="single" w:sz="4" w:space="0" w:color="auto"/>
              <w:right w:val="nil"/>
            </w:tcBorders>
            <w:shd w:val="clear" w:color="auto" w:fill="auto"/>
            <w:noWrap/>
            <w:vAlign w:val="bottom"/>
            <w:hideMark/>
          </w:tcPr>
          <w:p w14:paraId="5D910A10" w14:textId="77777777" w:rsidR="00C56579" w:rsidRPr="00D02ABC" w:rsidRDefault="00C56579" w:rsidP="008A1FEA">
            <w:pPr>
              <w:overflowPunct/>
              <w:autoSpaceDE/>
              <w:autoSpaceDN/>
              <w:adjustRightInd/>
              <w:jc w:val="center"/>
              <w:textAlignment w:val="auto"/>
              <w:rPr>
                <w:color w:val="FFFFFF"/>
              </w:rPr>
            </w:pPr>
            <w:r w:rsidRPr="00D02ABC">
              <w:rPr>
                <w:noProof/>
              </w:rPr>
              <w:drawing>
                <wp:anchor distT="0" distB="0" distL="114300" distR="114300" simplePos="0" relativeHeight="251713536" behindDoc="0" locked="0" layoutInCell="1" allowOverlap="1" wp14:anchorId="53303337" wp14:editId="563F5FC2">
                  <wp:simplePos x="0" y="0"/>
                  <wp:positionH relativeFrom="column">
                    <wp:posOffset>-24130</wp:posOffset>
                  </wp:positionH>
                  <wp:positionV relativeFrom="paragraph">
                    <wp:posOffset>84455</wp:posOffset>
                  </wp:positionV>
                  <wp:extent cx="190500" cy="171450"/>
                  <wp:effectExtent l="0" t="0" r="0" b="0"/>
                  <wp:wrapNone/>
                  <wp:docPr id="30" name="Slika 30" descr="C:\Users\ALENKA~1.GOS\AppData\Local\Temp\msohtmlclip1\01\clip_image00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descr="C:\Users\ALENKA~1.GOS\AppData\Local\Temp\msohtmlclip1\01\clip_image007.png"/>
                          <pic:cNvPicPr preferRelativeResize="0">
                            <a:picLocks noRot="1" noChangeArrowheads="1" noChangeShapeType="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ABC">
              <w:rPr>
                <w:color w:val="FFFFFF"/>
              </w:rPr>
              <w:t>###</w:t>
            </w:r>
          </w:p>
        </w:tc>
        <w:tc>
          <w:tcPr>
            <w:tcW w:w="5103" w:type="dxa"/>
            <w:gridSpan w:val="7"/>
            <w:tcBorders>
              <w:top w:val="single" w:sz="4" w:space="0" w:color="auto"/>
              <w:left w:val="nil"/>
              <w:bottom w:val="single" w:sz="4" w:space="0" w:color="auto"/>
              <w:right w:val="nil"/>
            </w:tcBorders>
            <w:shd w:val="clear" w:color="auto" w:fill="auto"/>
            <w:noWrap/>
            <w:vAlign w:val="center"/>
            <w:hideMark/>
          </w:tcPr>
          <w:p w14:paraId="203BFE47" w14:textId="77777777" w:rsidR="00C56579" w:rsidRPr="00D02ABC" w:rsidRDefault="00C56579" w:rsidP="008A1FEA">
            <w:pPr>
              <w:overflowPunct/>
              <w:autoSpaceDE/>
              <w:autoSpaceDN/>
              <w:adjustRightInd/>
              <w:textAlignment w:val="auto"/>
            </w:pPr>
            <w:r w:rsidRPr="00D02ABC">
              <w:t>MNENJE ZA GRADNJO Z VIDIKA VAROVANJA LETALIŠČ</w:t>
            </w:r>
          </w:p>
        </w:tc>
        <w:tc>
          <w:tcPr>
            <w:tcW w:w="1246" w:type="dxa"/>
            <w:gridSpan w:val="2"/>
            <w:tcBorders>
              <w:top w:val="nil"/>
              <w:left w:val="nil"/>
              <w:bottom w:val="single" w:sz="4" w:space="0" w:color="auto"/>
              <w:right w:val="nil"/>
            </w:tcBorders>
            <w:shd w:val="clear" w:color="auto" w:fill="auto"/>
            <w:vAlign w:val="center"/>
            <w:hideMark/>
          </w:tcPr>
          <w:p w14:paraId="3896A3F0" w14:textId="77777777" w:rsidR="00C56579" w:rsidRPr="00D02ABC" w:rsidRDefault="00C56579" w:rsidP="008A1FEA">
            <w:pPr>
              <w:overflowPunct/>
              <w:autoSpaceDE/>
              <w:autoSpaceDN/>
              <w:adjustRightInd/>
              <w:textAlignment w:val="auto"/>
            </w:pPr>
            <w:r w:rsidRPr="00D02ABC">
              <w:t> </w:t>
            </w:r>
          </w:p>
        </w:tc>
      </w:tr>
      <w:tr w:rsidR="00C56579" w:rsidRPr="00D02ABC" w14:paraId="71C05C6D" w14:textId="77777777" w:rsidTr="00ED532B">
        <w:trPr>
          <w:trHeight w:val="567"/>
        </w:trPr>
        <w:tc>
          <w:tcPr>
            <w:tcW w:w="2584" w:type="dxa"/>
            <w:tcBorders>
              <w:top w:val="nil"/>
              <w:left w:val="nil"/>
              <w:bottom w:val="single" w:sz="4" w:space="0" w:color="auto"/>
              <w:right w:val="nil"/>
            </w:tcBorders>
            <w:shd w:val="clear" w:color="auto" w:fill="auto"/>
            <w:noWrap/>
            <w:vAlign w:val="center"/>
            <w:hideMark/>
          </w:tcPr>
          <w:p w14:paraId="7C27C951" w14:textId="77777777" w:rsidR="00C56579" w:rsidRPr="00D02ABC" w:rsidRDefault="00C56579" w:rsidP="008A1FEA">
            <w:pPr>
              <w:overflowPunct/>
              <w:autoSpaceDE/>
              <w:autoSpaceDN/>
              <w:adjustRightInd/>
              <w:textAlignment w:val="auto"/>
            </w:pPr>
            <w:r w:rsidRPr="00D02ABC">
              <w:t>VARNOST PLOVBE</w:t>
            </w:r>
          </w:p>
        </w:tc>
        <w:tc>
          <w:tcPr>
            <w:tcW w:w="535" w:type="dxa"/>
            <w:tcBorders>
              <w:top w:val="nil"/>
              <w:left w:val="nil"/>
              <w:bottom w:val="single" w:sz="4" w:space="0" w:color="auto"/>
              <w:right w:val="nil"/>
            </w:tcBorders>
            <w:shd w:val="clear" w:color="auto" w:fill="auto"/>
            <w:noWrap/>
            <w:vAlign w:val="bottom"/>
            <w:hideMark/>
          </w:tcPr>
          <w:p w14:paraId="1D6317FF" w14:textId="77777777" w:rsidR="00C56579" w:rsidRPr="00D02ABC" w:rsidRDefault="00C56579" w:rsidP="008A1FEA">
            <w:pPr>
              <w:overflowPunct/>
              <w:autoSpaceDE/>
              <w:autoSpaceDN/>
              <w:adjustRightInd/>
              <w:jc w:val="center"/>
              <w:textAlignment w:val="auto"/>
              <w:rPr>
                <w:color w:val="FFFFFF"/>
              </w:rPr>
            </w:pPr>
            <w:r w:rsidRPr="00D02ABC">
              <w:rPr>
                <w:noProof/>
              </w:rPr>
              <w:drawing>
                <wp:anchor distT="0" distB="0" distL="114300" distR="114300" simplePos="0" relativeHeight="251714560" behindDoc="0" locked="0" layoutInCell="1" allowOverlap="1" wp14:anchorId="06EF8DC4" wp14:editId="3393D67E">
                  <wp:simplePos x="0" y="0"/>
                  <wp:positionH relativeFrom="column">
                    <wp:posOffset>-19050</wp:posOffset>
                  </wp:positionH>
                  <wp:positionV relativeFrom="paragraph">
                    <wp:posOffset>-160020</wp:posOffset>
                  </wp:positionV>
                  <wp:extent cx="190500" cy="180975"/>
                  <wp:effectExtent l="0" t="0" r="0" b="9525"/>
                  <wp:wrapNone/>
                  <wp:docPr id="29" name="Slika 29" descr="C:\Users\ALENKA~1.GOS\AppData\Local\Temp\msohtmlclip1\01\clip_image00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descr="C:\Users\ALENKA~1.GOS\AppData\Local\Temp\msohtmlclip1\01\clip_image003.png"/>
                          <pic:cNvPicPr preferRelativeResize="0">
                            <a:picLocks noRot="1" noChangeArrowheads="1" noChangeShapeType="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ABC">
              <w:rPr>
                <w:color w:val="FFFFFF"/>
              </w:rPr>
              <w:t>###</w:t>
            </w:r>
          </w:p>
        </w:tc>
        <w:tc>
          <w:tcPr>
            <w:tcW w:w="6349" w:type="dxa"/>
            <w:gridSpan w:val="9"/>
            <w:tcBorders>
              <w:top w:val="single" w:sz="4" w:space="0" w:color="auto"/>
              <w:left w:val="nil"/>
              <w:bottom w:val="single" w:sz="4" w:space="0" w:color="auto"/>
              <w:right w:val="nil"/>
            </w:tcBorders>
            <w:shd w:val="clear" w:color="auto" w:fill="auto"/>
            <w:vAlign w:val="center"/>
            <w:hideMark/>
          </w:tcPr>
          <w:p w14:paraId="7D9C56F1" w14:textId="77777777" w:rsidR="00C56579" w:rsidRPr="00D02ABC" w:rsidRDefault="00C56579" w:rsidP="008A1FEA">
            <w:pPr>
              <w:overflowPunct/>
              <w:autoSpaceDE/>
              <w:autoSpaceDN/>
              <w:adjustRightInd/>
              <w:textAlignment w:val="auto"/>
            </w:pPr>
            <w:r w:rsidRPr="00D02ABC">
              <w:t>MNENJE ZA GRADNJO ALI OBNOVO OBJEKTOV PRISTANIŠKE INFRASTRUKTURE ALI OBJEKTOV, KI LAHKO VPLIVAJO NA VARNOST PLOVBE NA OBALI ALI V MORJU</w:t>
            </w:r>
          </w:p>
        </w:tc>
      </w:tr>
      <w:tr w:rsidR="00C56579" w:rsidRPr="00D02ABC" w14:paraId="4B2BB6EE" w14:textId="77777777" w:rsidTr="00ED532B">
        <w:trPr>
          <w:trHeight w:val="540"/>
        </w:trPr>
        <w:tc>
          <w:tcPr>
            <w:tcW w:w="2584" w:type="dxa"/>
            <w:tcBorders>
              <w:top w:val="nil"/>
              <w:left w:val="nil"/>
              <w:bottom w:val="single" w:sz="4" w:space="0" w:color="auto"/>
              <w:right w:val="nil"/>
            </w:tcBorders>
            <w:shd w:val="clear" w:color="auto" w:fill="auto"/>
            <w:vAlign w:val="center"/>
            <w:hideMark/>
          </w:tcPr>
          <w:p w14:paraId="7BA6AB9E" w14:textId="77777777" w:rsidR="00C56579" w:rsidRPr="00D02ABC" w:rsidRDefault="00C56579" w:rsidP="008A1FEA">
            <w:pPr>
              <w:overflowPunct/>
              <w:autoSpaceDE/>
              <w:autoSpaceDN/>
              <w:adjustRightInd/>
              <w:textAlignment w:val="auto"/>
            </w:pPr>
            <w:r w:rsidRPr="00D02ABC">
              <w:t>OBJEKT V MEJAH RUDNIŠKEGA PROSTORA</w:t>
            </w:r>
          </w:p>
        </w:tc>
        <w:tc>
          <w:tcPr>
            <w:tcW w:w="535" w:type="dxa"/>
            <w:tcBorders>
              <w:top w:val="nil"/>
              <w:left w:val="nil"/>
              <w:bottom w:val="nil"/>
              <w:right w:val="nil"/>
            </w:tcBorders>
            <w:shd w:val="clear" w:color="auto" w:fill="auto"/>
            <w:noWrap/>
            <w:vAlign w:val="bottom"/>
            <w:hideMark/>
          </w:tcPr>
          <w:p w14:paraId="4412CD80" w14:textId="77777777" w:rsidR="00C56579" w:rsidRPr="00D02ABC" w:rsidRDefault="00C56579" w:rsidP="008A1FEA">
            <w:pPr>
              <w:overflowPunct/>
              <w:autoSpaceDE/>
              <w:autoSpaceDN/>
              <w:adjustRightInd/>
              <w:textAlignment w:val="auto"/>
            </w:pPr>
            <w:r w:rsidRPr="00D02ABC">
              <w:rPr>
                <w:noProof/>
              </w:rPr>
              <w:drawing>
                <wp:anchor distT="0" distB="0" distL="114300" distR="114300" simplePos="0" relativeHeight="251715584" behindDoc="0" locked="0" layoutInCell="1" allowOverlap="1" wp14:anchorId="393B9905" wp14:editId="53E55D02">
                  <wp:simplePos x="0" y="0"/>
                  <wp:positionH relativeFrom="column">
                    <wp:posOffset>-24765</wp:posOffset>
                  </wp:positionH>
                  <wp:positionV relativeFrom="paragraph">
                    <wp:posOffset>-19050</wp:posOffset>
                  </wp:positionV>
                  <wp:extent cx="190500" cy="161925"/>
                  <wp:effectExtent l="0" t="0" r="0" b="9525"/>
                  <wp:wrapNone/>
                  <wp:docPr id="28" name="Slika 28" descr="C:\Users\ALENKA~1.GOS\AppData\Local\Temp\msohtmlclip1\01\clip_image00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 descr="C:\Users\ALENKA~1.GOS\AppData\Local\Temp\msohtmlclip1\01\clip_image004.png"/>
                          <pic:cNvPicPr preferRelativeResize="0">
                            <a:picLocks noRot="1" noChangeArrowheads="1" noChangeShapeType="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628024" w14:textId="77777777" w:rsidR="00C56579" w:rsidRPr="00D02ABC" w:rsidRDefault="00C56579" w:rsidP="008A1FEA">
            <w:pPr>
              <w:overflowPunct/>
              <w:autoSpaceDE/>
              <w:autoSpaceDN/>
              <w:adjustRightInd/>
              <w:textAlignment w:val="auto"/>
            </w:pPr>
          </w:p>
        </w:tc>
        <w:tc>
          <w:tcPr>
            <w:tcW w:w="6349" w:type="dxa"/>
            <w:gridSpan w:val="9"/>
            <w:tcBorders>
              <w:top w:val="single" w:sz="4" w:space="0" w:color="auto"/>
              <w:left w:val="nil"/>
              <w:bottom w:val="single" w:sz="4" w:space="0" w:color="auto"/>
              <w:right w:val="nil"/>
            </w:tcBorders>
            <w:shd w:val="clear" w:color="auto" w:fill="auto"/>
            <w:noWrap/>
            <w:vAlign w:val="center"/>
            <w:hideMark/>
          </w:tcPr>
          <w:p w14:paraId="7DDABA58" w14:textId="77777777" w:rsidR="00C56579" w:rsidRPr="00D02ABC" w:rsidRDefault="00C56579" w:rsidP="008A1FEA">
            <w:pPr>
              <w:overflowPunct/>
              <w:autoSpaceDE/>
              <w:autoSpaceDN/>
              <w:adjustRightInd/>
              <w:textAlignment w:val="auto"/>
            </w:pPr>
            <w:r w:rsidRPr="00D02ABC">
              <w:t>MNENJE ZA GRADNJO V MEJAH RUDNIŠKEGA PROSTORA</w:t>
            </w:r>
          </w:p>
        </w:tc>
      </w:tr>
      <w:tr w:rsidR="00C56579" w:rsidRPr="00D02ABC" w14:paraId="2BF66A48" w14:textId="77777777" w:rsidTr="00ED532B">
        <w:trPr>
          <w:trHeight w:val="540"/>
        </w:trPr>
        <w:tc>
          <w:tcPr>
            <w:tcW w:w="2584" w:type="dxa"/>
            <w:tcBorders>
              <w:top w:val="nil"/>
              <w:left w:val="nil"/>
              <w:bottom w:val="single" w:sz="4" w:space="0" w:color="auto"/>
              <w:right w:val="nil"/>
            </w:tcBorders>
            <w:shd w:val="clear" w:color="auto" w:fill="auto"/>
            <w:vAlign w:val="center"/>
            <w:hideMark/>
          </w:tcPr>
          <w:p w14:paraId="6715B721" w14:textId="77777777" w:rsidR="00C56579" w:rsidRPr="00D02ABC" w:rsidRDefault="00C56579" w:rsidP="008A1FEA">
            <w:pPr>
              <w:overflowPunct/>
              <w:autoSpaceDE/>
              <w:autoSpaceDN/>
              <w:adjustRightInd/>
              <w:textAlignment w:val="auto"/>
            </w:pPr>
            <w:r w:rsidRPr="00D02ABC">
              <w:t>OBJEKT V VAROVALNEM PASU ŽIČNIŠKE NAPRAVE</w:t>
            </w:r>
          </w:p>
        </w:tc>
        <w:tc>
          <w:tcPr>
            <w:tcW w:w="535" w:type="dxa"/>
            <w:tcBorders>
              <w:top w:val="nil"/>
              <w:left w:val="nil"/>
              <w:bottom w:val="nil"/>
              <w:right w:val="nil"/>
            </w:tcBorders>
            <w:shd w:val="clear" w:color="auto" w:fill="auto"/>
            <w:noWrap/>
            <w:vAlign w:val="bottom"/>
            <w:hideMark/>
          </w:tcPr>
          <w:p w14:paraId="471F51B1" w14:textId="77777777" w:rsidR="00C56579" w:rsidRPr="00D02ABC" w:rsidRDefault="00C56579" w:rsidP="008A1FEA">
            <w:pPr>
              <w:overflowPunct/>
              <w:autoSpaceDE/>
              <w:autoSpaceDN/>
              <w:adjustRightInd/>
              <w:textAlignment w:val="auto"/>
            </w:pPr>
            <w:r w:rsidRPr="00D02ABC">
              <w:rPr>
                <w:noProof/>
              </w:rPr>
              <w:drawing>
                <wp:anchor distT="0" distB="0" distL="114300" distR="114300" simplePos="0" relativeHeight="251716608" behindDoc="0" locked="0" layoutInCell="1" allowOverlap="1" wp14:anchorId="0A58F709" wp14:editId="3FE6A9D7">
                  <wp:simplePos x="0" y="0"/>
                  <wp:positionH relativeFrom="column">
                    <wp:posOffset>-18415</wp:posOffset>
                  </wp:positionH>
                  <wp:positionV relativeFrom="paragraph">
                    <wp:posOffset>-3175</wp:posOffset>
                  </wp:positionV>
                  <wp:extent cx="190500" cy="161925"/>
                  <wp:effectExtent l="0" t="0" r="0" b="9525"/>
                  <wp:wrapNone/>
                  <wp:docPr id="27" name="Slika 27" descr="C:\Users\ALENKA~1.GOS\AppData\Local\Temp\msohtmlclip1\01\clip_image00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 descr="C:\Users\ALENKA~1.GOS\AppData\Local\Temp\msohtmlclip1\01\clip_image004.png"/>
                          <pic:cNvPicPr preferRelativeResize="0">
                            <a:picLocks noRot="1" noChangeArrowheads="1" noChangeShapeType="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8DD1F0" w14:textId="77777777" w:rsidR="00C56579" w:rsidRPr="00D02ABC" w:rsidRDefault="00C56579" w:rsidP="008A1FEA">
            <w:pPr>
              <w:overflowPunct/>
              <w:autoSpaceDE/>
              <w:autoSpaceDN/>
              <w:adjustRightInd/>
              <w:textAlignment w:val="auto"/>
            </w:pPr>
          </w:p>
        </w:tc>
        <w:tc>
          <w:tcPr>
            <w:tcW w:w="5103" w:type="dxa"/>
            <w:gridSpan w:val="7"/>
            <w:tcBorders>
              <w:top w:val="single" w:sz="4" w:space="0" w:color="auto"/>
              <w:left w:val="nil"/>
              <w:bottom w:val="single" w:sz="4" w:space="0" w:color="auto"/>
              <w:right w:val="nil"/>
            </w:tcBorders>
            <w:shd w:val="clear" w:color="auto" w:fill="auto"/>
            <w:noWrap/>
            <w:vAlign w:val="center"/>
            <w:hideMark/>
          </w:tcPr>
          <w:p w14:paraId="36BBA779" w14:textId="77777777" w:rsidR="00C56579" w:rsidRPr="00D02ABC" w:rsidRDefault="00C56579" w:rsidP="008A1FEA">
            <w:pPr>
              <w:overflowPunct/>
              <w:autoSpaceDE/>
              <w:autoSpaceDN/>
              <w:adjustRightInd/>
              <w:textAlignment w:val="auto"/>
            </w:pPr>
            <w:r w:rsidRPr="00D02ABC">
              <w:t>MNENJE ZA GRADNJO Z VIDIKA VAROVANJA ŽIČNIC</w:t>
            </w:r>
          </w:p>
        </w:tc>
        <w:tc>
          <w:tcPr>
            <w:tcW w:w="1246" w:type="dxa"/>
            <w:gridSpan w:val="2"/>
            <w:tcBorders>
              <w:top w:val="nil"/>
              <w:left w:val="nil"/>
              <w:bottom w:val="single" w:sz="4" w:space="0" w:color="auto"/>
              <w:right w:val="nil"/>
            </w:tcBorders>
            <w:shd w:val="clear" w:color="auto" w:fill="auto"/>
            <w:vAlign w:val="center"/>
            <w:hideMark/>
          </w:tcPr>
          <w:p w14:paraId="5814AB24" w14:textId="77777777" w:rsidR="00C56579" w:rsidRPr="00D02ABC" w:rsidRDefault="00C56579" w:rsidP="008A1FEA">
            <w:pPr>
              <w:overflowPunct/>
              <w:autoSpaceDE/>
              <w:autoSpaceDN/>
              <w:adjustRightInd/>
              <w:textAlignment w:val="auto"/>
            </w:pPr>
            <w:r w:rsidRPr="00D02ABC">
              <w:t> </w:t>
            </w:r>
          </w:p>
        </w:tc>
      </w:tr>
      <w:tr w:rsidR="00927360" w:rsidRPr="00D02ABC" w14:paraId="74EE6791" w14:textId="77777777" w:rsidTr="00ED532B">
        <w:trPr>
          <w:trHeight w:val="219"/>
        </w:trPr>
        <w:tc>
          <w:tcPr>
            <w:tcW w:w="9468" w:type="dxa"/>
            <w:gridSpan w:val="11"/>
            <w:tcBorders>
              <w:top w:val="nil"/>
              <w:left w:val="nil"/>
              <w:bottom w:val="nil"/>
              <w:right w:val="nil"/>
            </w:tcBorders>
            <w:shd w:val="clear" w:color="auto" w:fill="auto"/>
            <w:noWrap/>
            <w:vAlign w:val="center"/>
            <w:hideMark/>
          </w:tcPr>
          <w:p w14:paraId="280F7B00" w14:textId="316D3D2E" w:rsidR="006E104D" w:rsidRPr="006E104D" w:rsidRDefault="006E104D" w:rsidP="006E104D">
            <w:pPr>
              <w:pStyle w:val="NormalIndent"/>
              <w:numPr>
                <w:ilvl w:val="0"/>
                <w:numId w:val="0"/>
              </w:numPr>
            </w:pPr>
          </w:p>
        </w:tc>
      </w:tr>
      <w:tr w:rsidR="00C56579" w:rsidRPr="00D02ABC" w14:paraId="496E1161" w14:textId="77777777" w:rsidTr="00ED532B">
        <w:trPr>
          <w:trHeight w:val="300"/>
        </w:trPr>
        <w:tc>
          <w:tcPr>
            <w:tcW w:w="9468" w:type="dxa"/>
            <w:gridSpan w:val="11"/>
            <w:tcBorders>
              <w:top w:val="single" w:sz="8" w:space="0" w:color="FFFFFF"/>
              <w:left w:val="single" w:sz="8" w:space="0" w:color="FFFFFF"/>
              <w:bottom w:val="dashed" w:sz="4" w:space="0" w:color="auto"/>
              <w:right w:val="nil"/>
            </w:tcBorders>
            <w:shd w:val="clear" w:color="auto" w:fill="auto"/>
            <w:noWrap/>
            <w:vAlign w:val="center"/>
            <w:hideMark/>
          </w:tcPr>
          <w:p w14:paraId="79082B32" w14:textId="77777777" w:rsidR="00C56579" w:rsidRPr="00D02ABC" w:rsidRDefault="00C56579" w:rsidP="008A1FEA">
            <w:pPr>
              <w:overflowPunct/>
              <w:autoSpaceDE/>
              <w:autoSpaceDN/>
              <w:adjustRightInd/>
              <w:textAlignment w:val="auto"/>
              <w:rPr>
                <w:b/>
                <w:bCs/>
              </w:rPr>
            </w:pPr>
            <w:r w:rsidRPr="00D02ABC">
              <w:rPr>
                <w:b/>
                <w:bCs/>
              </w:rPr>
              <w:t>PRIKLJUČEVANJE NA INFRASTRUKTURO</w:t>
            </w:r>
          </w:p>
        </w:tc>
      </w:tr>
      <w:tr w:rsidR="00C56579" w:rsidRPr="00D02ABC" w14:paraId="54B4709E" w14:textId="77777777" w:rsidTr="00ED532B">
        <w:trPr>
          <w:trHeight w:val="330"/>
        </w:trPr>
        <w:tc>
          <w:tcPr>
            <w:tcW w:w="2584" w:type="dxa"/>
            <w:tcBorders>
              <w:top w:val="dashed" w:sz="4" w:space="0" w:color="auto"/>
              <w:left w:val="nil"/>
              <w:bottom w:val="single" w:sz="4" w:space="0" w:color="auto"/>
              <w:right w:val="nil"/>
            </w:tcBorders>
            <w:shd w:val="clear" w:color="auto" w:fill="auto"/>
            <w:noWrap/>
            <w:vAlign w:val="center"/>
            <w:hideMark/>
          </w:tcPr>
          <w:p w14:paraId="1E9D8597" w14:textId="77777777" w:rsidR="00C56579" w:rsidRPr="00D02ABC" w:rsidRDefault="00C56579" w:rsidP="008A1FEA">
            <w:pPr>
              <w:overflowPunct/>
              <w:autoSpaceDE/>
              <w:autoSpaceDN/>
              <w:adjustRightInd/>
              <w:textAlignment w:val="auto"/>
            </w:pPr>
            <w:r w:rsidRPr="00D02ABC">
              <w:t>VODOVOD</w:t>
            </w:r>
          </w:p>
        </w:tc>
        <w:tc>
          <w:tcPr>
            <w:tcW w:w="535" w:type="dxa"/>
            <w:tcBorders>
              <w:top w:val="nil"/>
              <w:left w:val="nil"/>
              <w:bottom w:val="nil"/>
              <w:right w:val="nil"/>
            </w:tcBorders>
            <w:shd w:val="clear" w:color="auto" w:fill="auto"/>
            <w:noWrap/>
            <w:vAlign w:val="bottom"/>
            <w:hideMark/>
          </w:tcPr>
          <w:p w14:paraId="1C1AB30C" w14:textId="77777777" w:rsidR="00C56579" w:rsidRPr="00D02ABC" w:rsidRDefault="00C56579" w:rsidP="008A1FEA">
            <w:pPr>
              <w:overflowPunct/>
              <w:autoSpaceDE/>
              <w:autoSpaceDN/>
              <w:adjustRightInd/>
              <w:textAlignment w:val="auto"/>
            </w:pPr>
            <w:r w:rsidRPr="00D02ABC">
              <w:rPr>
                <w:noProof/>
              </w:rPr>
              <w:drawing>
                <wp:anchor distT="0" distB="0" distL="114300" distR="114300" simplePos="0" relativeHeight="251717632" behindDoc="0" locked="0" layoutInCell="1" allowOverlap="1" wp14:anchorId="1BCDC13C" wp14:editId="7AEF9AC4">
                  <wp:simplePos x="0" y="0"/>
                  <wp:positionH relativeFrom="column">
                    <wp:posOffset>-8255</wp:posOffset>
                  </wp:positionH>
                  <wp:positionV relativeFrom="paragraph">
                    <wp:posOffset>69215</wp:posOffset>
                  </wp:positionV>
                  <wp:extent cx="190500" cy="190500"/>
                  <wp:effectExtent l="0" t="0" r="0" b="0"/>
                  <wp:wrapNone/>
                  <wp:docPr id="26" name="Slika 26" descr="C:\Users\ALENKA~1.GOS\AppData\Local\Temp\msohtmlclip1\01\clip_image00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 descr="C:\Users\ALENKA~1.GOS\AppData\Local\Temp\msohtmlclip1\01\clip_image002.png"/>
                          <pic:cNvPicPr preferRelativeResize="0">
                            <a:picLocks noRot="1" noChangeArrowheads="1" noChangeShapeType="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5387E2" w14:textId="77777777" w:rsidR="00C56579" w:rsidRPr="00D02ABC" w:rsidRDefault="00C56579" w:rsidP="008A1FEA">
            <w:pPr>
              <w:overflowPunct/>
              <w:autoSpaceDE/>
              <w:autoSpaceDN/>
              <w:adjustRightInd/>
              <w:textAlignment w:val="auto"/>
            </w:pPr>
          </w:p>
        </w:tc>
        <w:tc>
          <w:tcPr>
            <w:tcW w:w="5103" w:type="dxa"/>
            <w:gridSpan w:val="7"/>
            <w:tcBorders>
              <w:top w:val="dashed" w:sz="4" w:space="0" w:color="auto"/>
              <w:left w:val="nil"/>
              <w:bottom w:val="single" w:sz="4" w:space="0" w:color="auto"/>
              <w:right w:val="nil"/>
            </w:tcBorders>
            <w:shd w:val="clear" w:color="auto" w:fill="auto"/>
            <w:noWrap/>
            <w:vAlign w:val="center"/>
            <w:hideMark/>
          </w:tcPr>
          <w:p w14:paraId="6A90CF9A" w14:textId="77777777" w:rsidR="00C56579" w:rsidRPr="00D02ABC" w:rsidRDefault="00C56579" w:rsidP="008A1FEA">
            <w:pPr>
              <w:overflowPunct/>
              <w:autoSpaceDE/>
              <w:autoSpaceDN/>
              <w:adjustRightInd/>
              <w:textAlignment w:val="auto"/>
            </w:pPr>
            <w:r w:rsidRPr="00D02ABC">
              <w:t>MNENJE ALI SOGLASJE ZA PRIKLJUČITEV</w:t>
            </w:r>
          </w:p>
        </w:tc>
        <w:tc>
          <w:tcPr>
            <w:tcW w:w="1246" w:type="dxa"/>
            <w:gridSpan w:val="2"/>
            <w:tcBorders>
              <w:top w:val="dashed" w:sz="4" w:space="0" w:color="auto"/>
              <w:left w:val="nil"/>
              <w:bottom w:val="single" w:sz="4" w:space="0" w:color="auto"/>
              <w:right w:val="nil"/>
            </w:tcBorders>
            <w:shd w:val="clear" w:color="auto" w:fill="auto"/>
            <w:noWrap/>
            <w:vAlign w:val="center"/>
            <w:hideMark/>
          </w:tcPr>
          <w:p w14:paraId="5079335E" w14:textId="77777777" w:rsidR="00C56579" w:rsidRPr="00D02ABC" w:rsidRDefault="00C56579" w:rsidP="008A1FEA">
            <w:pPr>
              <w:overflowPunct/>
              <w:autoSpaceDE/>
              <w:autoSpaceDN/>
              <w:adjustRightInd/>
              <w:textAlignment w:val="auto"/>
            </w:pPr>
            <w:r w:rsidRPr="00D02ABC">
              <w:t> </w:t>
            </w:r>
          </w:p>
        </w:tc>
      </w:tr>
      <w:tr w:rsidR="00C56579" w:rsidRPr="00D02ABC" w14:paraId="21AD69D3" w14:textId="77777777" w:rsidTr="00ED532B">
        <w:trPr>
          <w:trHeight w:val="330"/>
        </w:trPr>
        <w:tc>
          <w:tcPr>
            <w:tcW w:w="2584" w:type="dxa"/>
            <w:tcBorders>
              <w:top w:val="single" w:sz="4" w:space="0" w:color="auto"/>
              <w:left w:val="nil"/>
              <w:bottom w:val="single" w:sz="4" w:space="0" w:color="auto"/>
              <w:right w:val="nil"/>
            </w:tcBorders>
            <w:shd w:val="clear" w:color="auto" w:fill="auto"/>
            <w:noWrap/>
            <w:vAlign w:val="center"/>
            <w:hideMark/>
          </w:tcPr>
          <w:p w14:paraId="29514494" w14:textId="77777777" w:rsidR="00C56579" w:rsidRPr="00D02ABC" w:rsidRDefault="00C56579" w:rsidP="008A1FEA">
            <w:pPr>
              <w:overflowPunct/>
              <w:autoSpaceDE/>
              <w:autoSpaceDN/>
              <w:adjustRightInd/>
              <w:textAlignment w:val="auto"/>
            </w:pPr>
            <w:r w:rsidRPr="00D02ABC">
              <w:t>ELEKTRIKA</w:t>
            </w:r>
          </w:p>
        </w:tc>
        <w:tc>
          <w:tcPr>
            <w:tcW w:w="535" w:type="dxa"/>
            <w:tcBorders>
              <w:top w:val="nil"/>
              <w:left w:val="nil"/>
              <w:bottom w:val="nil"/>
              <w:right w:val="nil"/>
            </w:tcBorders>
            <w:shd w:val="clear" w:color="auto" w:fill="auto"/>
            <w:noWrap/>
            <w:vAlign w:val="bottom"/>
            <w:hideMark/>
          </w:tcPr>
          <w:p w14:paraId="2DC099D0" w14:textId="77777777" w:rsidR="00C56579" w:rsidRPr="00D02ABC" w:rsidRDefault="00C56579" w:rsidP="008A1FEA">
            <w:pPr>
              <w:overflowPunct/>
              <w:autoSpaceDE/>
              <w:autoSpaceDN/>
              <w:adjustRightInd/>
              <w:textAlignment w:val="auto"/>
            </w:pPr>
            <w:r w:rsidRPr="00D02ABC">
              <w:rPr>
                <w:noProof/>
                <w:color w:val="FFFFFF"/>
              </w:rPr>
              <w:drawing>
                <wp:anchor distT="0" distB="0" distL="114300" distR="114300" simplePos="0" relativeHeight="251736064" behindDoc="0" locked="0" layoutInCell="1" allowOverlap="1" wp14:anchorId="66EBD238" wp14:editId="73B82851">
                  <wp:simplePos x="0" y="0"/>
                  <wp:positionH relativeFrom="column">
                    <wp:posOffset>-4445</wp:posOffset>
                  </wp:positionH>
                  <wp:positionV relativeFrom="paragraph">
                    <wp:posOffset>70485</wp:posOffset>
                  </wp:positionV>
                  <wp:extent cx="190500" cy="180975"/>
                  <wp:effectExtent l="0" t="0" r="0" b="9525"/>
                  <wp:wrapNone/>
                  <wp:docPr id="91" name="Slika 91" descr="C:\Users\ALENKA~1.GOS\AppData\Local\Temp\msohtmlclip1\01\clip_image0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descr="C:\Users\ALENKA~1.GOS\AppData\Local\Temp\msohtmlclip1\01\clip_image005.png"/>
                          <pic:cNvPicPr preferRelativeResize="0">
                            <a:picLocks noRot="1" noChangeArrowheads="1" noChangeShapeType="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D9954E" w14:textId="77777777" w:rsidR="00C56579" w:rsidRPr="00D02ABC" w:rsidRDefault="00C56579" w:rsidP="008A1FEA">
            <w:pPr>
              <w:overflowPunct/>
              <w:autoSpaceDE/>
              <w:autoSpaceDN/>
              <w:adjustRightInd/>
              <w:textAlignment w:val="auto"/>
            </w:pPr>
          </w:p>
        </w:tc>
        <w:tc>
          <w:tcPr>
            <w:tcW w:w="5103" w:type="dxa"/>
            <w:gridSpan w:val="7"/>
            <w:tcBorders>
              <w:top w:val="single" w:sz="4" w:space="0" w:color="auto"/>
              <w:left w:val="nil"/>
              <w:bottom w:val="single" w:sz="4" w:space="0" w:color="auto"/>
              <w:right w:val="nil"/>
            </w:tcBorders>
            <w:shd w:val="clear" w:color="auto" w:fill="auto"/>
            <w:noWrap/>
            <w:vAlign w:val="center"/>
            <w:hideMark/>
          </w:tcPr>
          <w:p w14:paraId="4641BBE2" w14:textId="77777777" w:rsidR="00C56579" w:rsidRPr="00D02ABC" w:rsidRDefault="00C56579" w:rsidP="008A1FEA">
            <w:pPr>
              <w:overflowPunct/>
              <w:autoSpaceDE/>
              <w:autoSpaceDN/>
              <w:adjustRightInd/>
              <w:textAlignment w:val="auto"/>
            </w:pPr>
            <w:r w:rsidRPr="00D02ABC">
              <w:t>MNENJE ALI SOGLASJE ZA PRIKLJUČITEV</w:t>
            </w:r>
          </w:p>
        </w:tc>
        <w:tc>
          <w:tcPr>
            <w:tcW w:w="1246" w:type="dxa"/>
            <w:gridSpan w:val="2"/>
            <w:tcBorders>
              <w:top w:val="single" w:sz="4" w:space="0" w:color="auto"/>
              <w:left w:val="nil"/>
              <w:bottom w:val="single" w:sz="4" w:space="0" w:color="auto"/>
              <w:right w:val="nil"/>
            </w:tcBorders>
            <w:shd w:val="clear" w:color="auto" w:fill="auto"/>
            <w:noWrap/>
            <w:vAlign w:val="center"/>
            <w:hideMark/>
          </w:tcPr>
          <w:p w14:paraId="62D1B22E" w14:textId="77777777" w:rsidR="00C56579" w:rsidRPr="00D02ABC" w:rsidRDefault="00C56579" w:rsidP="008A1FEA">
            <w:pPr>
              <w:overflowPunct/>
              <w:autoSpaceDE/>
              <w:autoSpaceDN/>
              <w:adjustRightInd/>
              <w:textAlignment w:val="auto"/>
            </w:pPr>
            <w:r w:rsidRPr="00D02ABC">
              <w:t> </w:t>
            </w:r>
          </w:p>
        </w:tc>
      </w:tr>
      <w:tr w:rsidR="00C56579" w:rsidRPr="00D02ABC" w14:paraId="345690A4" w14:textId="77777777" w:rsidTr="00ED532B">
        <w:trPr>
          <w:trHeight w:val="330"/>
        </w:trPr>
        <w:tc>
          <w:tcPr>
            <w:tcW w:w="2584" w:type="dxa"/>
            <w:tcBorders>
              <w:top w:val="nil"/>
              <w:left w:val="nil"/>
              <w:bottom w:val="single" w:sz="4" w:space="0" w:color="auto"/>
              <w:right w:val="nil"/>
            </w:tcBorders>
            <w:shd w:val="clear" w:color="auto" w:fill="auto"/>
            <w:noWrap/>
            <w:vAlign w:val="center"/>
            <w:hideMark/>
          </w:tcPr>
          <w:p w14:paraId="14C198B3" w14:textId="77777777" w:rsidR="00C56579" w:rsidRPr="00D02ABC" w:rsidRDefault="00C56579" w:rsidP="008A1FEA">
            <w:pPr>
              <w:overflowPunct/>
              <w:autoSpaceDE/>
              <w:autoSpaceDN/>
              <w:adjustRightInd/>
              <w:textAlignment w:val="auto"/>
            </w:pPr>
            <w:r w:rsidRPr="00D02ABC">
              <w:t>PLIN</w:t>
            </w:r>
          </w:p>
        </w:tc>
        <w:tc>
          <w:tcPr>
            <w:tcW w:w="535" w:type="dxa"/>
            <w:tcBorders>
              <w:top w:val="nil"/>
              <w:left w:val="nil"/>
              <w:bottom w:val="nil"/>
              <w:right w:val="nil"/>
            </w:tcBorders>
            <w:shd w:val="clear" w:color="auto" w:fill="auto"/>
            <w:noWrap/>
            <w:vAlign w:val="bottom"/>
            <w:hideMark/>
          </w:tcPr>
          <w:p w14:paraId="620BC4B8" w14:textId="77777777" w:rsidR="00C56579" w:rsidRPr="00D02ABC" w:rsidRDefault="00C56579" w:rsidP="008A1FEA">
            <w:pPr>
              <w:overflowPunct/>
              <w:autoSpaceDE/>
              <w:autoSpaceDN/>
              <w:adjustRightInd/>
              <w:textAlignment w:val="auto"/>
            </w:pPr>
            <w:r w:rsidRPr="00D02ABC">
              <w:rPr>
                <w:noProof/>
              </w:rPr>
              <w:drawing>
                <wp:anchor distT="0" distB="0" distL="114300" distR="114300" simplePos="0" relativeHeight="251718656" behindDoc="0" locked="0" layoutInCell="1" allowOverlap="1" wp14:anchorId="31F1B093" wp14:editId="2ACC1E6E">
                  <wp:simplePos x="0" y="0"/>
                  <wp:positionH relativeFrom="column">
                    <wp:posOffset>-7620</wp:posOffset>
                  </wp:positionH>
                  <wp:positionV relativeFrom="paragraph">
                    <wp:posOffset>68580</wp:posOffset>
                  </wp:positionV>
                  <wp:extent cx="190500" cy="209550"/>
                  <wp:effectExtent l="0" t="0" r="0" b="0"/>
                  <wp:wrapNone/>
                  <wp:docPr id="54" name="Slika 24" descr="C:\Users\ALENKA~1.GOS\AppData\Local\Temp\msohtmlclip1\01\clip_image008.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 descr="C:\Users\ALENKA~1.GOS\AppData\Local\Temp\msohtmlclip1\01\clip_image008.png"/>
                          <pic:cNvPicPr preferRelativeResize="0">
                            <a:picLocks noRot="1" noChangeArrowheads="1" noChangeShapeType="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86C1CC" w14:textId="77777777" w:rsidR="00C56579" w:rsidRPr="00D02ABC" w:rsidRDefault="00C56579" w:rsidP="008A1FEA">
            <w:pPr>
              <w:overflowPunct/>
              <w:autoSpaceDE/>
              <w:autoSpaceDN/>
              <w:adjustRightInd/>
              <w:textAlignment w:val="auto"/>
            </w:pPr>
          </w:p>
        </w:tc>
        <w:tc>
          <w:tcPr>
            <w:tcW w:w="5103" w:type="dxa"/>
            <w:gridSpan w:val="7"/>
            <w:tcBorders>
              <w:top w:val="single" w:sz="4" w:space="0" w:color="auto"/>
              <w:left w:val="nil"/>
              <w:bottom w:val="single" w:sz="4" w:space="0" w:color="auto"/>
              <w:right w:val="nil"/>
            </w:tcBorders>
            <w:shd w:val="clear" w:color="auto" w:fill="auto"/>
            <w:noWrap/>
            <w:vAlign w:val="center"/>
            <w:hideMark/>
          </w:tcPr>
          <w:p w14:paraId="64C5B215" w14:textId="77777777" w:rsidR="00C56579" w:rsidRPr="00D02ABC" w:rsidRDefault="00C56579" w:rsidP="008A1FEA">
            <w:pPr>
              <w:overflowPunct/>
              <w:autoSpaceDE/>
              <w:autoSpaceDN/>
              <w:adjustRightInd/>
              <w:textAlignment w:val="auto"/>
            </w:pPr>
            <w:r w:rsidRPr="00D02ABC">
              <w:t>MNENJE ALI SOGLASJE ZA PRIKLJUČITEV</w:t>
            </w:r>
          </w:p>
        </w:tc>
        <w:tc>
          <w:tcPr>
            <w:tcW w:w="1246" w:type="dxa"/>
            <w:gridSpan w:val="2"/>
            <w:tcBorders>
              <w:top w:val="nil"/>
              <w:left w:val="nil"/>
              <w:bottom w:val="single" w:sz="4" w:space="0" w:color="auto"/>
              <w:right w:val="nil"/>
            </w:tcBorders>
            <w:shd w:val="clear" w:color="auto" w:fill="auto"/>
            <w:noWrap/>
            <w:vAlign w:val="center"/>
            <w:hideMark/>
          </w:tcPr>
          <w:p w14:paraId="0F4DBCF4" w14:textId="77777777" w:rsidR="00C56579" w:rsidRPr="00D02ABC" w:rsidRDefault="00C56579" w:rsidP="008A1FEA">
            <w:pPr>
              <w:overflowPunct/>
              <w:autoSpaceDE/>
              <w:autoSpaceDN/>
              <w:adjustRightInd/>
              <w:textAlignment w:val="auto"/>
            </w:pPr>
            <w:r w:rsidRPr="00D02ABC">
              <w:t> </w:t>
            </w:r>
          </w:p>
        </w:tc>
      </w:tr>
      <w:tr w:rsidR="00C56579" w:rsidRPr="00D02ABC" w14:paraId="70881CFE" w14:textId="77777777" w:rsidTr="00ED532B">
        <w:trPr>
          <w:trHeight w:val="330"/>
        </w:trPr>
        <w:tc>
          <w:tcPr>
            <w:tcW w:w="2584" w:type="dxa"/>
            <w:tcBorders>
              <w:top w:val="nil"/>
              <w:left w:val="nil"/>
              <w:bottom w:val="single" w:sz="4" w:space="0" w:color="auto"/>
              <w:right w:val="nil"/>
            </w:tcBorders>
            <w:shd w:val="clear" w:color="auto" w:fill="auto"/>
            <w:noWrap/>
            <w:vAlign w:val="center"/>
            <w:hideMark/>
          </w:tcPr>
          <w:p w14:paraId="77F7BFA9" w14:textId="77777777" w:rsidR="00C56579" w:rsidRPr="00D02ABC" w:rsidRDefault="00C56579" w:rsidP="008A1FEA">
            <w:pPr>
              <w:overflowPunct/>
              <w:autoSpaceDE/>
              <w:autoSpaceDN/>
              <w:adjustRightInd/>
              <w:textAlignment w:val="auto"/>
            </w:pPr>
            <w:r w:rsidRPr="00D02ABC">
              <w:t>TOPLOVOD</w:t>
            </w:r>
          </w:p>
        </w:tc>
        <w:tc>
          <w:tcPr>
            <w:tcW w:w="535" w:type="dxa"/>
            <w:tcBorders>
              <w:top w:val="nil"/>
              <w:left w:val="nil"/>
              <w:bottom w:val="single" w:sz="4" w:space="0" w:color="auto"/>
              <w:right w:val="nil"/>
            </w:tcBorders>
            <w:shd w:val="clear" w:color="auto" w:fill="auto"/>
            <w:noWrap/>
            <w:vAlign w:val="bottom"/>
            <w:hideMark/>
          </w:tcPr>
          <w:p w14:paraId="7680BFA9" w14:textId="77777777" w:rsidR="00C56579" w:rsidRPr="00D02ABC" w:rsidRDefault="00C56579" w:rsidP="008A1FEA">
            <w:pPr>
              <w:overflowPunct/>
              <w:autoSpaceDE/>
              <w:autoSpaceDN/>
              <w:adjustRightInd/>
              <w:jc w:val="center"/>
              <w:textAlignment w:val="auto"/>
              <w:rPr>
                <w:color w:val="FFFFFF"/>
              </w:rPr>
            </w:pPr>
            <w:r w:rsidRPr="00D02ABC">
              <w:rPr>
                <w:noProof/>
              </w:rPr>
              <w:drawing>
                <wp:anchor distT="0" distB="0" distL="114300" distR="114300" simplePos="0" relativeHeight="251719680" behindDoc="0" locked="0" layoutInCell="1" allowOverlap="1" wp14:anchorId="15743BE5" wp14:editId="303CE28E">
                  <wp:simplePos x="0" y="0"/>
                  <wp:positionH relativeFrom="column">
                    <wp:posOffset>-8255</wp:posOffset>
                  </wp:positionH>
                  <wp:positionV relativeFrom="paragraph">
                    <wp:posOffset>92075</wp:posOffset>
                  </wp:positionV>
                  <wp:extent cx="190500" cy="190500"/>
                  <wp:effectExtent l="0" t="0" r="0" b="0"/>
                  <wp:wrapNone/>
                  <wp:docPr id="57" name="Slika 23" descr="C:\Users\ALENKA~1.GOS\AppData\Local\Temp\msohtmlclip1\01\clip_image00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 descr="C:\Users\ALENKA~1.GOS\AppData\Local\Temp\msohtmlclip1\01\clip_image002.png"/>
                          <pic:cNvPicPr preferRelativeResize="0">
                            <a:picLocks noRot="1" noChangeArrowheads="1" noChangeShapeType="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ABC">
              <w:rPr>
                <w:color w:val="FFFFFF"/>
              </w:rPr>
              <w:t>###</w:t>
            </w:r>
          </w:p>
        </w:tc>
        <w:tc>
          <w:tcPr>
            <w:tcW w:w="5103" w:type="dxa"/>
            <w:gridSpan w:val="7"/>
            <w:tcBorders>
              <w:top w:val="single" w:sz="4" w:space="0" w:color="auto"/>
              <w:left w:val="nil"/>
              <w:bottom w:val="single" w:sz="4" w:space="0" w:color="auto"/>
              <w:right w:val="nil"/>
            </w:tcBorders>
            <w:shd w:val="clear" w:color="auto" w:fill="auto"/>
            <w:noWrap/>
            <w:vAlign w:val="center"/>
            <w:hideMark/>
          </w:tcPr>
          <w:p w14:paraId="4445AD9B" w14:textId="77777777" w:rsidR="00C56579" w:rsidRPr="00D02ABC" w:rsidRDefault="00C56579" w:rsidP="008A1FEA">
            <w:pPr>
              <w:overflowPunct/>
              <w:autoSpaceDE/>
              <w:autoSpaceDN/>
              <w:adjustRightInd/>
              <w:textAlignment w:val="auto"/>
            </w:pPr>
            <w:r w:rsidRPr="00D02ABC">
              <w:t>MNENJE ALI SOGLASJE ZA PRIKLJUČITEV</w:t>
            </w:r>
          </w:p>
        </w:tc>
        <w:tc>
          <w:tcPr>
            <w:tcW w:w="1246" w:type="dxa"/>
            <w:gridSpan w:val="2"/>
            <w:tcBorders>
              <w:top w:val="nil"/>
              <w:left w:val="nil"/>
              <w:bottom w:val="single" w:sz="4" w:space="0" w:color="auto"/>
              <w:right w:val="nil"/>
            </w:tcBorders>
            <w:shd w:val="clear" w:color="auto" w:fill="auto"/>
            <w:noWrap/>
            <w:vAlign w:val="center"/>
            <w:hideMark/>
          </w:tcPr>
          <w:p w14:paraId="4021ECD9" w14:textId="77777777" w:rsidR="00C56579" w:rsidRPr="00D02ABC" w:rsidRDefault="00C56579" w:rsidP="008A1FEA">
            <w:pPr>
              <w:overflowPunct/>
              <w:autoSpaceDE/>
              <w:autoSpaceDN/>
              <w:adjustRightInd/>
              <w:textAlignment w:val="auto"/>
            </w:pPr>
            <w:r w:rsidRPr="00D02ABC">
              <w:t> </w:t>
            </w:r>
          </w:p>
        </w:tc>
      </w:tr>
      <w:tr w:rsidR="00C56579" w:rsidRPr="00D02ABC" w14:paraId="18497F34" w14:textId="77777777" w:rsidTr="00ED532B">
        <w:trPr>
          <w:trHeight w:val="330"/>
        </w:trPr>
        <w:tc>
          <w:tcPr>
            <w:tcW w:w="2584" w:type="dxa"/>
            <w:tcBorders>
              <w:top w:val="nil"/>
              <w:left w:val="nil"/>
              <w:bottom w:val="single" w:sz="4" w:space="0" w:color="auto"/>
              <w:right w:val="nil"/>
            </w:tcBorders>
            <w:shd w:val="clear" w:color="auto" w:fill="auto"/>
            <w:noWrap/>
            <w:vAlign w:val="center"/>
            <w:hideMark/>
          </w:tcPr>
          <w:p w14:paraId="30CD2626" w14:textId="77777777" w:rsidR="00C56579" w:rsidRPr="00D02ABC" w:rsidRDefault="00C56579" w:rsidP="008A1FEA">
            <w:pPr>
              <w:overflowPunct/>
              <w:autoSpaceDE/>
              <w:autoSpaceDN/>
              <w:adjustRightInd/>
              <w:textAlignment w:val="auto"/>
            </w:pPr>
            <w:r w:rsidRPr="00D02ABC">
              <w:t>FEKALNE VODE</w:t>
            </w:r>
          </w:p>
        </w:tc>
        <w:tc>
          <w:tcPr>
            <w:tcW w:w="535" w:type="dxa"/>
            <w:tcBorders>
              <w:top w:val="nil"/>
              <w:left w:val="nil"/>
              <w:bottom w:val="nil"/>
              <w:right w:val="nil"/>
            </w:tcBorders>
            <w:shd w:val="clear" w:color="auto" w:fill="auto"/>
            <w:noWrap/>
            <w:vAlign w:val="bottom"/>
            <w:hideMark/>
          </w:tcPr>
          <w:p w14:paraId="493D4C9B" w14:textId="77777777" w:rsidR="00C56579" w:rsidRPr="00D02ABC" w:rsidRDefault="00C56579" w:rsidP="008A1FEA">
            <w:pPr>
              <w:overflowPunct/>
              <w:autoSpaceDE/>
              <w:autoSpaceDN/>
              <w:adjustRightInd/>
              <w:textAlignment w:val="auto"/>
            </w:pPr>
            <w:r w:rsidRPr="00D02ABC">
              <w:rPr>
                <w:noProof/>
                <w:color w:val="FFFFFF"/>
              </w:rPr>
              <w:drawing>
                <wp:anchor distT="0" distB="0" distL="114300" distR="114300" simplePos="0" relativeHeight="251737088" behindDoc="0" locked="0" layoutInCell="1" allowOverlap="1" wp14:anchorId="2333F254" wp14:editId="55114E68">
                  <wp:simplePos x="0" y="0"/>
                  <wp:positionH relativeFrom="column">
                    <wp:posOffset>-4445</wp:posOffset>
                  </wp:positionH>
                  <wp:positionV relativeFrom="paragraph">
                    <wp:posOffset>97790</wp:posOffset>
                  </wp:positionV>
                  <wp:extent cx="190500" cy="180975"/>
                  <wp:effectExtent l="0" t="0" r="0" b="9525"/>
                  <wp:wrapNone/>
                  <wp:docPr id="92" name="Slika 92" descr="C:\Users\ALENKA~1.GOS\AppData\Local\Temp\msohtmlclip1\01\clip_image0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descr="C:\Users\ALENKA~1.GOS\AppData\Local\Temp\msohtmlclip1\01\clip_image005.png"/>
                          <pic:cNvPicPr preferRelativeResize="0">
                            <a:picLocks noRot="1" noChangeArrowheads="1" noChangeShapeType="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FB0B71E" w14:textId="77777777" w:rsidR="00C56579" w:rsidRPr="00D02ABC" w:rsidRDefault="00C56579" w:rsidP="008A1FEA">
            <w:pPr>
              <w:overflowPunct/>
              <w:autoSpaceDE/>
              <w:autoSpaceDN/>
              <w:adjustRightInd/>
              <w:textAlignment w:val="auto"/>
            </w:pPr>
          </w:p>
        </w:tc>
        <w:tc>
          <w:tcPr>
            <w:tcW w:w="5103" w:type="dxa"/>
            <w:gridSpan w:val="7"/>
            <w:tcBorders>
              <w:top w:val="single" w:sz="4" w:space="0" w:color="auto"/>
              <w:left w:val="nil"/>
              <w:bottom w:val="single" w:sz="4" w:space="0" w:color="auto"/>
              <w:right w:val="nil"/>
            </w:tcBorders>
            <w:shd w:val="clear" w:color="auto" w:fill="auto"/>
            <w:noWrap/>
            <w:vAlign w:val="center"/>
            <w:hideMark/>
          </w:tcPr>
          <w:p w14:paraId="496DC773" w14:textId="77777777" w:rsidR="00C56579" w:rsidRPr="00D02ABC" w:rsidRDefault="00C56579" w:rsidP="008A1FEA">
            <w:pPr>
              <w:overflowPunct/>
              <w:autoSpaceDE/>
              <w:autoSpaceDN/>
              <w:adjustRightInd/>
              <w:textAlignment w:val="auto"/>
            </w:pPr>
            <w:r w:rsidRPr="00D02ABC">
              <w:t>MNENJE ALI SOGLASJE ZA PRIKLJUČITEV</w:t>
            </w:r>
          </w:p>
        </w:tc>
        <w:tc>
          <w:tcPr>
            <w:tcW w:w="1246" w:type="dxa"/>
            <w:gridSpan w:val="2"/>
            <w:tcBorders>
              <w:top w:val="nil"/>
              <w:left w:val="nil"/>
              <w:bottom w:val="single" w:sz="4" w:space="0" w:color="auto"/>
              <w:right w:val="nil"/>
            </w:tcBorders>
            <w:shd w:val="clear" w:color="auto" w:fill="auto"/>
            <w:noWrap/>
            <w:vAlign w:val="center"/>
            <w:hideMark/>
          </w:tcPr>
          <w:p w14:paraId="1389608B" w14:textId="77777777" w:rsidR="00C56579" w:rsidRPr="00D02ABC" w:rsidRDefault="00C56579" w:rsidP="008A1FEA">
            <w:pPr>
              <w:overflowPunct/>
              <w:autoSpaceDE/>
              <w:autoSpaceDN/>
              <w:adjustRightInd/>
              <w:textAlignment w:val="auto"/>
            </w:pPr>
            <w:r w:rsidRPr="00D02ABC">
              <w:t> </w:t>
            </w:r>
          </w:p>
        </w:tc>
      </w:tr>
      <w:tr w:rsidR="00C56579" w:rsidRPr="00D02ABC" w14:paraId="2AF62F72" w14:textId="77777777" w:rsidTr="00ED532B">
        <w:trPr>
          <w:trHeight w:val="330"/>
        </w:trPr>
        <w:tc>
          <w:tcPr>
            <w:tcW w:w="2584" w:type="dxa"/>
            <w:tcBorders>
              <w:top w:val="nil"/>
              <w:left w:val="nil"/>
              <w:bottom w:val="single" w:sz="4" w:space="0" w:color="auto"/>
              <w:right w:val="nil"/>
            </w:tcBorders>
            <w:shd w:val="clear" w:color="auto" w:fill="auto"/>
            <w:noWrap/>
            <w:vAlign w:val="center"/>
            <w:hideMark/>
          </w:tcPr>
          <w:p w14:paraId="56A1A509" w14:textId="77777777" w:rsidR="00C56579" w:rsidRPr="00D02ABC" w:rsidRDefault="00C56579" w:rsidP="008A1FEA">
            <w:pPr>
              <w:overflowPunct/>
              <w:autoSpaceDE/>
              <w:autoSpaceDN/>
              <w:adjustRightInd/>
              <w:textAlignment w:val="auto"/>
            </w:pPr>
            <w:r w:rsidRPr="00D02ABC">
              <w:lastRenderedPageBreak/>
              <w:t>METEORNE VODE</w:t>
            </w:r>
          </w:p>
        </w:tc>
        <w:tc>
          <w:tcPr>
            <w:tcW w:w="535" w:type="dxa"/>
            <w:tcBorders>
              <w:top w:val="nil"/>
              <w:left w:val="nil"/>
              <w:bottom w:val="nil"/>
              <w:right w:val="nil"/>
            </w:tcBorders>
            <w:shd w:val="clear" w:color="auto" w:fill="auto"/>
            <w:noWrap/>
            <w:vAlign w:val="bottom"/>
            <w:hideMark/>
          </w:tcPr>
          <w:p w14:paraId="12453E7D" w14:textId="77777777" w:rsidR="00C56579" w:rsidRPr="00D02ABC" w:rsidRDefault="00C56579" w:rsidP="008A1FEA">
            <w:pPr>
              <w:overflowPunct/>
              <w:autoSpaceDE/>
              <w:autoSpaceDN/>
              <w:adjustRightInd/>
              <w:textAlignment w:val="auto"/>
            </w:pPr>
            <w:r w:rsidRPr="00D02ABC">
              <w:rPr>
                <w:noProof/>
                <w:color w:val="FFFFFF"/>
              </w:rPr>
              <w:drawing>
                <wp:anchor distT="0" distB="0" distL="114300" distR="114300" simplePos="0" relativeHeight="251738112" behindDoc="0" locked="0" layoutInCell="1" allowOverlap="1" wp14:anchorId="4337C014" wp14:editId="0CC9AEA0">
                  <wp:simplePos x="0" y="0"/>
                  <wp:positionH relativeFrom="column">
                    <wp:posOffset>-4445</wp:posOffset>
                  </wp:positionH>
                  <wp:positionV relativeFrom="paragraph">
                    <wp:posOffset>97155</wp:posOffset>
                  </wp:positionV>
                  <wp:extent cx="190500" cy="180975"/>
                  <wp:effectExtent l="0" t="0" r="0" b="9525"/>
                  <wp:wrapNone/>
                  <wp:docPr id="93" name="Slika 93" descr="C:\Users\ALENKA~1.GOS\AppData\Local\Temp\msohtmlclip1\01\clip_image005.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descr="C:\Users\ALENKA~1.GOS\AppData\Local\Temp\msohtmlclip1\01\clip_image005.png"/>
                          <pic:cNvPicPr preferRelativeResize="0">
                            <a:picLocks noRot="1" noChangeArrowheads="1" noChangeShapeType="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7AEA53" w14:textId="77777777" w:rsidR="00C56579" w:rsidRPr="00D02ABC" w:rsidRDefault="00C56579" w:rsidP="008A1FEA">
            <w:pPr>
              <w:overflowPunct/>
              <w:autoSpaceDE/>
              <w:autoSpaceDN/>
              <w:adjustRightInd/>
              <w:textAlignment w:val="auto"/>
            </w:pPr>
          </w:p>
        </w:tc>
        <w:tc>
          <w:tcPr>
            <w:tcW w:w="5103" w:type="dxa"/>
            <w:gridSpan w:val="7"/>
            <w:tcBorders>
              <w:top w:val="single" w:sz="4" w:space="0" w:color="auto"/>
              <w:left w:val="nil"/>
              <w:bottom w:val="single" w:sz="4" w:space="0" w:color="auto"/>
              <w:right w:val="nil"/>
            </w:tcBorders>
            <w:shd w:val="clear" w:color="auto" w:fill="auto"/>
            <w:noWrap/>
            <w:vAlign w:val="center"/>
            <w:hideMark/>
          </w:tcPr>
          <w:p w14:paraId="577C2C5F" w14:textId="77777777" w:rsidR="00C56579" w:rsidRPr="00D02ABC" w:rsidRDefault="00C56579" w:rsidP="008A1FEA">
            <w:pPr>
              <w:overflowPunct/>
              <w:autoSpaceDE/>
              <w:autoSpaceDN/>
              <w:adjustRightInd/>
              <w:textAlignment w:val="auto"/>
            </w:pPr>
            <w:r w:rsidRPr="00D02ABC">
              <w:t>MNENJE ALI SOGLASJE ZA PRIKLJUČITEV</w:t>
            </w:r>
          </w:p>
        </w:tc>
        <w:tc>
          <w:tcPr>
            <w:tcW w:w="1246" w:type="dxa"/>
            <w:gridSpan w:val="2"/>
            <w:tcBorders>
              <w:top w:val="nil"/>
              <w:left w:val="nil"/>
              <w:bottom w:val="single" w:sz="4" w:space="0" w:color="auto"/>
              <w:right w:val="nil"/>
            </w:tcBorders>
            <w:shd w:val="clear" w:color="auto" w:fill="auto"/>
            <w:noWrap/>
            <w:vAlign w:val="center"/>
            <w:hideMark/>
          </w:tcPr>
          <w:p w14:paraId="51BF1785" w14:textId="77777777" w:rsidR="00C56579" w:rsidRPr="00D02ABC" w:rsidRDefault="00C56579" w:rsidP="008A1FEA">
            <w:pPr>
              <w:overflowPunct/>
              <w:autoSpaceDE/>
              <w:autoSpaceDN/>
              <w:adjustRightInd/>
              <w:textAlignment w:val="auto"/>
            </w:pPr>
            <w:r w:rsidRPr="00D02ABC">
              <w:t> </w:t>
            </w:r>
          </w:p>
        </w:tc>
      </w:tr>
      <w:tr w:rsidR="00C56579" w:rsidRPr="00D02ABC" w14:paraId="53BEBDC4" w14:textId="77777777" w:rsidTr="00ED532B">
        <w:trPr>
          <w:trHeight w:val="330"/>
        </w:trPr>
        <w:tc>
          <w:tcPr>
            <w:tcW w:w="2584" w:type="dxa"/>
            <w:tcBorders>
              <w:top w:val="nil"/>
              <w:left w:val="nil"/>
              <w:bottom w:val="single" w:sz="4" w:space="0" w:color="auto"/>
              <w:right w:val="nil"/>
            </w:tcBorders>
            <w:shd w:val="clear" w:color="auto" w:fill="auto"/>
            <w:noWrap/>
            <w:vAlign w:val="center"/>
            <w:hideMark/>
          </w:tcPr>
          <w:p w14:paraId="4186F1FE" w14:textId="77777777" w:rsidR="00C56579" w:rsidRPr="00D02ABC" w:rsidRDefault="00C56579" w:rsidP="008A1FEA">
            <w:pPr>
              <w:overflowPunct/>
              <w:autoSpaceDE/>
              <w:autoSpaceDN/>
              <w:adjustRightInd/>
              <w:textAlignment w:val="auto"/>
            </w:pPr>
            <w:r w:rsidRPr="00D02ABC">
              <w:t>DOSTOP</w:t>
            </w:r>
          </w:p>
        </w:tc>
        <w:tc>
          <w:tcPr>
            <w:tcW w:w="535" w:type="dxa"/>
            <w:tcBorders>
              <w:top w:val="nil"/>
              <w:left w:val="nil"/>
              <w:bottom w:val="single" w:sz="4" w:space="0" w:color="auto"/>
              <w:right w:val="nil"/>
            </w:tcBorders>
            <w:shd w:val="clear" w:color="auto" w:fill="auto"/>
            <w:noWrap/>
            <w:vAlign w:val="bottom"/>
            <w:hideMark/>
          </w:tcPr>
          <w:p w14:paraId="70FE8559" w14:textId="77777777" w:rsidR="00C56579" w:rsidRPr="00D02ABC" w:rsidRDefault="00C56579" w:rsidP="008A1FEA">
            <w:pPr>
              <w:overflowPunct/>
              <w:autoSpaceDE/>
              <w:autoSpaceDN/>
              <w:adjustRightInd/>
              <w:jc w:val="center"/>
              <w:textAlignment w:val="auto"/>
              <w:rPr>
                <w:color w:val="FFFFFF"/>
              </w:rPr>
            </w:pPr>
            <w:r w:rsidRPr="00D02ABC">
              <w:rPr>
                <w:noProof/>
              </w:rPr>
              <w:drawing>
                <wp:anchor distT="0" distB="0" distL="114300" distR="114300" simplePos="0" relativeHeight="251720704" behindDoc="0" locked="0" layoutInCell="1" allowOverlap="1" wp14:anchorId="79CDAFA2" wp14:editId="45C0B417">
                  <wp:simplePos x="0" y="0"/>
                  <wp:positionH relativeFrom="column">
                    <wp:posOffset>-7620</wp:posOffset>
                  </wp:positionH>
                  <wp:positionV relativeFrom="paragraph">
                    <wp:posOffset>88265</wp:posOffset>
                  </wp:positionV>
                  <wp:extent cx="190500" cy="190500"/>
                  <wp:effectExtent l="0" t="0" r="0" b="0"/>
                  <wp:wrapNone/>
                  <wp:docPr id="60" name="Slika 20" descr="C:\Users\ALENKA~1.GOS\AppData\Local\Temp\msohtmlclip1\01\clip_image00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 descr="C:\Users\ALENKA~1.GOS\AppData\Local\Temp\msohtmlclip1\01\clip_image002.png"/>
                          <pic:cNvPicPr preferRelativeResize="0">
                            <a:picLocks noRot="1" noChangeArrowheads="1" noChangeShapeType="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ABC">
              <w:rPr>
                <w:color w:val="FFFFFF"/>
              </w:rPr>
              <w:t>###</w:t>
            </w:r>
          </w:p>
        </w:tc>
        <w:tc>
          <w:tcPr>
            <w:tcW w:w="5103" w:type="dxa"/>
            <w:gridSpan w:val="7"/>
            <w:tcBorders>
              <w:top w:val="single" w:sz="4" w:space="0" w:color="auto"/>
              <w:left w:val="nil"/>
              <w:bottom w:val="single" w:sz="4" w:space="0" w:color="auto"/>
              <w:right w:val="nil"/>
            </w:tcBorders>
            <w:shd w:val="clear" w:color="auto" w:fill="auto"/>
            <w:noWrap/>
            <w:vAlign w:val="center"/>
            <w:hideMark/>
          </w:tcPr>
          <w:p w14:paraId="6F4E8CA2" w14:textId="77777777" w:rsidR="00C56579" w:rsidRPr="00D02ABC" w:rsidRDefault="00C56579" w:rsidP="008A1FEA">
            <w:pPr>
              <w:overflowPunct/>
              <w:autoSpaceDE/>
              <w:autoSpaceDN/>
              <w:adjustRightInd/>
              <w:textAlignment w:val="auto"/>
            </w:pPr>
            <w:r w:rsidRPr="00D02ABC">
              <w:t>MNENJE ALI SOGLASJE ZA PRIKLJUČITEV</w:t>
            </w:r>
          </w:p>
        </w:tc>
        <w:tc>
          <w:tcPr>
            <w:tcW w:w="1246" w:type="dxa"/>
            <w:gridSpan w:val="2"/>
            <w:tcBorders>
              <w:top w:val="nil"/>
              <w:left w:val="nil"/>
              <w:bottom w:val="single" w:sz="4" w:space="0" w:color="auto"/>
              <w:right w:val="nil"/>
            </w:tcBorders>
            <w:shd w:val="clear" w:color="auto" w:fill="auto"/>
            <w:noWrap/>
            <w:vAlign w:val="center"/>
            <w:hideMark/>
          </w:tcPr>
          <w:p w14:paraId="337612DF" w14:textId="77777777" w:rsidR="00C56579" w:rsidRPr="00D02ABC" w:rsidRDefault="00C56579" w:rsidP="008A1FEA">
            <w:pPr>
              <w:overflowPunct/>
              <w:autoSpaceDE/>
              <w:autoSpaceDN/>
              <w:adjustRightInd/>
              <w:textAlignment w:val="auto"/>
            </w:pPr>
            <w:r w:rsidRPr="00D02ABC">
              <w:t> </w:t>
            </w:r>
          </w:p>
        </w:tc>
      </w:tr>
      <w:tr w:rsidR="00C56579" w:rsidRPr="00D02ABC" w14:paraId="724D3851" w14:textId="77777777" w:rsidTr="00ED532B">
        <w:trPr>
          <w:trHeight w:val="300"/>
        </w:trPr>
        <w:tc>
          <w:tcPr>
            <w:tcW w:w="2584" w:type="dxa"/>
            <w:tcBorders>
              <w:top w:val="nil"/>
              <w:left w:val="nil"/>
              <w:bottom w:val="nil"/>
              <w:right w:val="nil"/>
            </w:tcBorders>
            <w:shd w:val="clear" w:color="auto" w:fill="auto"/>
            <w:noWrap/>
            <w:vAlign w:val="center"/>
            <w:hideMark/>
          </w:tcPr>
          <w:p w14:paraId="5782F05A" w14:textId="77777777" w:rsidR="00C56579" w:rsidRPr="00D02ABC" w:rsidRDefault="00C56579" w:rsidP="008A1FEA">
            <w:pPr>
              <w:overflowPunct/>
              <w:autoSpaceDE/>
              <w:autoSpaceDN/>
              <w:adjustRightInd/>
              <w:textAlignment w:val="auto"/>
            </w:pPr>
            <w:r w:rsidRPr="00D02ABC">
              <w:t> </w:t>
            </w:r>
          </w:p>
        </w:tc>
        <w:tc>
          <w:tcPr>
            <w:tcW w:w="535" w:type="dxa"/>
            <w:tcBorders>
              <w:top w:val="single" w:sz="4" w:space="0" w:color="auto"/>
              <w:left w:val="nil"/>
              <w:bottom w:val="nil"/>
              <w:right w:val="nil"/>
            </w:tcBorders>
            <w:shd w:val="clear" w:color="auto" w:fill="auto"/>
            <w:noWrap/>
            <w:vAlign w:val="center"/>
            <w:hideMark/>
          </w:tcPr>
          <w:p w14:paraId="554B98F7" w14:textId="77777777" w:rsidR="00C56579" w:rsidRPr="00D02ABC" w:rsidRDefault="00C56579" w:rsidP="008A1FEA">
            <w:pPr>
              <w:overflowPunct/>
              <w:autoSpaceDE/>
              <w:autoSpaceDN/>
              <w:adjustRightInd/>
              <w:textAlignment w:val="auto"/>
            </w:pPr>
            <w:r w:rsidRPr="00D02ABC">
              <w:t> </w:t>
            </w:r>
          </w:p>
        </w:tc>
        <w:tc>
          <w:tcPr>
            <w:tcW w:w="4252" w:type="dxa"/>
            <w:gridSpan w:val="5"/>
            <w:tcBorders>
              <w:top w:val="single" w:sz="4" w:space="0" w:color="auto"/>
              <w:left w:val="nil"/>
              <w:bottom w:val="nil"/>
              <w:right w:val="nil"/>
            </w:tcBorders>
            <w:shd w:val="clear" w:color="auto" w:fill="auto"/>
            <w:vAlign w:val="center"/>
            <w:hideMark/>
          </w:tcPr>
          <w:p w14:paraId="503827A0"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851" w:type="dxa"/>
            <w:gridSpan w:val="2"/>
            <w:tcBorders>
              <w:top w:val="nil"/>
              <w:left w:val="nil"/>
              <w:bottom w:val="nil"/>
              <w:right w:val="nil"/>
            </w:tcBorders>
            <w:shd w:val="clear" w:color="auto" w:fill="auto"/>
            <w:noWrap/>
            <w:vAlign w:val="center"/>
            <w:hideMark/>
          </w:tcPr>
          <w:p w14:paraId="1555148C"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c>
          <w:tcPr>
            <w:tcW w:w="1246" w:type="dxa"/>
            <w:gridSpan w:val="2"/>
            <w:tcBorders>
              <w:top w:val="nil"/>
              <w:left w:val="nil"/>
              <w:bottom w:val="nil"/>
              <w:right w:val="nil"/>
            </w:tcBorders>
            <w:shd w:val="clear" w:color="auto" w:fill="auto"/>
            <w:noWrap/>
            <w:vAlign w:val="center"/>
            <w:hideMark/>
          </w:tcPr>
          <w:p w14:paraId="7C01F627" w14:textId="77777777" w:rsidR="00C56579" w:rsidRPr="00D02ABC" w:rsidRDefault="00C56579" w:rsidP="008A1FEA">
            <w:pPr>
              <w:overflowPunct/>
              <w:autoSpaceDE/>
              <w:autoSpaceDN/>
              <w:adjustRightInd/>
              <w:ind w:firstLineChars="100" w:firstLine="221"/>
              <w:textAlignment w:val="auto"/>
              <w:rPr>
                <w:b/>
                <w:bCs/>
              </w:rPr>
            </w:pPr>
            <w:r w:rsidRPr="00D02ABC">
              <w:rPr>
                <w:b/>
                <w:bCs/>
              </w:rPr>
              <w:t> </w:t>
            </w:r>
          </w:p>
        </w:tc>
      </w:tr>
      <w:tr w:rsidR="00C56579" w:rsidRPr="00D02ABC" w14:paraId="34A30191" w14:textId="77777777" w:rsidTr="00ED532B">
        <w:trPr>
          <w:trHeight w:val="300"/>
        </w:trPr>
        <w:tc>
          <w:tcPr>
            <w:tcW w:w="9468" w:type="dxa"/>
            <w:gridSpan w:val="11"/>
            <w:tcBorders>
              <w:top w:val="nil"/>
              <w:left w:val="nil"/>
              <w:bottom w:val="dashed" w:sz="4" w:space="0" w:color="auto"/>
              <w:right w:val="nil"/>
            </w:tcBorders>
            <w:shd w:val="clear" w:color="auto" w:fill="auto"/>
            <w:noWrap/>
            <w:vAlign w:val="bottom"/>
            <w:hideMark/>
          </w:tcPr>
          <w:p w14:paraId="177668E6" w14:textId="77777777" w:rsidR="00C56579" w:rsidRPr="00D02ABC" w:rsidRDefault="00C56579" w:rsidP="008A1FEA">
            <w:pPr>
              <w:overflowPunct/>
              <w:autoSpaceDE/>
              <w:autoSpaceDN/>
              <w:adjustRightInd/>
              <w:textAlignment w:val="auto"/>
              <w:rPr>
                <w:b/>
                <w:bCs/>
              </w:rPr>
            </w:pPr>
            <w:r w:rsidRPr="00D02ABC">
              <w:rPr>
                <w:b/>
                <w:bCs/>
              </w:rPr>
              <w:t>DRUGA MNENJA</w:t>
            </w:r>
          </w:p>
        </w:tc>
      </w:tr>
      <w:tr w:rsidR="00C56579" w:rsidRPr="00D02ABC" w14:paraId="45E5F127" w14:textId="77777777" w:rsidTr="00ED532B">
        <w:trPr>
          <w:trHeight w:val="330"/>
        </w:trPr>
        <w:tc>
          <w:tcPr>
            <w:tcW w:w="2584" w:type="dxa"/>
            <w:tcBorders>
              <w:top w:val="nil"/>
              <w:left w:val="nil"/>
              <w:bottom w:val="single" w:sz="4" w:space="0" w:color="auto"/>
              <w:right w:val="nil"/>
            </w:tcBorders>
            <w:shd w:val="clear" w:color="auto" w:fill="auto"/>
            <w:noWrap/>
            <w:vAlign w:val="center"/>
            <w:hideMark/>
          </w:tcPr>
          <w:p w14:paraId="6C7FF27D" w14:textId="77777777" w:rsidR="00C56579" w:rsidRPr="00D02ABC" w:rsidRDefault="00C56579" w:rsidP="008A1FEA">
            <w:pPr>
              <w:overflowPunct/>
              <w:autoSpaceDE/>
              <w:autoSpaceDN/>
              <w:adjustRightInd/>
              <w:textAlignment w:val="auto"/>
            </w:pPr>
            <w:r w:rsidRPr="00D02ABC">
              <w:t xml:space="preserve">JEDRSKA VARNOST </w:t>
            </w:r>
          </w:p>
        </w:tc>
        <w:tc>
          <w:tcPr>
            <w:tcW w:w="535" w:type="dxa"/>
            <w:tcBorders>
              <w:top w:val="nil"/>
              <w:left w:val="nil"/>
              <w:bottom w:val="nil"/>
              <w:right w:val="nil"/>
            </w:tcBorders>
            <w:shd w:val="clear" w:color="auto" w:fill="auto"/>
            <w:noWrap/>
            <w:vAlign w:val="bottom"/>
            <w:hideMark/>
          </w:tcPr>
          <w:p w14:paraId="038684F3" w14:textId="77777777" w:rsidR="00C56579" w:rsidRPr="00D02ABC" w:rsidRDefault="00C56579" w:rsidP="008A1FEA">
            <w:pPr>
              <w:overflowPunct/>
              <w:autoSpaceDE/>
              <w:autoSpaceDN/>
              <w:adjustRightInd/>
              <w:textAlignment w:val="auto"/>
            </w:pPr>
            <w:r w:rsidRPr="00D02ABC">
              <w:rPr>
                <w:noProof/>
              </w:rPr>
              <w:drawing>
                <wp:anchor distT="0" distB="0" distL="114300" distR="114300" simplePos="0" relativeHeight="251721728" behindDoc="0" locked="0" layoutInCell="1" allowOverlap="1" wp14:anchorId="0BAD35AB" wp14:editId="0EF08CBC">
                  <wp:simplePos x="0" y="0"/>
                  <wp:positionH relativeFrom="column">
                    <wp:posOffset>66675</wp:posOffset>
                  </wp:positionH>
                  <wp:positionV relativeFrom="paragraph">
                    <wp:posOffset>9525</wp:posOffset>
                  </wp:positionV>
                  <wp:extent cx="190500" cy="180975"/>
                  <wp:effectExtent l="0" t="0" r="0" b="9525"/>
                  <wp:wrapNone/>
                  <wp:docPr id="65" name="Slika 19" descr="C:\Users\ALENKA~1.GOS\AppData\Local\Temp\msohtmlclip1\01\clip_image00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 descr="C:\Users\ALENKA~1.GOS\AppData\Local\Temp\msohtmlclip1\01\clip_image003.png"/>
                          <pic:cNvPicPr preferRelativeResize="0">
                            <a:picLocks noRot="1" noChangeArrowheads="1" noChangeShapeType="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A7022B" w14:textId="77777777" w:rsidR="00C56579" w:rsidRPr="00D02ABC" w:rsidRDefault="00C56579" w:rsidP="008A1FEA">
            <w:pPr>
              <w:overflowPunct/>
              <w:autoSpaceDE/>
              <w:autoSpaceDN/>
              <w:adjustRightInd/>
              <w:textAlignment w:val="auto"/>
            </w:pPr>
          </w:p>
        </w:tc>
        <w:tc>
          <w:tcPr>
            <w:tcW w:w="6349" w:type="dxa"/>
            <w:gridSpan w:val="9"/>
            <w:tcBorders>
              <w:top w:val="dashed" w:sz="4" w:space="0" w:color="auto"/>
              <w:left w:val="nil"/>
              <w:bottom w:val="single" w:sz="4" w:space="0" w:color="auto"/>
              <w:right w:val="nil"/>
            </w:tcBorders>
            <w:shd w:val="clear" w:color="auto" w:fill="auto"/>
            <w:noWrap/>
            <w:vAlign w:val="center"/>
            <w:hideMark/>
          </w:tcPr>
          <w:p w14:paraId="540B05AF" w14:textId="77777777" w:rsidR="00C56579" w:rsidRPr="00D02ABC" w:rsidRDefault="00C56579" w:rsidP="008A1FEA">
            <w:pPr>
              <w:overflowPunct/>
              <w:autoSpaceDE/>
              <w:autoSpaceDN/>
              <w:adjustRightInd/>
              <w:textAlignment w:val="auto"/>
            </w:pPr>
            <w:r w:rsidRPr="00D02ABC">
              <w:t>MNENJE H GRADNJAM, KI VPLIVAJO NA JEDRSKO VARNOST</w:t>
            </w:r>
          </w:p>
        </w:tc>
      </w:tr>
      <w:tr w:rsidR="00C56579" w:rsidRPr="00D02ABC" w14:paraId="24E2B13C" w14:textId="77777777" w:rsidTr="00ED532B">
        <w:trPr>
          <w:trHeight w:val="330"/>
        </w:trPr>
        <w:tc>
          <w:tcPr>
            <w:tcW w:w="2584" w:type="dxa"/>
            <w:tcBorders>
              <w:top w:val="single" w:sz="4" w:space="0" w:color="auto"/>
              <w:left w:val="nil"/>
              <w:bottom w:val="single" w:sz="4" w:space="0" w:color="auto"/>
              <w:right w:val="nil"/>
            </w:tcBorders>
            <w:shd w:val="clear" w:color="auto" w:fill="auto"/>
            <w:noWrap/>
            <w:vAlign w:val="center"/>
            <w:hideMark/>
          </w:tcPr>
          <w:p w14:paraId="21613232" w14:textId="77777777" w:rsidR="00C56579" w:rsidRPr="00D02ABC" w:rsidRDefault="00C56579" w:rsidP="008A1FEA">
            <w:pPr>
              <w:overflowPunct/>
              <w:autoSpaceDE/>
              <w:autoSpaceDN/>
              <w:adjustRightInd/>
              <w:textAlignment w:val="auto"/>
            </w:pPr>
            <w:r w:rsidRPr="00D02ABC">
              <w:t xml:space="preserve">SEVALNA VARNOST </w:t>
            </w:r>
          </w:p>
        </w:tc>
        <w:tc>
          <w:tcPr>
            <w:tcW w:w="535" w:type="dxa"/>
            <w:tcBorders>
              <w:top w:val="nil"/>
              <w:left w:val="nil"/>
              <w:bottom w:val="nil"/>
              <w:right w:val="nil"/>
            </w:tcBorders>
            <w:shd w:val="clear" w:color="auto" w:fill="auto"/>
            <w:noWrap/>
            <w:vAlign w:val="bottom"/>
            <w:hideMark/>
          </w:tcPr>
          <w:p w14:paraId="28CF7784" w14:textId="77777777" w:rsidR="00C56579" w:rsidRPr="00D02ABC" w:rsidRDefault="00C56579" w:rsidP="008A1FEA">
            <w:pPr>
              <w:overflowPunct/>
              <w:autoSpaceDE/>
              <w:autoSpaceDN/>
              <w:adjustRightInd/>
              <w:textAlignment w:val="auto"/>
            </w:pPr>
            <w:r w:rsidRPr="00D02ABC">
              <w:rPr>
                <w:noProof/>
              </w:rPr>
              <w:drawing>
                <wp:anchor distT="0" distB="0" distL="114300" distR="114300" simplePos="0" relativeHeight="251722752" behindDoc="0" locked="0" layoutInCell="1" allowOverlap="1" wp14:anchorId="3D53B0D5" wp14:editId="4EB3BF7C">
                  <wp:simplePos x="0" y="0"/>
                  <wp:positionH relativeFrom="column">
                    <wp:posOffset>66675</wp:posOffset>
                  </wp:positionH>
                  <wp:positionV relativeFrom="paragraph">
                    <wp:posOffset>9525</wp:posOffset>
                  </wp:positionV>
                  <wp:extent cx="190500" cy="190500"/>
                  <wp:effectExtent l="0" t="0" r="0" b="0"/>
                  <wp:wrapNone/>
                  <wp:docPr id="66" name="Slika 18" descr="C:\Users\ALENKA~1.GOS\AppData\Local\Temp\msohtmlclip1\01\clip_image002.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descr="C:\Users\ALENKA~1.GOS\AppData\Local\Temp\msohtmlclip1\01\clip_image002.png"/>
                          <pic:cNvPicPr preferRelativeResize="0">
                            <a:picLocks noRot="1" noChangeArrowheads="1" noChangeShapeType="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28C424" w14:textId="77777777" w:rsidR="00C56579" w:rsidRPr="00D02ABC" w:rsidRDefault="00C56579" w:rsidP="008A1FEA">
            <w:pPr>
              <w:overflowPunct/>
              <w:autoSpaceDE/>
              <w:autoSpaceDN/>
              <w:adjustRightInd/>
              <w:textAlignment w:val="auto"/>
            </w:pPr>
          </w:p>
        </w:tc>
        <w:tc>
          <w:tcPr>
            <w:tcW w:w="6349" w:type="dxa"/>
            <w:gridSpan w:val="9"/>
            <w:tcBorders>
              <w:top w:val="single" w:sz="4" w:space="0" w:color="auto"/>
              <w:left w:val="nil"/>
              <w:bottom w:val="single" w:sz="4" w:space="0" w:color="auto"/>
              <w:right w:val="nil"/>
            </w:tcBorders>
            <w:shd w:val="clear" w:color="auto" w:fill="auto"/>
            <w:noWrap/>
            <w:vAlign w:val="center"/>
            <w:hideMark/>
          </w:tcPr>
          <w:p w14:paraId="48F973F7" w14:textId="77777777" w:rsidR="00C56579" w:rsidRPr="00D02ABC" w:rsidRDefault="00C56579" w:rsidP="008A1FEA">
            <w:pPr>
              <w:overflowPunct/>
              <w:autoSpaceDE/>
              <w:autoSpaceDN/>
              <w:adjustRightInd/>
              <w:textAlignment w:val="auto"/>
            </w:pPr>
            <w:r w:rsidRPr="00D02ABC">
              <w:t>MNENJE H GRADNJAM, KI VPLIVAJO NA SEVALNO VARNOST</w:t>
            </w:r>
          </w:p>
        </w:tc>
      </w:tr>
      <w:tr w:rsidR="00C56579" w:rsidRPr="00D02ABC" w14:paraId="2CC7B35C" w14:textId="77777777" w:rsidTr="00ED532B">
        <w:trPr>
          <w:trHeight w:val="567"/>
        </w:trPr>
        <w:tc>
          <w:tcPr>
            <w:tcW w:w="2584" w:type="dxa"/>
            <w:tcBorders>
              <w:top w:val="nil"/>
              <w:left w:val="nil"/>
              <w:bottom w:val="single" w:sz="4" w:space="0" w:color="auto"/>
              <w:right w:val="nil"/>
            </w:tcBorders>
            <w:shd w:val="clear" w:color="auto" w:fill="auto"/>
            <w:noWrap/>
            <w:vAlign w:val="center"/>
            <w:hideMark/>
          </w:tcPr>
          <w:p w14:paraId="27B610DB" w14:textId="77777777" w:rsidR="00C56579" w:rsidRPr="00D02ABC" w:rsidRDefault="00C56579" w:rsidP="008A1FEA">
            <w:pPr>
              <w:overflowPunct/>
              <w:autoSpaceDE/>
              <w:autoSpaceDN/>
              <w:adjustRightInd/>
              <w:textAlignment w:val="auto"/>
            </w:pPr>
            <w:r w:rsidRPr="00D02ABC">
              <w:t>KMETIJSKO GOSPODARSTVO</w:t>
            </w:r>
          </w:p>
        </w:tc>
        <w:tc>
          <w:tcPr>
            <w:tcW w:w="535" w:type="dxa"/>
            <w:tcBorders>
              <w:top w:val="nil"/>
              <w:left w:val="nil"/>
              <w:bottom w:val="nil"/>
              <w:right w:val="nil"/>
            </w:tcBorders>
            <w:shd w:val="clear" w:color="auto" w:fill="auto"/>
            <w:noWrap/>
            <w:vAlign w:val="bottom"/>
            <w:hideMark/>
          </w:tcPr>
          <w:p w14:paraId="0EB17508" w14:textId="77777777" w:rsidR="00C56579" w:rsidRPr="00D02ABC" w:rsidRDefault="00C56579" w:rsidP="008A1FEA">
            <w:pPr>
              <w:overflowPunct/>
              <w:autoSpaceDE/>
              <w:autoSpaceDN/>
              <w:adjustRightInd/>
              <w:textAlignment w:val="auto"/>
            </w:pPr>
            <w:r w:rsidRPr="00D02ABC">
              <w:rPr>
                <w:noProof/>
              </w:rPr>
              <w:drawing>
                <wp:anchor distT="0" distB="0" distL="114300" distR="114300" simplePos="0" relativeHeight="251723776" behindDoc="0" locked="0" layoutInCell="1" allowOverlap="1" wp14:anchorId="60C5C54C" wp14:editId="1E2ED8DE">
                  <wp:simplePos x="0" y="0"/>
                  <wp:positionH relativeFrom="column">
                    <wp:posOffset>66675</wp:posOffset>
                  </wp:positionH>
                  <wp:positionV relativeFrom="paragraph">
                    <wp:posOffset>19050</wp:posOffset>
                  </wp:positionV>
                  <wp:extent cx="190500" cy="142875"/>
                  <wp:effectExtent l="0" t="0" r="0" b="9525"/>
                  <wp:wrapNone/>
                  <wp:docPr id="67" name="Slika 17" descr="C:\Users\ALENKA~1.GOS\AppData\Local\Temp\msohtmlclip1\01\clip_image00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 descr="C:\Users\ALENKA~1.GOS\AppData\Local\Temp\msohtmlclip1\01\clip_image009.png"/>
                          <pic:cNvPicPr preferRelativeResize="0">
                            <a:picLocks noRot="1" noChangeArrowheads="1" noChangeShapeType="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E374B8" w14:textId="77777777" w:rsidR="00C56579" w:rsidRPr="00D02ABC" w:rsidRDefault="00C56579" w:rsidP="008A1FEA">
            <w:pPr>
              <w:overflowPunct/>
              <w:autoSpaceDE/>
              <w:autoSpaceDN/>
              <w:adjustRightInd/>
              <w:textAlignment w:val="auto"/>
            </w:pPr>
          </w:p>
        </w:tc>
        <w:tc>
          <w:tcPr>
            <w:tcW w:w="6349" w:type="dxa"/>
            <w:gridSpan w:val="9"/>
            <w:tcBorders>
              <w:top w:val="single" w:sz="4" w:space="0" w:color="auto"/>
              <w:left w:val="nil"/>
              <w:bottom w:val="single" w:sz="4" w:space="0" w:color="auto"/>
              <w:right w:val="nil"/>
            </w:tcBorders>
            <w:shd w:val="clear" w:color="auto" w:fill="auto"/>
            <w:vAlign w:val="center"/>
            <w:hideMark/>
          </w:tcPr>
          <w:p w14:paraId="59019541" w14:textId="77777777" w:rsidR="00C56579" w:rsidRPr="00D02ABC" w:rsidRDefault="00C56579" w:rsidP="008A1FEA">
            <w:pPr>
              <w:overflowPunct/>
              <w:autoSpaceDE/>
              <w:autoSpaceDN/>
              <w:adjustRightInd/>
              <w:textAlignment w:val="auto"/>
            </w:pPr>
            <w:r w:rsidRPr="00D02ABC">
              <w:t xml:space="preserve">MNENJE ZA GRADNJO ALI REKONSTRUKCIJO VELIKEGA OBRATA </w:t>
            </w:r>
            <w:r w:rsidRPr="00D02ABC">
              <w:br/>
              <w:t>KMETIJSKEGA GOSPODARSTVA</w:t>
            </w:r>
          </w:p>
        </w:tc>
      </w:tr>
      <w:tr w:rsidR="00C56579" w:rsidRPr="00D02ABC" w14:paraId="156522C3" w14:textId="77777777" w:rsidTr="00ED532B">
        <w:trPr>
          <w:trHeight w:val="330"/>
        </w:trPr>
        <w:tc>
          <w:tcPr>
            <w:tcW w:w="2584" w:type="dxa"/>
            <w:tcBorders>
              <w:top w:val="nil"/>
              <w:left w:val="nil"/>
              <w:bottom w:val="single" w:sz="4" w:space="0" w:color="auto"/>
              <w:right w:val="nil"/>
            </w:tcBorders>
            <w:shd w:val="clear" w:color="auto" w:fill="auto"/>
            <w:noWrap/>
            <w:vAlign w:val="center"/>
            <w:hideMark/>
          </w:tcPr>
          <w:p w14:paraId="0438949C" w14:textId="77777777" w:rsidR="00C56579" w:rsidRPr="00D02ABC" w:rsidRDefault="00C56579" w:rsidP="008A1FEA">
            <w:pPr>
              <w:overflowPunct/>
              <w:autoSpaceDE/>
              <w:autoSpaceDN/>
              <w:adjustRightInd/>
              <w:textAlignment w:val="auto"/>
            </w:pPr>
            <w:r w:rsidRPr="00D02ABC">
              <w:t>VETERINA</w:t>
            </w:r>
          </w:p>
        </w:tc>
        <w:tc>
          <w:tcPr>
            <w:tcW w:w="535" w:type="dxa"/>
            <w:tcBorders>
              <w:top w:val="nil"/>
              <w:left w:val="nil"/>
              <w:bottom w:val="nil"/>
              <w:right w:val="nil"/>
            </w:tcBorders>
            <w:shd w:val="clear" w:color="auto" w:fill="auto"/>
            <w:noWrap/>
            <w:vAlign w:val="bottom"/>
            <w:hideMark/>
          </w:tcPr>
          <w:p w14:paraId="09A9E364" w14:textId="77777777" w:rsidR="00C56579" w:rsidRPr="00D02ABC" w:rsidRDefault="00C56579" w:rsidP="008A1FEA">
            <w:pPr>
              <w:overflowPunct/>
              <w:autoSpaceDE/>
              <w:autoSpaceDN/>
              <w:adjustRightInd/>
              <w:textAlignment w:val="auto"/>
            </w:pPr>
            <w:r w:rsidRPr="00D02ABC">
              <w:rPr>
                <w:noProof/>
              </w:rPr>
              <w:drawing>
                <wp:anchor distT="0" distB="0" distL="114300" distR="114300" simplePos="0" relativeHeight="251724800" behindDoc="0" locked="0" layoutInCell="1" allowOverlap="1" wp14:anchorId="0642717A" wp14:editId="3E080AF8">
                  <wp:simplePos x="0" y="0"/>
                  <wp:positionH relativeFrom="column">
                    <wp:posOffset>66675</wp:posOffset>
                  </wp:positionH>
                  <wp:positionV relativeFrom="paragraph">
                    <wp:posOffset>19050</wp:posOffset>
                  </wp:positionV>
                  <wp:extent cx="190500" cy="180975"/>
                  <wp:effectExtent l="0" t="0" r="0" b="9525"/>
                  <wp:wrapNone/>
                  <wp:docPr id="68" name="Slika 16" descr="C:\Users\ALENKA~1.GOS\AppData\Local\Temp\msohtmlclip1\01\clip_image003.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 descr="C:\Users\ALENKA~1.GOS\AppData\Local\Temp\msohtmlclip1\01\clip_image003.png"/>
                          <pic:cNvPicPr preferRelativeResize="0">
                            <a:picLocks noRot="1" noChangeArrowheads="1" noChangeShapeType="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852814" w14:textId="77777777" w:rsidR="00C56579" w:rsidRPr="00D02ABC" w:rsidRDefault="00C56579" w:rsidP="008A1FEA">
            <w:pPr>
              <w:overflowPunct/>
              <w:autoSpaceDE/>
              <w:autoSpaceDN/>
              <w:adjustRightInd/>
              <w:textAlignment w:val="auto"/>
            </w:pPr>
          </w:p>
        </w:tc>
        <w:tc>
          <w:tcPr>
            <w:tcW w:w="6349" w:type="dxa"/>
            <w:gridSpan w:val="9"/>
            <w:tcBorders>
              <w:top w:val="single" w:sz="4" w:space="0" w:color="auto"/>
              <w:left w:val="nil"/>
              <w:bottom w:val="single" w:sz="4" w:space="0" w:color="auto"/>
              <w:right w:val="nil"/>
            </w:tcBorders>
            <w:shd w:val="clear" w:color="auto" w:fill="auto"/>
            <w:noWrap/>
            <w:vAlign w:val="center"/>
            <w:hideMark/>
          </w:tcPr>
          <w:p w14:paraId="705F5C4E" w14:textId="77777777" w:rsidR="00C56579" w:rsidRPr="00D02ABC" w:rsidRDefault="00C56579" w:rsidP="008A1FEA">
            <w:pPr>
              <w:overflowPunct/>
              <w:autoSpaceDE/>
              <w:autoSpaceDN/>
              <w:adjustRightInd/>
              <w:textAlignment w:val="auto"/>
            </w:pPr>
            <w:r w:rsidRPr="00D02ABC">
              <w:t>MNENJE ZA GRADNJO OBJEKTA POD VETERINARSKIM NADZOROM</w:t>
            </w:r>
          </w:p>
        </w:tc>
      </w:tr>
      <w:tr w:rsidR="00C56579" w:rsidRPr="00D02ABC" w14:paraId="632218BC" w14:textId="77777777" w:rsidTr="00ED532B">
        <w:trPr>
          <w:trHeight w:val="567"/>
        </w:trPr>
        <w:tc>
          <w:tcPr>
            <w:tcW w:w="2584" w:type="dxa"/>
            <w:tcBorders>
              <w:top w:val="nil"/>
              <w:left w:val="nil"/>
              <w:bottom w:val="single" w:sz="4" w:space="0" w:color="auto"/>
              <w:right w:val="nil"/>
            </w:tcBorders>
            <w:shd w:val="clear" w:color="auto" w:fill="auto"/>
            <w:noWrap/>
            <w:vAlign w:val="center"/>
            <w:hideMark/>
          </w:tcPr>
          <w:p w14:paraId="63F34138" w14:textId="77777777" w:rsidR="00C56579" w:rsidRPr="00D02ABC" w:rsidRDefault="00C56579" w:rsidP="008A1FEA">
            <w:pPr>
              <w:overflowPunct/>
              <w:autoSpaceDE/>
              <w:autoSpaceDN/>
              <w:adjustRightInd/>
              <w:textAlignment w:val="auto"/>
            </w:pPr>
            <w:r w:rsidRPr="00D02ABC">
              <w:t>OBRAMBA</w:t>
            </w:r>
          </w:p>
        </w:tc>
        <w:tc>
          <w:tcPr>
            <w:tcW w:w="535" w:type="dxa"/>
            <w:tcBorders>
              <w:top w:val="nil"/>
              <w:left w:val="nil"/>
              <w:bottom w:val="nil"/>
              <w:right w:val="nil"/>
            </w:tcBorders>
            <w:shd w:val="clear" w:color="auto" w:fill="auto"/>
            <w:noWrap/>
            <w:vAlign w:val="bottom"/>
            <w:hideMark/>
          </w:tcPr>
          <w:p w14:paraId="0619EBE5" w14:textId="77777777" w:rsidR="00C56579" w:rsidRPr="00D02ABC" w:rsidRDefault="00C56579" w:rsidP="008A1FEA">
            <w:pPr>
              <w:overflowPunct/>
              <w:autoSpaceDE/>
              <w:autoSpaceDN/>
              <w:adjustRightInd/>
              <w:textAlignment w:val="auto"/>
            </w:pPr>
            <w:r w:rsidRPr="00D02ABC">
              <w:rPr>
                <w:noProof/>
              </w:rPr>
              <w:drawing>
                <wp:anchor distT="0" distB="0" distL="114300" distR="114300" simplePos="0" relativeHeight="251725824" behindDoc="0" locked="0" layoutInCell="1" allowOverlap="1" wp14:anchorId="5599A808" wp14:editId="02D00FE1">
                  <wp:simplePos x="0" y="0"/>
                  <wp:positionH relativeFrom="column">
                    <wp:posOffset>66675</wp:posOffset>
                  </wp:positionH>
                  <wp:positionV relativeFrom="paragraph">
                    <wp:posOffset>19050</wp:posOffset>
                  </wp:positionV>
                  <wp:extent cx="190500" cy="142875"/>
                  <wp:effectExtent l="0" t="0" r="0" b="9525"/>
                  <wp:wrapNone/>
                  <wp:docPr id="69" name="Slika 15" descr="C:\Users\ALENKA~1.GOS\AppData\Local\Temp\msohtmlclip1\01\clip_image00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 descr="C:\Users\ALENKA~1.GOS\AppData\Local\Temp\msohtmlclip1\01\clip_image009.png"/>
                          <pic:cNvPicPr preferRelativeResize="0">
                            <a:picLocks noRot="1" noChangeArrowheads="1" noChangeShapeType="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7B6EE8" w14:textId="77777777" w:rsidR="00C56579" w:rsidRPr="00D02ABC" w:rsidRDefault="00C56579" w:rsidP="008A1FEA">
            <w:pPr>
              <w:overflowPunct/>
              <w:autoSpaceDE/>
              <w:autoSpaceDN/>
              <w:adjustRightInd/>
              <w:textAlignment w:val="auto"/>
            </w:pPr>
          </w:p>
        </w:tc>
        <w:tc>
          <w:tcPr>
            <w:tcW w:w="6349" w:type="dxa"/>
            <w:gridSpan w:val="9"/>
            <w:tcBorders>
              <w:top w:val="single" w:sz="4" w:space="0" w:color="auto"/>
              <w:left w:val="nil"/>
              <w:bottom w:val="single" w:sz="4" w:space="0" w:color="auto"/>
              <w:right w:val="nil"/>
            </w:tcBorders>
            <w:shd w:val="clear" w:color="auto" w:fill="auto"/>
            <w:vAlign w:val="center"/>
            <w:hideMark/>
          </w:tcPr>
          <w:p w14:paraId="395A9565" w14:textId="77777777" w:rsidR="00C56579" w:rsidRPr="00D02ABC" w:rsidRDefault="00C56579" w:rsidP="008A1FEA">
            <w:pPr>
              <w:overflowPunct/>
              <w:autoSpaceDE/>
              <w:autoSpaceDN/>
              <w:adjustRightInd/>
              <w:textAlignment w:val="auto"/>
            </w:pPr>
            <w:r w:rsidRPr="00D02ABC">
              <w:t xml:space="preserve">MNENJE ZA GRADNJO NEKATERIH OBJEKTOV Z VIDIKA </w:t>
            </w:r>
            <w:r w:rsidRPr="00D02ABC">
              <w:br/>
              <w:t>UPOŠTEVANJA OBRAMBNIH POTREB</w:t>
            </w:r>
          </w:p>
        </w:tc>
      </w:tr>
      <w:tr w:rsidR="00C56579" w:rsidRPr="00D02ABC" w14:paraId="328071E6" w14:textId="77777777" w:rsidTr="00ED532B">
        <w:trPr>
          <w:trHeight w:val="567"/>
        </w:trPr>
        <w:tc>
          <w:tcPr>
            <w:tcW w:w="2584" w:type="dxa"/>
            <w:tcBorders>
              <w:top w:val="nil"/>
              <w:left w:val="nil"/>
              <w:bottom w:val="single" w:sz="4" w:space="0" w:color="auto"/>
              <w:right w:val="nil"/>
            </w:tcBorders>
            <w:shd w:val="clear" w:color="auto" w:fill="auto"/>
            <w:noWrap/>
            <w:vAlign w:val="center"/>
            <w:hideMark/>
          </w:tcPr>
          <w:p w14:paraId="2E1BC45B" w14:textId="77777777" w:rsidR="00C56579" w:rsidRPr="00D02ABC" w:rsidRDefault="00C56579" w:rsidP="008A1FEA">
            <w:pPr>
              <w:overflowPunct/>
              <w:autoSpaceDE/>
              <w:autoSpaceDN/>
              <w:adjustRightInd/>
              <w:textAlignment w:val="auto"/>
            </w:pPr>
            <w:r w:rsidRPr="00D02ABC">
              <w:t>METEOROLOŠKA DEJAVNOST</w:t>
            </w:r>
          </w:p>
        </w:tc>
        <w:tc>
          <w:tcPr>
            <w:tcW w:w="535" w:type="dxa"/>
            <w:tcBorders>
              <w:top w:val="nil"/>
              <w:left w:val="nil"/>
              <w:bottom w:val="nil"/>
              <w:right w:val="nil"/>
            </w:tcBorders>
            <w:shd w:val="clear" w:color="auto" w:fill="auto"/>
            <w:noWrap/>
            <w:vAlign w:val="bottom"/>
            <w:hideMark/>
          </w:tcPr>
          <w:p w14:paraId="7A48ABA6" w14:textId="77777777" w:rsidR="00C56579" w:rsidRPr="00D02ABC" w:rsidRDefault="00C56579" w:rsidP="008A1FEA">
            <w:pPr>
              <w:overflowPunct/>
              <w:autoSpaceDE/>
              <w:autoSpaceDN/>
              <w:adjustRightInd/>
              <w:textAlignment w:val="auto"/>
            </w:pPr>
            <w:r w:rsidRPr="00D02ABC">
              <w:rPr>
                <w:noProof/>
              </w:rPr>
              <w:drawing>
                <wp:anchor distT="0" distB="0" distL="114300" distR="114300" simplePos="0" relativeHeight="251726848" behindDoc="0" locked="0" layoutInCell="1" allowOverlap="1" wp14:anchorId="02FDDD78" wp14:editId="6025F6F2">
                  <wp:simplePos x="0" y="0"/>
                  <wp:positionH relativeFrom="column">
                    <wp:posOffset>66675</wp:posOffset>
                  </wp:positionH>
                  <wp:positionV relativeFrom="paragraph">
                    <wp:posOffset>19050</wp:posOffset>
                  </wp:positionV>
                  <wp:extent cx="190500" cy="142875"/>
                  <wp:effectExtent l="0" t="0" r="0" b="9525"/>
                  <wp:wrapNone/>
                  <wp:docPr id="70" name="Slika 14" descr="C:\Users\ALENKA~1.GOS\AppData\Local\Temp\msohtmlclip1\01\clip_image009.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 descr="C:\Users\ALENKA~1.GOS\AppData\Local\Temp\msohtmlclip1\01\clip_image009.png"/>
                          <pic:cNvPicPr preferRelativeResize="0">
                            <a:picLocks noRot="1" noChangeArrowheads="1" noChangeShapeType="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EE0247" w14:textId="77777777" w:rsidR="00C56579" w:rsidRPr="00D02ABC" w:rsidRDefault="00C56579" w:rsidP="008A1FEA">
            <w:pPr>
              <w:overflowPunct/>
              <w:autoSpaceDE/>
              <w:autoSpaceDN/>
              <w:adjustRightInd/>
              <w:textAlignment w:val="auto"/>
            </w:pPr>
          </w:p>
        </w:tc>
        <w:tc>
          <w:tcPr>
            <w:tcW w:w="6349" w:type="dxa"/>
            <w:gridSpan w:val="9"/>
            <w:tcBorders>
              <w:top w:val="single" w:sz="4" w:space="0" w:color="auto"/>
              <w:left w:val="nil"/>
              <w:bottom w:val="single" w:sz="4" w:space="0" w:color="auto"/>
              <w:right w:val="nil"/>
            </w:tcBorders>
            <w:shd w:val="clear" w:color="auto" w:fill="auto"/>
            <w:vAlign w:val="center"/>
            <w:hideMark/>
          </w:tcPr>
          <w:p w14:paraId="55DA4B1D" w14:textId="77777777" w:rsidR="00C56579" w:rsidRPr="00D02ABC" w:rsidRDefault="00C56579" w:rsidP="008A1FEA">
            <w:pPr>
              <w:overflowPunct/>
              <w:autoSpaceDE/>
              <w:autoSpaceDN/>
              <w:adjustRightInd/>
              <w:textAlignment w:val="auto"/>
            </w:pPr>
            <w:r w:rsidRPr="00D02ABC">
              <w:t xml:space="preserve">IZDAJANJE PROJEKTNIH POGOJEV Z VIDIKA </w:t>
            </w:r>
            <w:r w:rsidRPr="00D02ABC">
              <w:br/>
              <w:t>VARSTVA IZVAJANJA METEOROLOŠKE DEJAVNOSTI</w:t>
            </w:r>
          </w:p>
        </w:tc>
      </w:tr>
      <w:tr w:rsidR="00C56579" w:rsidRPr="00B97945" w14:paraId="4AEE567C" w14:textId="77777777" w:rsidTr="00ED532B">
        <w:trPr>
          <w:trHeight w:val="315"/>
        </w:trPr>
        <w:tc>
          <w:tcPr>
            <w:tcW w:w="9468" w:type="dxa"/>
            <w:gridSpan w:val="11"/>
            <w:tcBorders>
              <w:top w:val="single" w:sz="4" w:space="0" w:color="auto"/>
              <w:left w:val="nil"/>
              <w:bottom w:val="single" w:sz="4" w:space="0" w:color="auto"/>
              <w:right w:val="nil"/>
            </w:tcBorders>
            <w:shd w:val="clear" w:color="auto" w:fill="auto"/>
            <w:noWrap/>
            <w:vAlign w:val="center"/>
            <w:hideMark/>
          </w:tcPr>
          <w:p w14:paraId="049E60A5" w14:textId="77777777" w:rsidR="00C56579" w:rsidRPr="00B97945" w:rsidRDefault="00C56579" w:rsidP="008A1FEA">
            <w:pPr>
              <w:overflowPunct/>
              <w:autoSpaceDE/>
              <w:autoSpaceDN/>
              <w:adjustRightInd/>
              <w:textAlignment w:val="auto"/>
              <w:rPr>
                <w:b/>
                <w:bCs/>
              </w:rPr>
            </w:pPr>
            <w:r w:rsidRPr="00B97945">
              <w:rPr>
                <w:b/>
                <w:bCs/>
              </w:rPr>
              <w:t>PODATKI O POSAMEZNIH OBJEKTIH</w:t>
            </w:r>
          </w:p>
        </w:tc>
      </w:tr>
      <w:tr w:rsidR="00C56579" w:rsidRPr="00B97945" w14:paraId="133461A9" w14:textId="77777777" w:rsidTr="00ED532B">
        <w:trPr>
          <w:trHeight w:val="567"/>
        </w:trPr>
        <w:tc>
          <w:tcPr>
            <w:tcW w:w="9468" w:type="dxa"/>
            <w:gridSpan w:val="11"/>
            <w:tcBorders>
              <w:top w:val="single" w:sz="8" w:space="0" w:color="FFFFFF"/>
              <w:left w:val="nil"/>
              <w:bottom w:val="single" w:sz="4" w:space="0" w:color="auto"/>
              <w:right w:val="nil"/>
            </w:tcBorders>
            <w:shd w:val="clear" w:color="auto" w:fill="auto"/>
            <w:hideMark/>
          </w:tcPr>
          <w:p w14:paraId="3478A3E5" w14:textId="77777777" w:rsidR="00C56579" w:rsidRPr="00B97945" w:rsidRDefault="00C56579" w:rsidP="008A1FEA">
            <w:pPr>
              <w:overflowPunct/>
              <w:autoSpaceDE/>
              <w:autoSpaceDN/>
              <w:adjustRightInd/>
              <w:textAlignment w:val="auto"/>
              <w:rPr>
                <w:i/>
                <w:iCs/>
                <w:color w:val="808080"/>
              </w:rPr>
            </w:pPr>
            <w:r w:rsidRPr="00B97945">
              <w:rPr>
                <w:i/>
                <w:iCs/>
                <w:color w:val="808080"/>
              </w:rPr>
              <w:t>Podatki se vpisujejo za vsak objekt posebej, pri čemer se uporabi ustrezno predlogo glede na vrsto objekta. (stavbe, inženirski objekti, priključki, ureditve)</w:t>
            </w:r>
          </w:p>
        </w:tc>
      </w:tr>
      <w:tr w:rsidR="00C56579" w:rsidRPr="00B97945" w14:paraId="5C4947E1" w14:textId="77777777" w:rsidTr="00ED532B">
        <w:trPr>
          <w:trHeight w:val="300"/>
        </w:trPr>
        <w:tc>
          <w:tcPr>
            <w:tcW w:w="6400" w:type="dxa"/>
            <w:gridSpan w:val="6"/>
            <w:tcBorders>
              <w:top w:val="single" w:sz="4" w:space="0" w:color="auto"/>
              <w:left w:val="nil"/>
              <w:bottom w:val="single" w:sz="4" w:space="0" w:color="auto"/>
              <w:right w:val="nil"/>
            </w:tcBorders>
            <w:shd w:val="clear" w:color="auto" w:fill="auto"/>
            <w:noWrap/>
            <w:vAlign w:val="bottom"/>
            <w:hideMark/>
          </w:tcPr>
          <w:p w14:paraId="5B933F39" w14:textId="77777777" w:rsidR="00C56579" w:rsidRPr="00B97945" w:rsidRDefault="00C56579" w:rsidP="008A1FEA">
            <w:pPr>
              <w:overflowPunct/>
              <w:autoSpaceDE/>
              <w:autoSpaceDN/>
              <w:adjustRightInd/>
              <w:textAlignment w:val="auto"/>
              <w:rPr>
                <w:b/>
                <w:bCs/>
              </w:rPr>
            </w:pPr>
            <w:r w:rsidRPr="00B97945">
              <w:rPr>
                <w:b/>
                <w:bCs/>
              </w:rPr>
              <w:t>OBJEKT 2 - GRADBENO INŽENIRSKI OBJEKT</w:t>
            </w:r>
          </w:p>
        </w:tc>
        <w:tc>
          <w:tcPr>
            <w:tcW w:w="1144" w:type="dxa"/>
            <w:gridSpan w:val="2"/>
            <w:tcBorders>
              <w:top w:val="single" w:sz="4" w:space="0" w:color="auto"/>
              <w:left w:val="nil"/>
              <w:bottom w:val="single" w:sz="4" w:space="0" w:color="auto"/>
              <w:right w:val="nil"/>
            </w:tcBorders>
            <w:shd w:val="clear" w:color="auto" w:fill="auto"/>
            <w:noWrap/>
            <w:vAlign w:val="center"/>
            <w:hideMark/>
          </w:tcPr>
          <w:p w14:paraId="3AED5BB4" w14:textId="77777777" w:rsidR="00C56579" w:rsidRPr="00B97945" w:rsidRDefault="00C56579" w:rsidP="008A1FEA">
            <w:pPr>
              <w:overflowPunct/>
              <w:autoSpaceDE/>
              <w:autoSpaceDN/>
              <w:adjustRightInd/>
              <w:textAlignment w:val="auto"/>
              <w:rPr>
                <w:b/>
                <w:bCs/>
              </w:rPr>
            </w:pPr>
            <w:r w:rsidRPr="00B97945">
              <w:rPr>
                <w:b/>
                <w:bCs/>
              </w:rPr>
              <w:t> </w:t>
            </w:r>
          </w:p>
        </w:tc>
        <w:tc>
          <w:tcPr>
            <w:tcW w:w="1113" w:type="dxa"/>
            <w:gridSpan w:val="2"/>
            <w:tcBorders>
              <w:top w:val="single" w:sz="4" w:space="0" w:color="auto"/>
              <w:left w:val="nil"/>
              <w:bottom w:val="single" w:sz="4" w:space="0" w:color="auto"/>
              <w:right w:val="nil"/>
            </w:tcBorders>
            <w:shd w:val="clear" w:color="auto" w:fill="auto"/>
            <w:noWrap/>
            <w:vAlign w:val="center"/>
            <w:hideMark/>
          </w:tcPr>
          <w:p w14:paraId="3EE3D4BE" w14:textId="77777777" w:rsidR="00C56579" w:rsidRPr="00B97945" w:rsidRDefault="00C56579" w:rsidP="008A1FEA">
            <w:pPr>
              <w:overflowPunct/>
              <w:autoSpaceDE/>
              <w:autoSpaceDN/>
              <w:adjustRightInd/>
              <w:textAlignment w:val="auto"/>
              <w:rPr>
                <w:b/>
                <w:bCs/>
              </w:rPr>
            </w:pPr>
            <w:r w:rsidRPr="00B97945">
              <w:rPr>
                <w:b/>
                <w:bCs/>
              </w:rPr>
              <w:t> </w:t>
            </w:r>
          </w:p>
        </w:tc>
        <w:tc>
          <w:tcPr>
            <w:tcW w:w="811" w:type="dxa"/>
            <w:tcBorders>
              <w:top w:val="single" w:sz="4" w:space="0" w:color="auto"/>
              <w:left w:val="nil"/>
              <w:bottom w:val="single" w:sz="4" w:space="0" w:color="auto"/>
              <w:right w:val="nil"/>
            </w:tcBorders>
            <w:shd w:val="clear" w:color="auto" w:fill="auto"/>
            <w:noWrap/>
            <w:vAlign w:val="center"/>
            <w:hideMark/>
          </w:tcPr>
          <w:p w14:paraId="45655A62" w14:textId="77777777" w:rsidR="00C56579" w:rsidRPr="00B97945" w:rsidRDefault="00C56579" w:rsidP="008A1FEA">
            <w:pPr>
              <w:overflowPunct/>
              <w:autoSpaceDE/>
              <w:autoSpaceDN/>
              <w:adjustRightInd/>
              <w:textAlignment w:val="auto"/>
              <w:rPr>
                <w:b/>
                <w:bCs/>
              </w:rPr>
            </w:pPr>
            <w:r w:rsidRPr="00B97945">
              <w:rPr>
                <w:b/>
                <w:bCs/>
              </w:rPr>
              <w:t> </w:t>
            </w:r>
          </w:p>
        </w:tc>
      </w:tr>
      <w:tr w:rsidR="00C56579" w:rsidRPr="00B97945" w14:paraId="1926A63F" w14:textId="77777777" w:rsidTr="00ED532B">
        <w:trPr>
          <w:trHeight w:val="300"/>
        </w:trPr>
        <w:tc>
          <w:tcPr>
            <w:tcW w:w="4395" w:type="dxa"/>
            <w:gridSpan w:val="4"/>
            <w:tcBorders>
              <w:top w:val="single" w:sz="4" w:space="0" w:color="auto"/>
              <w:left w:val="nil"/>
              <w:bottom w:val="single" w:sz="4" w:space="0" w:color="auto"/>
              <w:right w:val="nil"/>
            </w:tcBorders>
            <w:shd w:val="clear" w:color="auto" w:fill="auto"/>
            <w:noWrap/>
            <w:vAlign w:val="center"/>
            <w:hideMark/>
          </w:tcPr>
          <w:p w14:paraId="02575A42" w14:textId="77777777" w:rsidR="00C56579" w:rsidRPr="00B97945" w:rsidRDefault="00C56579" w:rsidP="008A1FEA">
            <w:pPr>
              <w:overflowPunct/>
              <w:autoSpaceDE/>
              <w:autoSpaceDN/>
              <w:adjustRightInd/>
              <w:textAlignment w:val="auto"/>
            </w:pPr>
            <w:r w:rsidRPr="00B97945">
              <w:t>OSNOVNI PODATKI O OBJEKTIH</w:t>
            </w:r>
          </w:p>
        </w:tc>
        <w:tc>
          <w:tcPr>
            <w:tcW w:w="2005" w:type="dxa"/>
            <w:gridSpan w:val="2"/>
            <w:tcBorders>
              <w:top w:val="nil"/>
              <w:left w:val="nil"/>
              <w:bottom w:val="single" w:sz="4" w:space="0" w:color="auto"/>
              <w:right w:val="nil"/>
            </w:tcBorders>
            <w:shd w:val="clear" w:color="auto" w:fill="auto"/>
            <w:vAlign w:val="center"/>
            <w:hideMark/>
          </w:tcPr>
          <w:p w14:paraId="6C2E4F72" w14:textId="77777777" w:rsidR="00C56579" w:rsidRPr="00B97945" w:rsidRDefault="00C56579" w:rsidP="008A1FEA">
            <w:pPr>
              <w:overflowPunct/>
              <w:autoSpaceDE/>
              <w:autoSpaceDN/>
              <w:adjustRightInd/>
              <w:textAlignment w:val="auto"/>
              <w:rPr>
                <w:b/>
                <w:bCs/>
              </w:rPr>
            </w:pPr>
            <w:r w:rsidRPr="00B97945">
              <w:rPr>
                <w:b/>
                <w:bCs/>
              </w:rPr>
              <w:t> </w:t>
            </w:r>
          </w:p>
        </w:tc>
        <w:tc>
          <w:tcPr>
            <w:tcW w:w="1144" w:type="dxa"/>
            <w:gridSpan w:val="2"/>
            <w:tcBorders>
              <w:top w:val="nil"/>
              <w:left w:val="nil"/>
              <w:bottom w:val="single" w:sz="4" w:space="0" w:color="auto"/>
              <w:right w:val="nil"/>
            </w:tcBorders>
            <w:shd w:val="clear" w:color="auto" w:fill="auto"/>
            <w:noWrap/>
            <w:vAlign w:val="center"/>
            <w:hideMark/>
          </w:tcPr>
          <w:p w14:paraId="47AAAE78" w14:textId="77777777" w:rsidR="00C56579" w:rsidRPr="00B97945" w:rsidRDefault="00C56579" w:rsidP="008A1FEA">
            <w:pPr>
              <w:overflowPunct/>
              <w:autoSpaceDE/>
              <w:autoSpaceDN/>
              <w:adjustRightInd/>
              <w:ind w:firstLineChars="100" w:firstLine="221"/>
              <w:textAlignment w:val="auto"/>
              <w:rPr>
                <w:b/>
                <w:bCs/>
              </w:rPr>
            </w:pPr>
            <w:r w:rsidRPr="00B97945">
              <w:rPr>
                <w:b/>
                <w:bCs/>
              </w:rPr>
              <w:t> </w:t>
            </w:r>
          </w:p>
        </w:tc>
        <w:tc>
          <w:tcPr>
            <w:tcW w:w="1113" w:type="dxa"/>
            <w:gridSpan w:val="2"/>
            <w:tcBorders>
              <w:top w:val="nil"/>
              <w:left w:val="nil"/>
              <w:bottom w:val="single" w:sz="4" w:space="0" w:color="auto"/>
              <w:right w:val="nil"/>
            </w:tcBorders>
            <w:shd w:val="clear" w:color="auto" w:fill="auto"/>
            <w:vAlign w:val="center"/>
            <w:hideMark/>
          </w:tcPr>
          <w:p w14:paraId="79F40B48" w14:textId="77777777" w:rsidR="00C56579" w:rsidRPr="00B97945" w:rsidRDefault="00C56579" w:rsidP="008A1FEA">
            <w:pPr>
              <w:overflowPunct/>
              <w:autoSpaceDE/>
              <w:autoSpaceDN/>
              <w:adjustRightInd/>
              <w:textAlignment w:val="auto"/>
              <w:rPr>
                <w:b/>
                <w:bCs/>
              </w:rPr>
            </w:pPr>
            <w:r w:rsidRPr="00B97945">
              <w:rPr>
                <w:b/>
                <w:bCs/>
              </w:rPr>
              <w:t> </w:t>
            </w:r>
          </w:p>
        </w:tc>
        <w:tc>
          <w:tcPr>
            <w:tcW w:w="811" w:type="dxa"/>
            <w:tcBorders>
              <w:top w:val="nil"/>
              <w:left w:val="nil"/>
              <w:bottom w:val="single" w:sz="4" w:space="0" w:color="auto"/>
              <w:right w:val="nil"/>
            </w:tcBorders>
            <w:shd w:val="clear" w:color="auto" w:fill="auto"/>
            <w:vAlign w:val="center"/>
            <w:hideMark/>
          </w:tcPr>
          <w:p w14:paraId="2261B342" w14:textId="77777777" w:rsidR="00C56579" w:rsidRPr="00B97945" w:rsidRDefault="00C56579" w:rsidP="008A1FEA">
            <w:pPr>
              <w:overflowPunct/>
              <w:autoSpaceDE/>
              <w:autoSpaceDN/>
              <w:adjustRightInd/>
              <w:textAlignment w:val="auto"/>
              <w:rPr>
                <w:b/>
                <w:bCs/>
              </w:rPr>
            </w:pPr>
            <w:r w:rsidRPr="00B97945">
              <w:rPr>
                <w:b/>
                <w:bCs/>
              </w:rPr>
              <w:t> </w:t>
            </w:r>
          </w:p>
        </w:tc>
      </w:tr>
      <w:tr w:rsidR="00C56579" w:rsidRPr="00B97945" w14:paraId="4C76B5A6" w14:textId="77777777" w:rsidTr="00ED532B">
        <w:trPr>
          <w:trHeight w:val="300"/>
        </w:trPr>
        <w:tc>
          <w:tcPr>
            <w:tcW w:w="4150" w:type="dxa"/>
            <w:gridSpan w:val="3"/>
            <w:tcBorders>
              <w:top w:val="nil"/>
              <w:left w:val="nil"/>
              <w:bottom w:val="single" w:sz="4" w:space="0" w:color="auto"/>
              <w:right w:val="nil"/>
            </w:tcBorders>
            <w:shd w:val="clear" w:color="auto" w:fill="auto"/>
            <w:noWrap/>
            <w:vAlign w:val="center"/>
            <w:hideMark/>
          </w:tcPr>
          <w:p w14:paraId="7AC48C5C" w14:textId="77777777" w:rsidR="00C56579" w:rsidRPr="00B97945" w:rsidRDefault="00C56579" w:rsidP="008A1FEA">
            <w:pPr>
              <w:overflowPunct/>
              <w:autoSpaceDE/>
              <w:autoSpaceDN/>
              <w:adjustRightInd/>
              <w:textAlignment w:val="auto"/>
            </w:pPr>
            <w:r w:rsidRPr="00B97945">
              <w:t>imenovanje objekta</w:t>
            </w:r>
          </w:p>
        </w:tc>
        <w:tc>
          <w:tcPr>
            <w:tcW w:w="245" w:type="dxa"/>
            <w:tcBorders>
              <w:top w:val="nil"/>
              <w:left w:val="nil"/>
              <w:bottom w:val="single" w:sz="4" w:space="0" w:color="auto"/>
              <w:right w:val="nil"/>
            </w:tcBorders>
            <w:shd w:val="clear" w:color="auto" w:fill="auto"/>
            <w:noWrap/>
            <w:vAlign w:val="center"/>
            <w:hideMark/>
          </w:tcPr>
          <w:p w14:paraId="61499E94" w14:textId="77777777" w:rsidR="00C56579" w:rsidRPr="00B97945" w:rsidRDefault="00C56579" w:rsidP="008A1FEA">
            <w:pPr>
              <w:overflowPunct/>
              <w:autoSpaceDE/>
              <w:autoSpaceDN/>
              <w:adjustRightInd/>
              <w:textAlignment w:val="auto"/>
            </w:pPr>
            <w:r w:rsidRPr="00B97945">
              <w:t> </w:t>
            </w:r>
          </w:p>
        </w:tc>
        <w:tc>
          <w:tcPr>
            <w:tcW w:w="5073" w:type="dxa"/>
            <w:gridSpan w:val="7"/>
            <w:tcBorders>
              <w:top w:val="single" w:sz="4" w:space="0" w:color="auto"/>
              <w:left w:val="nil"/>
              <w:bottom w:val="single" w:sz="4" w:space="0" w:color="auto"/>
              <w:right w:val="nil"/>
            </w:tcBorders>
            <w:shd w:val="clear" w:color="000000" w:fill="FFFFCC"/>
            <w:noWrap/>
            <w:vAlign w:val="center"/>
            <w:hideMark/>
          </w:tcPr>
          <w:p w14:paraId="3333F8CF" w14:textId="77777777" w:rsidR="002E4C59" w:rsidRPr="008A1FEA" w:rsidRDefault="002E4C59" w:rsidP="002E4C59">
            <w:pPr>
              <w:overflowPunct/>
              <w:autoSpaceDE/>
              <w:autoSpaceDN/>
              <w:adjustRightInd/>
              <w:spacing w:before="0" w:after="0" w:line="240" w:lineRule="auto"/>
              <w:textAlignment w:val="auto"/>
              <w:rPr>
                <w:b/>
                <w:bCs/>
              </w:rPr>
            </w:pPr>
            <w:r w:rsidRPr="008A1FEA">
              <w:rPr>
                <w:b/>
                <w:bCs/>
              </w:rPr>
              <w:t xml:space="preserve">Dolenje in </w:t>
            </w:r>
            <w:r>
              <w:rPr>
                <w:b/>
                <w:bCs/>
              </w:rPr>
              <w:t>G</w:t>
            </w:r>
            <w:r w:rsidRPr="008A1FEA">
              <w:rPr>
                <w:b/>
                <w:bCs/>
              </w:rPr>
              <w:t xml:space="preserve">orenje </w:t>
            </w:r>
            <w:r>
              <w:rPr>
                <w:b/>
                <w:bCs/>
              </w:rPr>
              <w:t>P</w:t>
            </w:r>
            <w:r w:rsidRPr="008A1FEA">
              <w:rPr>
                <w:b/>
                <w:bCs/>
              </w:rPr>
              <w:t>onikve:</w:t>
            </w:r>
          </w:p>
          <w:p w14:paraId="60558907" w14:textId="6BDCE487" w:rsidR="00C56579" w:rsidRPr="00B97945" w:rsidRDefault="002E4C59" w:rsidP="002E4C59">
            <w:pPr>
              <w:overflowPunct/>
              <w:autoSpaceDE/>
              <w:autoSpaceDN/>
              <w:adjustRightInd/>
              <w:spacing w:before="0" w:after="0" w:line="240" w:lineRule="auto"/>
              <w:textAlignment w:val="auto"/>
              <w:rPr>
                <w:b/>
                <w:bCs/>
              </w:rPr>
            </w:pPr>
            <w:r w:rsidRPr="008A1FEA">
              <w:rPr>
                <w:b/>
                <w:bCs/>
              </w:rPr>
              <w:t>Kanalizacija, rekonstrukcija vodovoda in pločnik med naseljema</w:t>
            </w:r>
          </w:p>
        </w:tc>
      </w:tr>
      <w:tr w:rsidR="00C56579" w:rsidRPr="00B97945" w14:paraId="257DF4B9" w14:textId="77777777" w:rsidTr="00ED532B">
        <w:trPr>
          <w:trHeight w:val="300"/>
        </w:trPr>
        <w:tc>
          <w:tcPr>
            <w:tcW w:w="4150" w:type="dxa"/>
            <w:gridSpan w:val="3"/>
            <w:tcBorders>
              <w:top w:val="single" w:sz="4" w:space="0" w:color="auto"/>
              <w:left w:val="nil"/>
              <w:bottom w:val="single" w:sz="4" w:space="0" w:color="auto"/>
              <w:right w:val="nil"/>
            </w:tcBorders>
            <w:shd w:val="clear" w:color="auto" w:fill="auto"/>
            <w:noWrap/>
            <w:vAlign w:val="center"/>
            <w:hideMark/>
          </w:tcPr>
          <w:p w14:paraId="01236E8F" w14:textId="77777777" w:rsidR="00C56579" w:rsidRPr="00B97945" w:rsidRDefault="00C56579" w:rsidP="008A1FEA">
            <w:pPr>
              <w:overflowPunct/>
              <w:autoSpaceDE/>
              <w:autoSpaceDN/>
              <w:adjustRightInd/>
              <w:textAlignment w:val="auto"/>
            </w:pPr>
            <w:r w:rsidRPr="00B97945">
              <w:t>kratek opis objekta</w:t>
            </w:r>
          </w:p>
        </w:tc>
        <w:tc>
          <w:tcPr>
            <w:tcW w:w="245" w:type="dxa"/>
            <w:tcBorders>
              <w:top w:val="single" w:sz="4" w:space="0" w:color="auto"/>
              <w:left w:val="nil"/>
              <w:bottom w:val="single" w:sz="4" w:space="0" w:color="auto"/>
              <w:right w:val="nil"/>
            </w:tcBorders>
            <w:shd w:val="clear" w:color="auto" w:fill="auto"/>
            <w:noWrap/>
            <w:vAlign w:val="center"/>
            <w:hideMark/>
          </w:tcPr>
          <w:p w14:paraId="475521D7" w14:textId="77777777" w:rsidR="00C56579" w:rsidRPr="00B97945" w:rsidRDefault="00C56579" w:rsidP="008A1FEA">
            <w:pPr>
              <w:overflowPunct/>
              <w:autoSpaceDE/>
              <w:autoSpaceDN/>
              <w:adjustRightInd/>
              <w:textAlignment w:val="auto"/>
            </w:pPr>
            <w:r w:rsidRPr="00B97945">
              <w:t> </w:t>
            </w:r>
          </w:p>
        </w:tc>
        <w:tc>
          <w:tcPr>
            <w:tcW w:w="5073" w:type="dxa"/>
            <w:gridSpan w:val="7"/>
            <w:tcBorders>
              <w:top w:val="single" w:sz="4" w:space="0" w:color="auto"/>
              <w:left w:val="nil"/>
              <w:bottom w:val="single" w:sz="4" w:space="0" w:color="auto"/>
              <w:right w:val="nil"/>
            </w:tcBorders>
            <w:shd w:val="clear" w:color="000000" w:fill="FFFFCC"/>
            <w:noWrap/>
            <w:vAlign w:val="center"/>
            <w:hideMark/>
          </w:tcPr>
          <w:p w14:paraId="2800104C" w14:textId="4F3ADAAC" w:rsidR="00C56579" w:rsidRPr="00B97945" w:rsidRDefault="002E4C59" w:rsidP="008A1FEA">
            <w:pPr>
              <w:overflowPunct/>
              <w:autoSpaceDE/>
              <w:autoSpaceDN/>
              <w:adjustRightInd/>
              <w:textAlignment w:val="auto"/>
              <w:rPr>
                <w:b/>
                <w:bCs/>
              </w:rPr>
            </w:pPr>
            <w:r w:rsidRPr="002E4C59">
              <w:rPr>
                <w:b/>
                <w:bCs/>
              </w:rPr>
              <w:t>Novogradnja kanalizacije in pločnika ter rekonstrukcija vodovoda v naselju Dolenje in Gorenje Ponikve</w:t>
            </w:r>
          </w:p>
        </w:tc>
      </w:tr>
      <w:tr w:rsidR="00C56579" w:rsidRPr="00B97945" w14:paraId="29A1CF9A" w14:textId="77777777" w:rsidTr="00ED532B">
        <w:trPr>
          <w:trHeight w:val="300"/>
        </w:trPr>
        <w:tc>
          <w:tcPr>
            <w:tcW w:w="4395" w:type="dxa"/>
            <w:gridSpan w:val="4"/>
            <w:tcBorders>
              <w:top w:val="single" w:sz="4" w:space="0" w:color="auto"/>
              <w:left w:val="nil"/>
              <w:bottom w:val="single" w:sz="4" w:space="0" w:color="auto"/>
              <w:right w:val="nil"/>
            </w:tcBorders>
            <w:shd w:val="clear" w:color="auto" w:fill="auto"/>
            <w:noWrap/>
            <w:hideMark/>
          </w:tcPr>
          <w:p w14:paraId="6C223120" w14:textId="77777777" w:rsidR="00C56579" w:rsidRPr="00B97945" w:rsidRDefault="00C56579" w:rsidP="008A1FEA">
            <w:pPr>
              <w:overflowPunct/>
              <w:autoSpaceDE/>
              <w:autoSpaceDN/>
              <w:adjustRightInd/>
              <w:textAlignment w:val="auto"/>
              <w:rPr>
                <w:i/>
                <w:iCs/>
                <w:color w:val="808080"/>
              </w:rPr>
            </w:pPr>
            <w:r w:rsidRPr="00B97945">
              <w:rPr>
                <w:i/>
                <w:iCs/>
                <w:color w:val="808080"/>
              </w:rPr>
              <w:t xml:space="preserve">V opisu objekta se navedejo podatki, pomembni za presojo </w:t>
            </w:r>
            <w:proofErr w:type="spellStart"/>
            <w:r w:rsidRPr="00B97945">
              <w:rPr>
                <w:i/>
                <w:iCs/>
                <w:color w:val="808080"/>
              </w:rPr>
              <w:t>mnenjedajalcev</w:t>
            </w:r>
            <w:proofErr w:type="spellEnd"/>
            <w:r w:rsidRPr="00B97945">
              <w:rPr>
                <w:i/>
                <w:iCs/>
                <w:color w:val="808080"/>
              </w:rPr>
              <w:t xml:space="preserve"> in upravnega organa.</w:t>
            </w:r>
          </w:p>
        </w:tc>
        <w:tc>
          <w:tcPr>
            <w:tcW w:w="2005" w:type="dxa"/>
            <w:gridSpan w:val="2"/>
            <w:tcBorders>
              <w:top w:val="nil"/>
              <w:left w:val="nil"/>
              <w:bottom w:val="single" w:sz="4" w:space="0" w:color="auto"/>
              <w:right w:val="nil"/>
            </w:tcBorders>
            <w:shd w:val="clear" w:color="auto" w:fill="auto"/>
            <w:vAlign w:val="center"/>
            <w:hideMark/>
          </w:tcPr>
          <w:p w14:paraId="76C3833F" w14:textId="77777777" w:rsidR="00C56579" w:rsidRPr="00B97945" w:rsidRDefault="00C56579" w:rsidP="008A1FEA">
            <w:pPr>
              <w:overflowPunct/>
              <w:autoSpaceDE/>
              <w:autoSpaceDN/>
              <w:adjustRightInd/>
              <w:textAlignment w:val="auto"/>
              <w:rPr>
                <w:b/>
                <w:bCs/>
              </w:rPr>
            </w:pPr>
            <w:r w:rsidRPr="00B97945">
              <w:rPr>
                <w:b/>
                <w:bCs/>
              </w:rPr>
              <w:t> </w:t>
            </w:r>
          </w:p>
        </w:tc>
        <w:tc>
          <w:tcPr>
            <w:tcW w:w="1144" w:type="dxa"/>
            <w:gridSpan w:val="2"/>
            <w:tcBorders>
              <w:top w:val="nil"/>
              <w:left w:val="nil"/>
              <w:bottom w:val="single" w:sz="4" w:space="0" w:color="auto"/>
              <w:right w:val="nil"/>
            </w:tcBorders>
            <w:shd w:val="clear" w:color="auto" w:fill="auto"/>
            <w:vAlign w:val="center"/>
            <w:hideMark/>
          </w:tcPr>
          <w:p w14:paraId="458EF402" w14:textId="77777777" w:rsidR="00C56579" w:rsidRPr="00B97945" w:rsidRDefault="00C56579" w:rsidP="008A1FEA">
            <w:pPr>
              <w:overflowPunct/>
              <w:autoSpaceDE/>
              <w:autoSpaceDN/>
              <w:adjustRightInd/>
              <w:textAlignment w:val="auto"/>
              <w:rPr>
                <w:b/>
                <w:bCs/>
              </w:rPr>
            </w:pPr>
            <w:r w:rsidRPr="00B97945">
              <w:rPr>
                <w:b/>
                <w:bCs/>
              </w:rPr>
              <w:t> </w:t>
            </w:r>
          </w:p>
        </w:tc>
        <w:tc>
          <w:tcPr>
            <w:tcW w:w="1113" w:type="dxa"/>
            <w:gridSpan w:val="2"/>
            <w:tcBorders>
              <w:top w:val="nil"/>
              <w:left w:val="nil"/>
              <w:bottom w:val="single" w:sz="4" w:space="0" w:color="auto"/>
              <w:right w:val="nil"/>
            </w:tcBorders>
            <w:shd w:val="clear" w:color="auto" w:fill="auto"/>
            <w:vAlign w:val="center"/>
            <w:hideMark/>
          </w:tcPr>
          <w:p w14:paraId="1833CEC4" w14:textId="77777777" w:rsidR="00C56579" w:rsidRPr="00B97945" w:rsidRDefault="00C56579" w:rsidP="008A1FEA">
            <w:pPr>
              <w:overflowPunct/>
              <w:autoSpaceDE/>
              <w:autoSpaceDN/>
              <w:adjustRightInd/>
              <w:textAlignment w:val="auto"/>
              <w:rPr>
                <w:b/>
                <w:bCs/>
              </w:rPr>
            </w:pPr>
            <w:r w:rsidRPr="00B97945">
              <w:rPr>
                <w:b/>
                <w:bCs/>
              </w:rPr>
              <w:t> </w:t>
            </w:r>
          </w:p>
        </w:tc>
        <w:tc>
          <w:tcPr>
            <w:tcW w:w="811" w:type="dxa"/>
            <w:tcBorders>
              <w:top w:val="nil"/>
              <w:left w:val="nil"/>
              <w:bottom w:val="single" w:sz="4" w:space="0" w:color="auto"/>
              <w:right w:val="nil"/>
            </w:tcBorders>
            <w:shd w:val="clear" w:color="auto" w:fill="auto"/>
            <w:vAlign w:val="center"/>
            <w:hideMark/>
          </w:tcPr>
          <w:p w14:paraId="168FE71C" w14:textId="77777777" w:rsidR="00C56579" w:rsidRPr="00B97945" w:rsidRDefault="00C56579" w:rsidP="008A1FEA">
            <w:pPr>
              <w:overflowPunct/>
              <w:autoSpaceDE/>
              <w:autoSpaceDN/>
              <w:adjustRightInd/>
              <w:textAlignment w:val="auto"/>
              <w:rPr>
                <w:b/>
                <w:bCs/>
              </w:rPr>
            </w:pPr>
            <w:r w:rsidRPr="00B97945">
              <w:rPr>
                <w:b/>
                <w:bCs/>
              </w:rPr>
              <w:t> </w:t>
            </w:r>
          </w:p>
        </w:tc>
      </w:tr>
      <w:tr w:rsidR="00C56579" w:rsidRPr="00B97945" w14:paraId="5356A90E" w14:textId="77777777" w:rsidTr="00ED532B">
        <w:trPr>
          <w:trHeight w:val="300"/>
        </w:trPr>
        <w:tc>
          <w:tcPr>
            <w:tcW w:w="4150" w:type="dxa"/>
            <w:gridSpan w:val="3"/>
            <w:tcBorders>
              <w:top w:val="nil"/>
              <w:left w:val="nil"/>
              <w:bottom w:val="single" w:sz="4" w:space="0" w:color="auto"/>
              <w:right w:val="nil"/>
            </w:tcBorders>
            <w:shd w:val="clear" w:color="auto" w:fill="auto"/>
            <w:noWrap/>
            <w:vAlign w:val="center"/>
            <w:hideMark/>
          </w:tcPr>
          <w:p w14:paraId="3FA603CA" w14:textId="77777777" w:rsidR="00C56579" w:rsidRPr="00B97945" w:rsidRDefault="00C56579" w:rsidP="008A1FEA">
            <w:pPr>
              <w:overflowPunct/>
              <w:autoSpaceDE/>
              <w:autoSpaceDN/>
              <w:adjustRightInd/>
              <w:textAlignment w:val="auto"/>
            </w:pPr>
            <w:r w:rsidRPr="00B97945">
              <w:t>parcelna številka</w:t>
            </w:r>
          </w:p>
        </w:tc>
        <w:tc>
          <w:tcPr>
            <w:tcW w:w="245" w:type="dxa"/>
            <w:tcBorders>
              <w:top w:val="nil"/>
              <w:left w:val="nil"/>
              <w:bottom w:val="single" w:sz="4" w:space="0" w:color="auto"/>
              <w:right w:val="nil"/>
            </w:tcBorders>
            <w:shd w:val="clear" w:color="auto" w:fill="auto"/>
            <w:noWrap/>
            <w:vAlign w:val="center"/>
            <w:hideMark/>
          </w:tcPr>
          <w:p w14:paraId="5EEC22BD" w14:textId="77777777" w:rsidR="00C56579" w:rsidRPr="00B97945" w:rsidRDefault="00C56579" w:rsidP="008A1FEA">
            <w:pPr>
              <w:overflowPunct/>
              <w:autoSpaceDE/>
              <w:autoSpaceDN/>
              <w:adjustRightInd/>
              <w:textAlignment w:val="auto"/>
            </w:pPr>
            <w:r w:rsidRPr="00B97945">
              <w:t> </w:t>
            </w:r>
          </w:p>
        </w:tc>
        <w:tc>
          <w:tcPr>
            <w:tcW w:w="5073" w:type="dxa"/>
            <w:gridSpan w:val="7"/>
            <w:tcBorders>
              <w:top w:val="single" w:sz="4" w:space="0" w:color="auto"/>
              <w:left w:val="nil"/>
              <w:bottom w:val="single" w:sz="4" w:space="0" w:color="auto"/>
              <w:right w:val="nil"/>
            </w:tcBorders>
            <w:shd w:val="clear" w:color="000000" w:fill="FFFFCC"/>
            <w:vAlign w:val="center"/>
            <w:hideMark/>
          </w:tcPr>
          <w:p w14:paraId="23FD9C01" w14:textId="77777777" w:rsidR="00C56579" w:rsidRPr="00B97945" w:rsidRDefault="00C56579" w:rsidP="008A1FEA">
            <w:pPr>
              <w:overflowPunct/>
              <w:autoSpaceDE/>
              <w:autoSpaceDN/>
              <w:adjustRightInd/>
              <w:textAlignment w:val="auto"/>
              <w:rPr>
                <w:b/>
                <w:bCs/>
              </w:rPr>
            </w:pPr>
            <w:r w:rsidRPr="00B97945">
              <w:rPr>
                <w:b/>
                <w:bCs/>
              </w:rPr>
              <w:t> </w:t>
            </w:r>
            <w:r>
              <w:rPr>
                <w:b/>
                <w:bCs/>
              </w:rPr>
              <w:t>seznam v prilogi</w:t>
            </w:r>
          </w:p>
        </w:tc>
      </w:tr>
      <w:tr w:rsidR="00C56579" w:rsidRPr="00B97945" w14:paraId="737C7BA6" w14:textId="77777777" w:rsidTr="00ED532B">
        <w:trPr>
          <w:trHeight w:val="300"/>
        </w:trPr>
        <w:tc>
          <w:tcPr>
            <w:tcW w:w="4150" w:type="dxa"/>
            <w:gridSpan w:val="3"/>
            <w:tcBorders>
              <w:top w:val="nil"/>
              <w:left w:val="nil"/>
              <w:bottom w:val="single" w:sz="4" w:space="0" w:color="auto"/>
              <w:right w:val="nil"/>
            </w:tcBorders>
            <w:shd w:val="clear" w:color="auto" w:fill="auto"/>
            <w:noWrap/>
            <w:vAlign w:val="center"/>
            <w:hideMark/>
          </w:tcPr>
          <w:p w14:paraId="3EA05DFF" w14:textId="77777777" w:rsidR="00C56579" w:rsidRPr="00B97945" w:rsidRDefault="00C56579" w:rsidP="008A1FEA">
            <w:pPr>
              <w:overflowPunct/>
              <w:autoSpaceDE/>
              <w:autoSpaceDN/>
              <w:adjustRightInd/>
              <w:textAlignment w:val="auto"/>
            </w:pPr>
            <w:r w:rsidRPr="00B97945">
              <w:t>katastrska občina</w:t>
            </w:r>
          </w:p>
        </w:tc>
        <w:tc>
          <w:tcPr>
            <w:tcW w:w="245" w:type="dxa"/>
            <w:tcBorders>
              <w:top w:val="nil"/>
              <w:left w:val="nil"/>
              <w:bottom w:val="single" w:sz="4" w:space="0" w:color="auto"/>
              <w:right w:val="nil"/>
            </w:tcBorders>
            <w:shd w:val="clear" w:color="auto" w:fill="auto"/>
            <w:noWrap/>
            <w:vAlign w:val="center"/>
            <w:hideMark/>
          </w:tcPr>
          <w:p w14:paraId="2942C64C" w14:textId="77777777" w:rsidR="00C56579" w:rsidRPr="00B97945" w:rsidRDefault="00C56579" w:rsidP="008A1FEA">
            <w:pPr>
              <w:overflowPunct/>
              <w:autoSpaceDE/>
              <w:autoSpaceDN/>
              <w:adjustRightInd/>
              <w:textAlignment w:val="auto"/>
            </w:pPr>
            <w:r w:rsidRPr="00B97945">
              <w:t> </w:t>
            </w:r>
          </w:p>
        </w:tc>
        <w:tc>
          <w:tcPr>
            <w:tcW w:w="5073" w:type="dxa"/>
            <w:gridSpan w:val="7"/>
            <w:tcBorders>
              <w:top w:val="single" w:sz="4" w:space="0" w:color="auto"/>
              <w:left w:val="nil"/>
              <w:bottom w:val="single" w:sz="4" w:space="0" w:color="auto"/>
              <w:right w:val="nil"/>
            </w:tcBorders>
            <w:shd w:val="clear" w:color="000000" w:fill="FFFFCC"/>
            <w:vAlign w:val="center"/>
            <w:hideMark/>
          </w:tcPr>
          <w:p w14:paraId="01BE101B" w14:textId="767E3762" w:rsidR="00C56579" w:rsidRPr="00B97945" w:rsidRDefault="00927360" w:rsidP="008A1FEA">
            <w:pPr>
              <w:overflowPunct/>
              <w:autoSpaceDE/>
              <w:autoSpaceDN/>
              <w:adjustRightInd/>
              <w:textAlignment w:val="auto"/>
              <w:rPr>
                <w:b/>
                <w:bCs/>
              </w:rPr>
            </w:pPr>
            <w:r w:rsidRPr="00651CD2">
              <w:rPr>
                <w:rFonts w:cstheme="minorHAnsi"/>
                <w:color w:val="auto"/>
                <w:szCs w:val="22"/>
              </w:rPr>
              <w:t>Ponikve (1419) in Češnjevek (1420)</w:t>
            </w:r>
          </w:p>
        </w:tc>
      </w:tr>
      <w:tr w:rsidR="00C56579" w:rsidRPr="00B97945" w14:paraId="68759B21" w14:textId="77777777" w:rsidTr="00ED532B">
        <w:trPr>
          <w:trHeight w:val="300"/>
        </w:trPr>
        <w:tc>
          <w:tcPr>
            <w:tcW w:w="4150" w:type="dxa"/>
            <w:gridSpan w:val="3"/>
            <w:tcBorders>
              <w:top w:val="nil"/>
              <w:left w:val="nil"/>
              <w:bottom w:val="single" w:sz="4" w:space="0" w:color="auto"/>
              <w:right w:val="nil"/>
            </w:tcBorders>
            <w:shd w:val="clear" w:color="auto" w:fill="auto"/>
            <w:noWrap/>
            <w:vAlign w:val="center"/>
            <w:hideMark/>
          </w:tcPr>
          <w:p w14:paraId="09A09715" w14:textId="77777777" w:rsidR="00C56579" w:rsidRPr="00B97945" w:rsidRDefault="00C56579" w:rsidP="008A1FEA">
            <w:pPr>
              <w:overflowPunct/>
              <w:autoSpaceDE/>
              <w:autoSpaceDN/>
              <w:adjustRightInd/>
              <w:textAlignment w:val="auto"/>
            </w:pPr>
            <w:r w:rsidRPr="00B97945">
              <w:lastRenderedPageBreak/>
              <w:t>vrsta gradnje</w:t>
            </w:r>
          </w:p>
        </w:tc>
        <w:tc>
          <w:tcPr>
            <w:tcW w:w="245" w:type="dxa"/>
            <w:tcBorders>
              <w:top w:val="nil"/>
              <w:left w:val="nil"/>
              <w:bottom w:val="single" w:sz="4" w:space="0" w:color="auto"/>
              <w:right w:val="nil"/>
            </w:tcBorders>
            <w:shd w:val="clear" w:color="auto" w:fill="auto"/>
            <w:noWrap/>
            <w:vAlign w:val="center"/>
            <w:hideMark/>
          </w:tcPr>
          <w:p w14:paraId="70D0A9E9" w14:textId="77777777" w:rsidR="00C56579" w:rsidRPr="00B97945" w:rsidRDefault="00C56579" w:rsidP="008A1FEA">
            <w:pPr>
              <w:overflowPunct/>
              <w:autoSpaceDE/>
              <w:autoSpaceDN/>
              <w:adjustRightInd/>
              <w:textAlignment w:val="auto"/>
            </w:pPr>
            <w:r w:rsidRPr="00B97945">
              <w:t> </w:t>
            </w:r>
          </w:p>
        </w:tc>
        <w:tc>
          <w:tcPr>
            <w:tcW w:w="2005" w:type="dxa"/>
            <w:gridSpan w:val="2"/>
            <w:tcBorders>
              <w:top w:val="nil"/>
              <w:left w:val="nil"/>
              <w:bottom w:val="single" w:sz="4" w:space="0" w:color="auto"/>
              <w:right w:val="nil"/>
            </w:tcBorders>
            <w:shd w:val="clear" w:color="000000" w:fill="FFFFCC"/>
            <w:vAlign w:val="center"/>
            <w:hideMark/>
          </w:tcPr>
          <w:p w14:paraId="10135312" w14:textId="77777777" w:rsidR="00C56579" w:rsidRPr="00B97945" w:rsidRDefault="00C56579" w:rsidP="008A1FEA">
            <w:pPr>
              <w:overflowPunct/>
              <w:autoSpaceDE/>
              <w:autoSpaceDN/>
              <w:adjustRightInd/>
              <w:textAlignment w:val="auto"/>
              <w:rPr>
                <w:b/>
                <w:bCs/>
              </w:rPr>
            </w:pPr>
            <w:r w:rsidRPr="00B97945">
              <w:rPr>
                <w:b/>
                <w:bCs/>
              </w:rPr>
              <w:t>Novogradnja</w:t>
            </w:r>
          </w:p>
        </w:tc>
        <w:tc>
          <w:tcPr>
            <w:tcW w:w="1144" w:type="dxa"/>
            <w:gridSpan w:val="2"/>
            <w:tcBorders>
              <w:top w:val="nil"/>
              <w:left w:val="nil"/>
              <w:bottom w:val="single" w:sz="4" w:space="0" w:color="auto"/>
              <w:right w:val="nil"/>
            </w:tcBorders>
            <w:shd w:val="clear" w:color="000000" w:fill="FFFFCC"/>
            <w:vAlign w:val="center"/>
            <w:hideMark/>
          </w:tcPr>
          <w:p w14:paraId="5066A418" w14:textId="77777777" w:rsidR="00C56579" w:rsidRPr="00B97945" w:rsidRDefault="00C56579" w:rsidP="008A1FEA">
            <w:pPr>
              <w:overflowPunct/>
              <w:autoSpaceDE/>
              <w:autoSpaceDN/>
              <w:adjustRightInd/>
              <w:textAlignment w:val="auto"/>
              <w:rPr>
                <w:b/>
                <w:bCs/>
              </w:rPr>
            </w:pPr>
            <w:r w:rsidRPr="00B97945">
              <w:rPr>
                <w:b/>
                <w:bCs/>
              </w:rPr>
              <w:t> </w:t>
            </w:r>
          </w:p>
        </w:tc>
        <w:tc>
          <w:tcPr>
            <w:tcW w:w="1113" w:type="dxa"/>
            <w:gridSpan w:val="2"/>
            <w:tcBorders>
              <w:top w:val="nil"/>
              <w:left w:val="nil"/>
              <w:bottom w:val="single" w:sz="4" w:space="0" w:color="auto"/>
              <w:right w:val="nil"/>
            </w:tcBorders>
            <w:shd w:val="clear" w:color="000000" w:fill="FFFFCC"/>
            <w:vAlign w:val="center"/>
            <w:hideMark/>
          </w:tcPr>
          <w:p w14:paraId="0CB1FC4C" w14:textId="77777777" w:rsidR="00C56579" w:rsidRPr="00B97945" w:rsidRDefault="00C56579" w:rsidP="008A1FEA">
            <w:pPr>
              <w:overflowPunct/>
              <w:autoSpaceDE/>
              <w:autoSpaceDN/>
              <w:adjustRightInd/>
              <w:textAlignment w:val="auto"/>
              <w:rPr>
                <w:b/>
                <w:bCs/>
              </w:rPr>
            </w:pPr>
            <w:r w:rsidRPr="00B97945">
              <w:rPr>
                <w:b/>
                <w:bCs/>
              </w:rPr>
              <w:t> </w:t>
            </w:r>
          </w:p>
        </w:tc>
        <w:tc>
          <w:tcPr>
            <w:tcW w:w="811" w:type="dxa"/>
            <w:tcBorders>
              <w:top w:val="nil"/>
              <w:left w:val="nil"/>
              <w:bottom w:val="single" w:sz="4" w:space="0" w:color="auto"/>
              <w:right w:val="nil"/>
            </w:tcBorders>
            <w:shd w:val="clear" w:color="000000" w:fill="FFFFCC"/>
            <w:vAlign w:val="center"/>
            <w:hideMark/>
          </w:tcPr>
          <w:p w14:paraId="23289F57" w14:textId="77777777" w:rsidR="00C56579" w:rsidRPr="00B97945" w:rsidRDefault="00C56579" w:rsidP="008A1FEA">
            <w:pPr>
              <w:overflowPunct/>
              <w:autoSpaceDE/>
              <w:autoSpaceDN/>
              <w:adjustRightInd/>
              <w:ind w:firstLineChars="100" w:firstLine="221"/>
              <w:textAlignment w:val="auto"/>
              <w:rPr>
                <w:b/>
                <w:bCs/>
              </w:rPr>
            </w:pPr>
            <w:r w:rsidRPr="00B97945">
              <w:rPr>
                <w:b/>
                <w:bCs/>
              </w:rPr>
              <w:t> </w:t>
            </w:r>
          </w:p>
        </w:tc>
      </w:tr>
      <w:tr w:rsidR="00C56579" w:rsidRPr="00B97945" w14:paraId="5B1FC5F7" w14:textId="77777777" w:rsidTr="00ED532B">
        <w:trPr>
          <w:trHeight w:val="540"/>
        </w:trPr>
        <w:tc>
          <w:tcPr>
            <w:tcW w:w="4150" w:type="dxa"/>
            <w:gridSpan w:val="3"/>
            <w:tcBorders>
              <w:top w:val="nil"/>
              <w:left w:val="nil"/>
              <w:bottom w:val="single" w:sz="4" w:space="0" w:color="auto"/>
              <w:right w:val="nil"/>
            </w:tcBorders>
            <w:shd w:val="clear" w:color="auto" w:fill="auto"/>
            <w:vAlign w:val="center"/>
            <w:hideMark/>
          </w:tcPr>
          <w:p w14:paraId="02CD289E" w14:textId="77777777" w:rsidR="00C56579" w:rsidRPr="00B97945" w:rsidRDefault="00C56579" w:rsidP="008A1FEA">
            <w:pPr>
              <w:overflowPunct/>
              <w:autoSpaceDE/>
              <w:autoSpaceDN/>
              <w:adjustRightInd/>
              <w:textAlignment w:val="auto"/>
            </w:pPr>
            <w:r w:rsidRPr="00B97945">
              <w:t>zahtevnost objekta</w:t>
            </w:r>
          </w:p>
        </w:tc>
        <w:tc>
          <w:tcPr>
            <w:tcW w:w="245" w:type="dxa"/>
            <w:tcBorders>
              <w:top w:val="nil"/>
              <w:left w:val="nil"/>
              <w:bottom w:val="single" w:sz="4" w:space="0" w:color="auto"/>
              <w:right w:val="nil"/>
            </w:tcBorders>
            <w:shd w:val="clear" w:color="auto" w:fill="auto"/>
            <w:noWrap/>
            <w:vAlign w:val="center"/>
            <w:hideMark/>
          </w:tcPr>
          <w:p w14:paraId="139BF0E5" w14:textId="77777777" w:rsidR="00C56579" w:rsidRPr="00B97945" w:rsidRDefault="00C56579" w:rsidP="008A1FEA">
            <w:pPr>
              <w:overflowPunct/>
              <w:autoSpaceDE/>
              <w:autoSpaceDN/>
              <w:adjustRightInd/>
              <w:textAlignment w:val="auto"/>
            </w:pPr>
            <w:r w:rsidRPr="00B97945">
              <w:t> </w:t>
            </w:r>
          </w:p>
        </w:tc>
        <w:tc>
          <w:tcPr>
            <w:tcW w:w="4262" w:type="dxa"/>
            <w:gridSpan w:val="6"/>
            <w:tcBorders>
              <w:top w:val="single" w:sz="4" w:space="0" w:color="auto"/>
              <w:left w:val="nil"/>
              <w:bottom w:val="single" w:sz="4" w:space="0" w:color="auto"/>
              <w:right w:val="nil"/>
            </w:tcBorders>
            <w:shd w:val="clear" w:color="000000" w:fill="FFFFCC"/>
            <w:vAlign w:val="center"/>
            <w:hideMark/>
          </w:tcPr>
          <w:p w14:paraId="60753D36" w14:textId="77777777" w:rsidR="00C56579" w:rsidRPr="00B97945" w:rsidRDefault="00C56579" w:rsidP="008A1FEA">
            <w:pPr>
              <w:overflowPunct/>
              <w:autoSpaceDE/>
              <w:autoSpaceDN/>
              <w:adjustRightInd/>
              <w:textAlignment w:val="auto"/>
              <w:rPr>
                <w:b/>
                <w:bCs/>
              </w:rPr>
            </w:pPr>
            <w:r>
              <w:rPr>
                <w:b/>
                <w:bCs/>
              </w:rPr>
              <w:t>Manj zahteven objekt</w:t>
            </w:r>
            <w:r w:rsidRPr="00B97945">
              <w:rPr>
                <w:b/>
                <w:bCs/>
              </w:rPr>
              <w:t> </w:t>
            </w:r>
          </w:p>
        </w:tc>
        <w:tc>
          <w:tcPr>
            <w:tcW w:w="811" w:type="dxa"/>
            <w:tcBorders>
              <w:top w:val="nil"/>
              <w:left w:val="nil"/>
              <w:bottom w:val="single" w:sz="4" w:space="0" w:color="auto"/>
              <w:right w:val="nil"/>
            </w:tcBorders>
            <w:shd w:val="clear" w:color="000000" w:fill="FFFFCC"/>
            <w:vAlign w:val="center"/>
            <w:hideMark/>
          </w:tcPr>
          <w:p w14:paraId="0CBA1E0E" w14:textId="77777777" w:rsidR="00C56579" w:rsidRPr="00B97945" w:rsidRDefault="00C56579" w:rsidP="008A1FEA">
            <w:pPr>
              <w:overflowPunct/>
              <w:autoSpaceDE/>
              <w:autoSpaceDN/>
              <w:adjustRightInd/>
              <w:ind w:firstLineChars="100" w:firstLine="221"/>
              <w:textAlignment w:val="auto"/>
              <w:rPr>
                <w:b/>
                <w:bCs/>
              </w:rPr>
            </w:pPr>
            <w:r w:rsidRPr="00B97945">
              <w:rPr>
                <w:b/>
                <w:bCs/>
              </w:rPr>
              <w:t> </w:t>
            </w:r>
          </w:p>
        </w:tc>
      </w:tr>
      <w:tr w:rsidR="00C56579" w:rsidRPr="00B97945" w14:paraId="14C6EAD5" w14:textId="77777777" w:rsidTr="00ED532B">
        <w:trPr>
          <w:trHeight w:val="300"/>
        </w:trPr>
        <w:tc>
          <w:tcPr>
            <w:tcW w:w="4150" w:type="dxa"/>
            <w:gridSpan w:val="3"/>
            <w:tcBorders>
              <w:top w:val="nil"/>
              <w:left w:val="nil"/>
              <w:bottom w:val="single" w:sz="4" w:space="0" w:color="auto"/>
              <w:right w:val="nil"/>
            </w:tcBorders>
            <w:shd w:val="clear" w:color="auto" w:fill="auto"/>
            <w:noWrap/>
            <w:vAlign w:val="center"/>
            <w:hideMark/>
          </w:tcPr>
          <w:p w14:paraId="6CFA8E7D" w14:textId="77777777" w:rsidR="00C56579" w:rsidRPr="00B97945" w:rsidRDefault="00C56579" w:rsidP="008A1FEA">
            <w:pPr>
              <w:overflowPunct/>
              <w:autoSpaceDE/>
              <w:autoSpaceDN/>
              <w:adjustRightInd/>
              <w:textAlignment w:val="auto"/>
            </w:pPr>
            <w:r w:rsidRPr="00B97945">
              <w:t>požarno zahteven objekt</w:t>
            </w:r>
          </w:p>
        </w:tc>
        <w:tc>
          <w:tcPr>
            <w:tcW w:w="245" w:type="dxa"/>
            <w:tcBorders>
              <w:top w:val="nil"/>
              <w:left w:val="nil"/>
              <w:bottom w:val="single" w:sz="4" w:space="0" w:color="auto"/>
              <w:right w:val="nil"/>
            </w:tcBorders>
            <w:shd w:val="clear" w:color="auto" w:fill="auto"/>
            <w:noWrap/>
            <w:vAlign w:val="center"/>
            <w:hideMark/>
          </w:tcPr>
          <w:p w14:paraId="6339319E" w14:textId="77777777" w:rsidR="00C56579" w:rsidRPr="00B97945" w:rsidRDefault="00C56579" w:rsidP="008A1FEA">
            <w:pPr>
              <w:overflowPunct/>
              <w:autoSpaceDE/>
              <w:autoSpaceDN/>
              <w:adjustRightInd/>
              <w:textAlignment w:val="auto"/>
            </w:pPr>
            <w:r w:rsidRPr="00B97945">
              <w:t> </w:t>
            </w:r>
          </w:p>
        </w:tc>
        <w:tc>
          <w:tcPr>
            <w:tcW w:w="5073" w:type="dxa"/>
            <w:gridSpan w:val="7"/>
            <w:tcBorders>
              <w:top w:val="single" w:sz="4" w:space="0" w:color="auto"/>
              <w:left w:val="nil"/>
              <w:bottom w:val="single" w:sz="4" w:space="0" w:color="auto"/>
              <w:right w:val="nil"/>
            </w:tcBorders>
            <w:shd w:val="clear" w:color="000000" w:fill="FFFFCC"/>
            <w:vAlign w:val="center"/>
            <w:hideMark/>
          </w:tcPr>
          <w:p w14:paraId="24315CEE" w14:textId="77777777" w:rsidR="00C56579" w:rsidRPr="00B97945" w:rsidRDefault="00C56579" w:rsidP="008A1FEA">
            <w:pPr>
              <w:overflowPunct/>
              <w:autoSpaceDE/>
              <w:autoSpaceDN/>
              <w:adjustRightInd/>
              <w:textAlignment w:val="auto"/>
              <w:rPr>
                <w:b/>
                <w:bCs/>
              </w:rPr>
            </w:pPr>
            <w:r w:rsidRPr="00B97945">
              <w:rPr>
                <w:b/>
                <w:bCs/>
              </w:rPr>
              <w:t>/</w:t>
            </w:r>
          </w:p>
        </w:tc>
      </w:tr>
      <w:tr w:rsidR="00C56579" w:rsidRPr="00B97945" w14:paraId="25B00EA0" w14:textId="77777777" w:rsidTr="00ED532B">
        <w:trPr>
          <w:trHeight w:val="300"/>
        </w:trPr>
        <w:tc>
          <w:tcPr>
            <w:tcW w:w="4150" w:type="dxa"/>
            <w:gridSpan w:val="3"/>
            <w:tcBorders>
              <w:top w:val="nil"/>
              <w:left w:val="nil"/>
              <w:bottom w:val="single" w:sz="4" w:space="0" w:color="auto"/>
              <w:right w:val="nil"/>
            </w:tcBorders>
            <w:shd w:val="clear" w:color="auto" w:fill="auto"/>
            <w:noWrap/>
            <w:vAlign w:val="center"/>
            <w:hideMark/>
          </w:tcPr>
          <w:p w14:paraId="2E2BB516" w14:textId="77777777" w:rsidR="00C56579" w:rsidRPr="00B97945" w:rsidRDefault="00C56579" w:rsidP="008A1FEA">
            <w:pPr>
              <w:overflowPunct/>
              <w:autoSpaceDE/>
              <w:autoSpaceDN/>
              <w:adjustRightInd/>
              <w:textAlignment w:val="auto"/>
            </w:pPr>
            <w:r w:rsidRPr="00B97945">
              <w:t>objekt z vplivi na okolje</w:t>
            </w:r>
          </w:p>
        </w:tc>
        <w:tc>
          <w:tcPr>
            <w:tcW w:w="245" w:type="dxa"/>
            <w:tcBorders>
              <w:top w:val="nil"/>
              <w:left w:val="nil"/>
              <w:bottom w:val="single" w:sz="4" w:space="0" w:color="auto"/>
              <w:right w:val="nil"/>
            </w:tcBorders>
            <w:shd w:val="clear" w:color="auto" w:fill="auto"/>
            <w:noWrap/>
            <w:vAlign w:val="center"/>
            <w:hideMark/>
          </w:tcPr>
          <w:p w14:paraId="5DCEE050" w14:textId="77777777" w:rsidR="00C56579" w:rsidRPr="00B97945" w:rsidRDefault="00C56579" w:rsidP="008A1FEA">
            <w:pPr>
              <w:overflowPunct/>
              <w:autoSpaceDE/>
              <w:autoSpaceDN/>
              <w:adjustRightInd/>
              <w:textAlignment w:val="auto"/>
            </w:pPr>
            <w:r w:rsidRPr="00B97945">
              <w:t> </w:t>
            </w:r>
          </w:p>
        </w:tc>
        <w:tc>
          <w:tcPr>
            <w:tcW w:w="5073" w:type="dxa"/>
            <w:gridSpan w:val="7"/>
            <w:tcBorders>
              <w:top w:val="single" w:sz="4" w:space="0" w:color="auto"/>
              <w:left w:val="nil"/>
              <w:bottom w:val="single" w:sz="4" w:space="0" w:color="auto"/>
              <w:right w:val="nil"/>
            </w:tcBorders>
            <w:shd w:val="clear" w:color="000000" w:fill="FFFFCC"/>
            <w:vAlign w:val="center"/>
            <w:hideMark/>
          </w:tcPr>
          <w:p w14:paraId="6480364D" w14:textId="77777777" w:rsidR="00C56579" w:rsidRPr="00B97945" w:rsidRDefault="00C56579" w:rsidP="008A1FEA">
            <w:pPr>
              <w:overflowPunct/>
              <w:autoSpaceDE/>
              <w:autoSpaceDN/>
              <w:adjustRightInd/>
              <w:textAlignment w:val="auto"/>
              <w:rPr>
                <w:b/>
                <w:bCs/>
              </w:rPr>
            </w:pPr>
            <w:r w:rsidRPr="00B97945">
              <w:rPr>
                <w:b/>
                <w:bCs/>
              </w:rPr>
              <w:t> </w:t>
            </w:r>
          </w:p>
        </w:tc>
      </w:tr>
      <w:tr w:rsidR="00927360" w:rsidRPr="00B97945" w14:paraId="20B45586" w14:textId="77777777" w:rsidTr="00ED532B">
        <w:trPr>
          <w:trHeight w:val="1245"/>
        </w:trPr>
        <w:tc>
          <w:tcPr>
            <w:tcW w:w="4150" w:type="dxa"/>
            <w:gridSpan w:val="3"/>
            <w:vMerge w:val="restart"/>
            <w:tcBorders>
              <w:top w:val="nil"/>
              <w:left w:val="nil"/>
              <w:right w:val="nil"/>
            </w:tcBorders>
            <w:shd w:val="clear" w:color="auto" w:fill="auto"/>
            <w:noWrap/>
            <w:vAlign w:val="center"/>
            <w:hideMark/>
          </w:tcPr>
          <w:p w14:paraId="6E2DE41E" w14:textId="77777777" w:rsidR="00927360" w:rsidRPr="00B97945" w:rsidRDefault="00927360" w:rsidP="008A1FEA">
            <w:pPr>
              <w:overflowPunct/>
              <w:autoSpaceDE/>
              <w:autoSpaceDN/>
              <w:adjustRightInd/>
              <w:textAlignment w:val="auto"/>
            </w:pPr>
            <w:r w:rsidRPr="00B97945">
              <w:t>klasifikacija po CC-SI</w:t>
            </w:r>
          </w:p>
        </w:tc>
        <w:tc>
          <w:tcPr>
            <w:tcW w:w="245" w:type="dxa"/>
            <w:vMerge w:val="restart"/>
            <w:tcBorders>
              <w:top w:val="nil"/>
              <w:left w:val="nil"/>
              <w:right w:val="nil"/>
            </w:tcBorders>
            <w:shd w:val="clear" w:color="auto" w:fill="auto"/>
            <w:noWrap/>
            <w:vAlign w:val="center"/>
            <w:hideMark/>
          </w:tcPr>
          <w:p w14:paraId="7195447D" w14:textId="77777777" w:rsidR="00927360" w:rsidRPr="00B97945" w:rsidRDefault="00927360" w:rsidP="008A1FEA">
            <w:pPr>
              <w:overflowPunct/>
              <w:autoSpaceDE/>
              <w:autoSpaceDN/>
              <w:adjustRightInd/>
              <w:textAlignment w:val="auto"/>
            </w:pPr>
            <w:r w:rsidRPr="00B97945">
              <w:t> </w:t>
            </w:r>
          </w:p>
        </w:tc>
        <w:tc>
          <w:tcPr>
            <w:tcW w:w="5073" w:type="dxa"/>
            <w:gridSpan w:val="7"/>
            <w:tcBorders>
              <w:top w:val="nil"/>
              <w:left w:val="nil"/>
              <w:bottom w:val="single" w:sz="4" w:space="0" w:color="auto"/>
              <w:right w:val="nil"/>
            </w:tcBorders>
            <w:shd w:val="clear" w:color="000000" w:fill="FFFFCC"/>
            <w:vAlign w:val="center"/>
            <w:hideMark/>
          </w:tcPr>
          <w:p w14:paraId="478FE757" w14:textId="0652AC22" w:rsidR="00F97320" w:rsidRDefault="00F97320" w:rsidP="00927360">
            <w:pPr>
              <w:overflowPunct/>
              <w:autoSpaceDE/>
              <w:autoSpaceDN/>
              <w:adjustRightInd/>
              <w:textAlignment w:val="auto"/>
              <w:rPr>
                <w:b/>
                <w:bCs/>
              </w:rPr>
            </w:pPr>
            <w:r>
              <w:rPr>
                <w:b/>
                <w:bCs/>
              </w:rPr>
              <w:t>Klasifikacija celotnega objekta:</w:t>
            </w:r>
            <w:r w:rsidR="00927360" w:rsidRPr="00B97945">
              <w:rPr>
                <w:b/>
                <w:bCs/>
              </w:rPr>
              <w:t> </w:t>
            </w:r>
          </w:p>
          <w:p w14:paraId="31AEF9DD" w14:textId="7D8DE4CF" w:rsidR="00927360" w:rsidRPr="00927360" w:rsidRDefault="00927360" w:rsidP="00927360">
            <w:pPr>
              <w:overflowPunct/>
              <w:autoSpaceDE/>
              <w:autoSpaceDN/>
              <w:adjustRightInd/>
              <w:textAlignment w:val="auto"/>
              <w:rPr>
                <w:rFonts w:cstheme="minorHAnsi"/>
                <w:szCs w:val="22"/>
              </w:rPr>
            </w:pPr>
            <w:r w:rsidRPr="00651CD2">
              <w:rPr>
                <w:rFonts w:cstheme="minorHAnsi"/>
                <w:szCs w:val="22"/>
              </w:rPr>
              <w:t>222 – Lokalni cevovodi, lokalni (distribucijski) elektroenergetski vodi in lokalna (</w:t>
            </w:r>
            <w:proofErr w:type="spellStart"/>
            <w:r w:rsidRPr="00651CD2">
              <w:rPr>
                <w:rFonts w:cstheme="minorHAnsi"/>
                <w:szCs w:val="22"/>
              </w:rPr>
              <w:t>dostopkovna</w:t>
            </w:r>
            <w:proofErr w:type="spellEnd"/>
            <w:r w:rsidRPr="00651CD2">
              <w:rPr>
                <w:rFonts w:cstheme="minorHAnsi"/>
                <w:szCs w:val="22"/>
              </w:rPr>
              <w:t>) komunikacijska omrežja</w:t>
            </w:r>
          </w:p>
        </w:tc>
      </w:tr>
      <w:tr w:rsidR="00927360" w:rsidRPr="00B97945" w14:paraId="6B2B7CA6" w14:textId="77777777" w:rsidTr="00ED532B">
        <w:trPr>
          <w:trHeight w:val="1244"/>
        </w:trPr>
        <w:tc>
          <w:tcPr>
            <w:tcW w:w="4150" w:type="dxa"/>
            <w:gridSpan w:val="3"/>
            <w:vMerge/>
            <w:tcBorders>
              <w:left w:val="nil"/>
              <w:bottom w:val="single" w:sz="4" w:space="0" w:color="auto"/>
              <w:right w:val="nil"/>
            </w:tcBorders>
            <w:shd w:val="clear" w:color="auto" w:fill="auto"/>
            <w:noWrap/>
            <w:vAlign w:val="center"/>
          </w:tcPr>
          <w:p w14:paraId="4BE8C0DE" w14:textId="77777777" w:rsidR="00927360" w:rsidRPr="00B97945" w:rsidRDefault="00927360" w:rsidP="008A1FEA">
            <w:pPr>
              <w:overflowPunct/>
              <w:autoSpaceDE/>
              <w:autoSpaceDN/>
              <w:adjustRightInd/>
              <w:textAlignment w:val="auto"/>
            </w:pPr>
          </w:p>
        </w:tc>
        <w:tc>
          <w:tcPr>
            <w:tcW w:w="245" w:type="dxa"/>
            <w:vMerge/>
            <w:tcBorders>
              <w:left w:val="nil"/>
              <w:bottom w:val="single" w:sz="4" w:space="0" w:color="auto"/>
              <w:right w:val="nil"/>
            </w:tcBorders>
            <w:shd w:val="clear" w:color="auto" w:fill="auto"/>
            <w:noWrap/>
            <w:vAlign w:val="center"/>
          </w:tcPr>
          <w:p w14:paraId="3B3BEFDF" w14:textId="77777777" w:rsidR="00927360" w:rsidRPr="00B97945" w:rsidRDefault="00927360" w:rsidP="008A1FEA">
            <w:pPr>
              <w:overflowPunct/>
              <w:autoSpaceDE/>
              <w:autoSpaceDN/>
              <w:adjustRightInd/>
              <w:textAlignment w:val="auto"/>
            </w:pPr>
          </w:p>
        </w:tc>
        <w:tc>
          <w:tcPr>
            <w:tcW w:w="5073" w:type="dxa"/>
            <w:gridSpan w:val="7"/>
            <w:tcBorders>
              <w:top w:val="nil"/>
              <w:left w:val="nil"/>
              <w:bottom w:val="single" w:sz="4" w:space="0" w:color="auto"/>
              <w:right w:val="nil"/>
            </w:tcBorders>
            <w:shd w:val="clear" w:color="000000" w:fill="FFFFCC"/>
            <w:vAlign w:val="center"/>
          </w:tcPr>
          <w:p w14:paraId="3E40DCA9" w14:textId="735A40BF" w:rsidR="00F97320" w:rsidRDefault="00F97320" w:rsidP="00927360">
            <w:pPr>
              <w:jc w:val="left"/>
              <w:rPr>
                <w:rFonts w:cstheme="minorHAnsi"/>
                <w:szCs w:val="22"/>
              </w:rPr>
            </w:pPr>
            <w:r>
              <w:rPr>
                <w:b/>
                <w:bCs/>
              </w:rPr>
              <w:t>Klasifikacija posameznih delov objekta:</w:t>
            </w:r>
          </w:p>
          <w:p w14:paraId="318FEE27" w14:textId="7F320D9B" w:rsidR="00927360" w:rsidRPr="00651CD2" w:rsidRDefault="00927360" w:rsidP="00927360">
            <w:pPr>
              <w:jc w:val="left"/>
              <w:rPr>
                <w:rFonts w:cstheme="minorHAnsi"/>
                <w:szCs w:val="22"/>
              </w:rPr>
            </w:pPr>
            <w:r w:rsidRPr="00651CD2">
              <w:rPr>
                <w:rFonts w:cstheme="minorHAnsi"/>
                <w:szCs w:val="22"/>
              </w:rPr>
              <w:t>22221 – Lokalni vodovodi za pitno in tehnološko vodo</w:t>
            </w:r>
          </w:p>
          <w:p w14:paraId="79B01798" w14:textId="77777777" w:rsidR="00927360" w:rsidRPr="00651CD2" w:rsidRDefault="00927360" w:rsidP="00927360">
            <w:pPr>
              <w:jc w:val="left"/>
              <w:rPr>
                <w:rFonts w:cstheme="minorHAnsi"/>
                <w:szCs w:val="22"/>
              </w:rPr>
            </w:pPr>
            <w:r w:rsidRPr="00651CD2">
              <w:rPr>
                <w:rFonts w:cstheme="minorHAnsi"/>
                <w:szCs w:val="22"/>
              </w:rPr>
              <w:t>22231 – Cevovodi za odpadno vodo</w:t>
            </w:r>
          </w:p>
          <w:p w14:paraId="056E1515" w14:textId="1848D450" w:rsidR="00927360" w:rsidRPr="00B97945" w:rsidRDefault="00927360" w:rsidP="00927360">
            <w:pPr>
              <w:overflowPunct/>
              <w:autoSpaceDE/>
              <w:autoSpaceDN/>
              <w:adjustRightInd/>
              <w:textAlignment w:val="auto"/>
              <w:rPr>
                <w:b/>
                <w:bCs/>
              </w:rPr>
            </w:pPr>
            <w:r w:rsidRPr="00651CD2">
              <w:rPr>
                <w:rFonts w:cstheme="minorHAnsi"/>
                <w:szCs w:val="22"/>
              </w:rPr>
              <w:t xml:space="preserve">21120 – Lokalne ceste in javne poti, </w:t>
            </w:r>
            <w:proofErr w:type="spellStart"/>
            <w:r w:rsidRPr="00651CD2">
              <w:rPr>
                <w:rFonts w:cstheme="minorHAnsi"/>
                <w:szCs w:val="22"/>
              </w:rPr>
              <w:t>nekategorizirane</w:t>
            </w:r>
            <w:proofErr w:type="spellEnd"/>
            <w:r w:rsidRPr="00651CD2">
              <w:rPr>
                <w:rFonts w:cstheme="minorHAnsi"/>
                <w:szCs w:val="22"/>
              </w:rPr>
              <w:t xml:space="preserve"> ceste in gozdne ceste</w:t>
            </w:r>
          </w:p>
        </w:tc>
      </w:tr>
      <w:tr w:rsidR="00C56579" w:rsidRPr="00B97945" w14:paraId="77A04496" w14:textId="77777777" w:rsidTr="00ED532B">
        <w:trPr>
          <w:trHeight w:val="567"/>
        </w:trPr>
        <w:tc>
          <w:tcPr>
            <w:tcW w:w="6400" w:type="dxa"/>
            <w:gridSpan w:val="6"/>
            <w:tcBorders>
              <w:top w:val="single" w:sz="4" w:space="0" w:color="auto"/>
              <w:left w:val="nil"/>
              <w:bottom w:val="single" w:sz="4" w:space="0" w:color="auto"/>
              <w:right w:val="nil"/>
            </w:tcBorders>
            <w:shd w:val="clear" w:color="auto" w:fill="auto"/>
            <w:vAlign w:val="center"/>
            <w:hideMark/>
          </w:tcPr>
          <w:p w14:paraId="4141BF09" w14:textId="77777777" w:rsidR="00C56579" w:rsidRPr="00B97945" w:rsidRDefault="00C56579" w:rsidP="008A1FEA">
            <w:pPr>
              <w:overflowPunct/>
              <w:autoSpaceDE/>
              <w:autoSpaceDN/>
              <w:adjustRightInd/>
              <w:textAlignment w:val="auto"/>
            </w:pPr>
            <w:r w:rsidRPr="00B97945">
              <w:t xml:space="preserve">uporaba </w:t>
            </w:r>
            <w:proofErr w:type="spellStart"/>
            <w:r w:rsidRPr="00B97945">
              <w:t>evrokodov</w:t>
            </w:r>
            <w:proofErr w:type="spellEnd"/>
            <w:r w:rsidRPr="00B97945">
              <w:t xml:space="preserve"> ali drugih pravil v zvezi z zagotavljanjem mehanske odpornosti in stabilnosti pri projektiranju</w:t>
            </w:r>
          </w:p>
        </w:tc>
        <w:tc>
          <w:tcPr>
            <w:tcW w:w="2257" w:type="dxa"/>
            <w:gridSpan w:val="4"/>
            <w:tcBorders>
              <w:top w:val="single" w:sz="4" w:space="0" w:color="auto"/>
              <w:left w:val="nil"/>
              <w:bottom w:val="single" w:sz="4" w:space="0" w:color="auto"/>
              <w:right w:val="nil"/>
            </w:tcBorders>
            <w:shd w:val="clear" w:color="000000" w:fill="FFFFCC"/>
            <w:vAlign w:val="center"/>
            <w:hideMark/>
          </w:tcPr>
          <w:p w14:paraId="124A8F71" w14:textId="77777777" w:rsidR="00C56579" w:rsidRPr="00B97945" w:rsidRDefault="00C56579" w:rsidP="008A1FEA">
            <w:pPr>
              <w:overflowPunct/>
              <w:autoSpaceDE/>
              <w:autoSpaceDN/>
              <w:adjustRightInd/>
              <w:ind w:firstLineChars="100" w:firstLine="221"/>
              <w:textAlignment w:val="auto"/>
              <w:rPr>
                <w:b/>
                <w:bCs/>
              </w:rPr>
            </w:pPr>
            <w:r w:rsidRPr="00B97945">
              <w:rPr>
                <w:b/>
                <w:bCs/>
              </w:rPr>
              <w:t> </w:t>
            </w:r>
            <w:r>
              <w:rPr>
                <w:b/>
                <w:bCs/>
              </w:rPr>
              <w:t>/</w:t>
            </w:r>
          </w:p>
        </w:tc>
        <w:tc>
          <w:tcPr>
            <w:tcW w:w="811" w:type="dxa"/>
            <w:tcBorders>
              <w:top w:val="nil"/>
              <w:left w:val="nil"/>
              <w:bottom w:val="single" w:sz="4" w:space="0" w:color="auto"/>
              <w:right w:val="nil"/>
            </w:tcBorders>
            <w:shd w:val="clear" w:color="000000" w:fill="FFFFCC"/>
            <w:vAlign w:val="center"/>
            <w:hideMark/>
          </w:tcPr>
          <w:p w14:paraId="516DAD5A" w14:textId="77777777" w:rsidR="00C56579" w:rsidRPr="00B97945" w:rsidRDefault="00C56579" w:rsidP="008A1FEA">
            <w:pPr>
              <w:overflowPunct/>
              <w:autoSpaceDE/>
              <w:autoSpaceDN/>
              <w:adjustRightInd/>
              <w:ind w:firstLineChars="100" w:firstLine="221"/>
              <w:textAlignment w:val="auto"/>
              <w:rPr>
                <w:b/>
                <w:bCs/>
              </w:rPr>
            </w:pPr>
            <w:r w:rsidRPr="00B97945">
              <w:rPr>
                <w:b/>
                <w:bCs/>
              </w:rPr>
              <w:t> </w:t>
            </w:r>
          </w:p>
        </w:tc>
      </w:tr>
      <w:tr w:rsidR="00C56579" w:rsidRPr="00B97945" w14:paraId="7FABBF64" w14:textId="77777777" w:rsidTr="00ED532B">
        <w:trPr>
          <w:trHeight w:val="300"/>
        </w:trPr>
        <w:tc>
          <w:tcPr>
            <w:tcW w:w="4395" w:type="dxa"/>
            <w:gridSpan w:val="4"/>
            <w:tcBorders>
              <w:top w:val="single" w:sz="4" w:space="0" w:color="auto"/>
              <w:left w:val="nil"/>
              <w:bottom w:val="single" w:sz="4" w:space="0" w:color="auto"/>
              <w:right w:val="nil"/>
            </w:tcBorders>
            <w:shd w:val="clear" w:color="auto" w:fill="auto"/>
            <w:noWrap/>
            <w:vAlign w:val="center"/>
            <w:hideMark/>
          </w:tcPr>
          <w:p w14:paraId="5A742819" w14:textId="77777777" w:rsidR="00C56579" w:rsidRPr="00B97945" w:rsidRDefault="00C56579" w:rsidP="008A1FEA">
            <w:pPr>
              <w:overflowPunct/>
              <w:autoSpaceDE/>
              <w:autoSpaceDN/>
              <w:adjustRightInd/>
              <w:textAlignment w:val="auto"/>
            </w:pPr>
            <w:r w:rsidRPr="00B97945">
              <w:t>ZNAČILNOSTI ZA GRADBENO INŽENIRSKE OBJEKTE</w:t>
            </w:r>
          </w:p>
        </w:tc>
        <w:tc>
          <w:tcPr>
            <w:tcW w:w="2005" w:type="dxa"/>
            <w:gridSpan w:val="2"/>
            <w:tcBorders>
              <w:top w:val="nil"/>
              <w:left w:val="nil"/>
              <w:bottom w:val="single" w:sz="4" w:space="0" w:color="auto"/>
              <w:right w:val="nil"/>
            </w:tcBorders>
            <w:shd w:val="clear" w:color="auto" w:fill="auto"/>
            <w:vAlign w:val="center"/>
            <w:hideMark/>
          </w:tcPr>
          <w:p w14:paraId="35333FCB" w14:textId="77777777" w:rsidR="00C56579" w:rsidRPr="00B97945" w:rsidRDefault="00C56579" w:rsidP="008A1FEA">
            <w:pPr>
              <w:overflowPunct/>
              <w:autoSpaceDE/>
              <w:autoSpaceDN/>
              <w:adjustRightInd/>
              <w:textAlignment w:val="auto"/>
              <w:rPr>
                <w:b/>
                <w:bCs/>
              </w:rPr>
            </w:pPr>
            <w:r w:rsidRPr="00B97945">
              <w:rPr>
                <w:b/>
                <w:bCs/>
              </w:rPr>
              <w:t> </w:t>
            </w:r>
          </w:p>
        </w:tc>
        <w:tc>
          <w:tcPr>
            <w:tcW w:w="1144" w:type="dxa"/>
            <w:gridSpan w:val="2"/>
            <w:tcBorders>
              <w:top w:val="nil"/>
              <w:left w:val="nil"/>
              <w:bottom w:val="single" w:sz="4" w:space="0" w:color="auto"/>
              <w:right w:val="nil"/>
            </w:tcBorders>
            <w:shd w:val="clear" w:color="auto" w:fill="auto"/>
            <w:vAlign w:val="center"/>
            <w:hideMark/>
          </w:tcPr>
          <w:p w14:paraId="0A231A21" w14:textId="77777777" w:rsidR="00C56579" w:rsidRPr="00B97945" w:rsidRDefault="00C56579" w:rsidP="008A1FEA">
            <w:pPr>
              <w:overflowPunct/>
              <w:autoSpaceDE/>
              <w:autoSpaceDN/>
              <w:adjustRightInd/>
              <w:textAlignment w:val="auto"/>
              <w:rPr>
                <w:b/>
                <w:bCs/>
              </w:rPr>
            </w:pPr>
            <w:r w:rsidRPr="00B97945">
              <w:rPr>
                <w:b/>
                <w:bCs/>
              </w:rPr>
              <w:t> </w:t>
            </w:r>
          </w:p>
        </w:tc>
        <w:tc>
          <w:tcPr>
            <w:tcW w:w="1113" w:type="dxa"/>
            <w:gridSpan w:val="2"/>
            <w:tcBorders>
              <w:top w:val="nil"/>
              <w:left w:val="nil"/>
              <w:bottom w:val="single" w:sz="4" w:space="0" w:color="auto"/>
              <w:right w:val="nil"/>
            </w:tcBorders>
            <w:shd w:val="clear" w:color="auto" w:fill="auto"/>
            <w:vAlign w:val="center"/>
            <w:hideMark/>
          </w:tcPr>
          <w:p w14:paraId="7FAE0D1F" w14:textId="77777777" w:rsidR="00C56579" w:rsidRPr="00B97945" w:rsidRDefault="00C56579" w:rsidP="008A1FEA">
            <w:pPr>
              <w:overflowPunct/>
              <w:autoSpaceDE/>
              <w:autoSpaceDN/>
              <w:adjustRightInd/>
              <w:textAlignment w:val="auto"/>
              <w:rPr>
                <w:b/>
                <w:bCs/>
              </w:rPr>
            </w:pPr>
            <w:r w:rsidRPr="00B97945">
              <w:rPr>
                <w:b/>
                <w:bCs/>
              </w:rPr>
              <w:t> </w:t>
            </w:r>
          </w:p>
        </w:tc>
        <w:tc>
          <w:tcPr>
            <w:tcW w:w="811" w:type="dxa"/>
            <w:tcBorders>
              <w:top w:val="nil"/>
              <w:left w:val="nil"/>
              <w:bottom w:val="single" w:sz="4" w:space="0" w:color="auto"/>
              <w:right w:val="nil"/>
            </w:tcBorders>
            <w:shd w:val="clear" w:color="auto" w:fill="auto"/>
            <w:vAlign w:val="center"/>
            <w:hideMark/>
          </w:tcPr>
          <w:p w14:paraId="533A53C0" w14:textId="77777777" w:rsidR="00C56579" w:rsidRPr="00B97945" w:rsidRDefault="00C56579" w:rsidP="008A1FEA">
            <w:pPr>
              <w:overflowPunct/>
              <w:autoSpaceDE/>
              <w:autoSpaceDN/>
              <w:adjustRightInd/>
              <w:textAlignment w:val="auto"/>
              <w:rPr>
                <w:b/>
                <w:bCs/>
              </w:rPr>
            </w:pPr>
            <w:r w:rsidRPr="00B97945">
              <w:rPr>
                <w:b/>
                <w:bCs/>
              </w:rPr>
              <w:t> </w:t>
            </w:r>
          </w:p>
        </w:tc>
      </w:tr>
      <w:tr w:rsidR="00C56579" w:rsidRPr="00B97945" w14:paraId="19B6531D" w14:textId="77777777" w:rsidTr="00ED532B">
        <w:trPr>
          <w:trHeight w:val="2374"/>
        </w:trPr>
        <w:tc>
          <w:tcPr>
            <w:tcW w:w="4150" w:type="dxa"/>
            <w:gridSpan w:val="3"/>
            <w:tcBorders>
              <w:top w:val="nil"/>
              <w:left w:val="nil"/>
              <w:bottom w:val="single" w:sz="4" w:space="0" w:color="auto"/>
              <w:right w:val="nil"/>
            </w:tcBorders>
            <w:shd w:val="clear" w:color="auto" w:fill="auto"/>
            <w:hideMark/>
          </w:tcPr>
          <w:p w14:paraId="7ADA6CF0" w14:textId="77777777" w:rsidR="00C56579" w:rsidRPr="00B97945" w:rsidRDefault="00C56579" w:rsidP="008A1FEA">
            <w:pPr>
              <w:overflowPunct/>
              <w:autoSpaceDE/>
              <w:autoSpaceDN/>
              <w:adjustRightInd/>
              <w:textAlignment w:val="auto"/>
            </w:pPr>
            <w:r w:rsidRPr="00B97945">
              <w:t>opis zmogljivosti, kapacitete, dimenzij, karakteristik objekta, če niso podane drugje</w:t>
            </w:r>
          </w:p>
        </w:tc>
        <w:tc>
          <w:tcPr>
            <w:tcW w:w="245" w:type="dxa"/>
            <w:tcBorders>
              <w:top w:val="nil"/>
              <w:left w:val="nil"/>
              <w:bottom w:val="single" w:sz="4" w:space="0" w:color="auto"/>
              <w:right w:val="nil"/>
            </w:tcBorders>
            <w:shd w:val="clear" w:color="auto" w:fill="auto"/>
            <w:vAlign w:val="center"/>
            <w:hideMark/>
          </w:tcPr>
          <w:p w14:paraId="28923F15" w14:textId="77777777" w:rsidR="00C56579" w:rsidRPr="00B97945" w:rsidRDefault="00C56579" w:rsidP="008A1FEA">
            <w:pPr>
              <w:overflowPunct/>
              <w:autoSpaceDE/>
              <w:autoSpaceDN/>
              <w:adjustRightInd/>
              <w:textAlignment w:val="auto"/>
            </w:pPr>
            <w:r w:rsidRPr="00B97945">
              <w:t> </w:t>
            </w:r>
          </w:p>
        </w:tc>
        <w:tc>
          <w:tcPr>
            <w:tcW w:w="5073" w:type="dxa"/>
            <w:gridSpan w:val="7"/>
            <w:tcBorders>
              <w:top w:val="single" w:sz="4" w:space="0" w:color="auto"/>
              <w:left w:val="nil"/>
              <w:bottom w:val="single" w:sz="4" w:space="0" w:color="auto"/>
              <w:right w:val="nil"/>
            </w:tcBorders>
            <w:shd w:val="clear" w:color="000000" w:fill="FFFFCC"/>
            <w:hideMark/>
          </w:tcPr>
          <w:p w14:paraId="01E20106" w14:textId="77777777" w:rsidR="006E104D" w:rsidRPr="006E104D" w:rsidRDefault="006E104D" w:rsidP="006E104D">
            <w:pPr>
              <w:overflowPunct/>
              <w:autoSpaceDE/>
              <w:autoSpaceDN/>
              <w:adjustRightInd/>
              <w:textAlignment w:val="auto"/>
              <w:rPr>
                <w:b/>
                <w:bCs/>
              </w:rPr>
            </w:pPr>
            <w:r w:rsidRPr="006E104D">
              <w:rPr>
                <w:b/>
                <w:bCs/>
              </w:rPr>
              <w:t>KANALIZACIJA za komunalne odpadne vode:</w:t>
            </w:r>
          </w:p>
          <w:p w14:paraId="7F1CB168" w14:textId="77777777" w:rsidR="00167100" w:rsidRPr="00FB2BD5" w:rsidRDefault="00167100" w:rsidP="00167100">
            <w:pPr>
              <w:pStyle w:val="NormalIndent"/>
              <w:numPr>
                <w:ilvl w:val="0"/>
                <w:numId w:val="0"/>
              </w:numPr>
              <w:rPr>
                <w:rFonts w:asciiTheme="minorHAnsi" w:hAnsiTheme="minorHAnsi" w:cstheme="minorHAnsi"/>
              </w:rPr>
            </w:pPr>
            <w:r w:rsidRPr="00FB2BD5">
              <w:rPr>
                <w:rFonts w:asciiTheme="minorHAnsi" w:hAnsiTheme="minorHAnsi" w:cstheme="minorHAnsi"/>
              </w:rPr>
              <w:t>Predvidena kanalizacija za komunalne odpadne vode iz obeh naseljih bo:</w:t>
            </w:r>
          </w:p>
          <w:p w14:paraId="0ACED93F" w14:textId="31F03778" w:rsidR="00167100" w:rsidRPr="00FB2BD5" w:rsidRDefault="00167100" w:rsidP="004853BB">
            <w:pPr>
              <w:pStyle w:val="NormalIndent"/>
              <w:numPr>
                <w:ilvl w:val="0"/>
                <w:numId w:val="49"/>
              </w:numPr>
              <w:rPr>
                <w:rFonts w:asciiTheme="minorHAnsi" w:hAnsiTheme="minorHAnsi" w:cstheme="minorHAnsi"/>
              </w:rPr>
            </w:pPr>
            <w:r w:rsidRPr="00FB2BD5">
              <w:rPr>
                <w:rFonts w:asciiTheme="minorHAnsi" w:hAnsiTheme="minorHAnsi" w:cstheme="minorHAnsi"/>
              </w:rPr>
              <w:t>ločen kanalizacijski sistem (izključno za komunalne odpadne vode)</w:t>
            </w:r>
          </w:p>
          <w:p w14:paraId="3C71001B" w14:textId="1EF451B5" w:rsidR="00167100" w:rsidRPr="00FB2BD5" w:rsidRDefault="00167100" w:rsidP="004853BB">
            <w:pPr>
              <w:pStyle w:val="NormalIndent"/>
              <w:numPr>
                <w:ilvl w:val="0"/>
                <w:numId w:val="49"/>
              </w:numPr>
              <w:rPr>
                <w:rFonts w:asciiTheme="minorHAnsi" w:hAnsiTheme="minorHAnsi" w:cstheme="minorHAnsi"/>
              </w:rPr>
            </w:pPr>
            <w:r w:rsidRPr="00FB2BD5">
              <w:rPr>
                <w:rFonts w:asciiTheme="minorHAnsi" w:hAnsiTheme="minorHAnsi" w:cstheme="minorHAnsi"/>
              </w:rPr>
              <w:t>sekundarno omrežje.</w:t>
            </w:r>
          </w:p>
          <w:p w14:paraId="53ADF4AA" w14:textId="484CC29A" w:rsidR="00167100" w:rsidRPr="00FB2BD5" w:rsidRDefault="00167100" w:rsidP="00167100">
            <w:pPr>
              <w:pStyle w:val="NormalIndent"/>
              <w:numPr>
                <w:ilvl w:val="0"/>
                <w:numId w:val="0"/>
              </w:numPr>
              <w:rPr>
                <w:rFonts w:asciiTheme="minorHAnsi" w:hAnsiTheme="minorHAnsi" w:cstheme="minorHAnsi"/>
              </w:rPr>
            </w:pPr>
            <w:r w:rsidRPr="00FB2BD5">
              <w:rPr>
                <w:rFonts w:asciiTheme="minorHAnsi" w:hAnsiTheme="minorHAnsi" w:cstheme="minorHAnsi"/>
              </w:rPr>
              <w:t xml:space="preserve">Nova kanalizacija se bo priključila na obstoječo centralno čistilno napravo Trebnje (CČN) na desnem bregu reke Temenice. </w:t>
            </w:r>
          </w:p>
          <w:p w14:paraId="539005D5" w14:textId="77777777" w:rsidR="00167100" w:rsidRPr="00FB2BD5" w:rsidRDefault="00167100" w:rsidP="00167100">
            <w:pPr>
              <w:pStyle w:val="NormalIndent"/>
              <w:numPr>
                <w:ilvl w:val="0"/>
                <w:numId w:val="0"/>
              </w:numPr>
              <w:rPr>
                <w:rFonts w:asciiTheme="minorHAnsi" w:hAnsiTheme="minorHAnsi" w:cstheme="minorHAnsi"/>
              </w:rPr>
            </w:pPr>
            <w:r w:rsidRPr="00FB2BD5">
              <w:rPr>
                <w:rFonts w:asciiTheme="minorHAnsi" w:hAnsiTheme="minorHAnsi" w:cstheme="minorHAnsi"/>
              </w:rPr>
              <w:t>Projektirana kanalizacija bo sestavljena iz:</w:t>
            </w:r>
          </w:p>
          <w:p w14:paraId="573CA1AE" w14:textId="77A295AF" w:rsidR="00167100" w:rsidRPr="00FB2BD5" w:rsidRDefault="00167100" w:rsidP="004853BB">
            <w:pPr>
              <w:pStyle w:val="NormalIndent"/>
              <w:numPr>
                <w:ilvl w:val="0"/>
                <w:numId w:val="49"/>
              </w:numPr>
              <w:rPr>
                <w:rFonts w:asciiTheme="minorHAnsi" w:hAnsiTheme="minorHAnsi" w:cstheme="minorHAnsi"/>
              </w:rPr>
            </w:pPr>
            <w:r w:rsidRPr="00FB2BD5">
              <w:rPr>
                <w:rFonts w:asciiTheme="minorHAnsi" w:hAnsiTheme="minorHAnsi" w:cstheme="minorHAnsi"/>
              </w:rPr>
              <w:t>gravitacijskih vodov (PVC, SN 8, DN 250 mm – svetli premer).</w:t>
            </w:r>
          </w:p>
          <w:p w14:paraId="232B201E" w14:textId="6BC02969" w:rsidR="00167100" w:rsidRPr="00FB2BD5" w:rsidRDefault="00167100" w:rsidP="004853BB">
            <w:pPr>
              <w:pStyle w:val="NormalIndent"/>
              <w:numPr>
                <w:ilvl w:val="0"/>
                <w:numId w:val="49"/>
              </w:numPr>
              <w:rPr>
                <w:rFonts w:asciiTheme="minorHAnsi" w:hAnsiTheme="minorHAnsi" w:cstheme="minorHAnsi"/>
              </w:rPr>
            </w:pPr>
            <w:r w:rsidRPr="00FB2BD5">
              <w:rPr>
                <w:rFonts w:asciiTheme="minorHAnsi" w:hAnsiTheme="minorHAnsi" w:cstheme="minorHAnsi"/>
              </w:rPr>
              <w:lastRenderedPageBreak/>
              <w:t>kjer ni možen gravitacijski odvod odpadnih voda pa bodo potrebna črpališča s tlačnimi vodi (PE-HD, DN 90).</w:t>
            </w:r>
          </w:p>
          <w:p w14:paraId="525C31DF" w14:textId="2CC9E57A" w:rsidR="00167100" w:rsidRPr="00FB2BD5" w:rsidRDefault="00167100" w:rsidP="00167100">
            <w:pPr>
              <w:overflowPunct/>
              <w:autoSpaceDE/>
              <w:autoSpaceDN/>
              <w:adjustRightInd/>
              <w:textAlignment w:val="auto"/>
              <w:rPr>
                <w:rFonts w:cstheme="minorHAnsi"/>
                <w:b/>
                <w:bCs/>
              </w:rPr>
            </w:pPr>
            <w:r w:rsidRPr="00FB2BD5">
              <w:rPr>
                <w:rFonts w:cstheme="minorHAnsi"/>
              </w:rPr>
              <w:t xml:space="preserve">Skupna dolžina: </w:t>
            </w:r>
            <w:r w:rsidRPr="00FB2BD5">
              <w:rPr>
                <w:rFonts w:cstheme="minorHAnsi"/>
                <w:b/>
                <w:bCs/>
              </w:rPr>
              <w:t>2.668 m</w:t>
            </w:r>
            <w:r w:rsidRPr="00FB2BD5">
              <w:rPr>
                <w:rFonts w:cstheme="minorHAnsi"/>
              </w:rPr>
              <w:t xml:space="preserve">; od tega je tlačnih vodov </w:t>
            </w:r>
            <w:r w:rsidRPr="00FB2BD5">
              <w:rPr>
                <w:rFonts w:cstheme="minorHAnsi"/>
                <w:b/>
                <w:bCs/>
              </w:rPr>
              <w:t>1.248 m</w:t>
            </w:r>
          </w:p>
          <w:p w14:paraId="35F22389" w14:textId="427EC196" w:rsidR="00167100" w:rsidRPr="00FB2BD5" w:rsidRDefault="00167100" w:rsidP="00167100">
            <w:pPr>
              <w:pStyle w:val="NormalIndent"/>
              <w:numPr>
                <w:ilvl w:val="0"/>
                <w:numId w:val="0"/>
              </w:numPr>
              <w:rPr>
                <w:rFonts w:asciiTheme="minorHAnsi" w:hAnsiTheme="minorHAnsi" w:cstheme="minorHAnsi"/>
              </w:rPr>
            </w:pPr>
            <w:r w:rsidRPr="00FB2BD5">
              <w:rPr>
                <w:rFonts w:asciiTheme="minorHAnsi" w:hAnsiTheme="minorHAnsi" w:cstheme="minorHAnsi"/>
              </w:rPr>
              <w:t>Predvideni sta 2 lokalni črpališči, ki sta podrobneje opisana v ločenem načrtu črpališč (2/2):</w:t>
            </w:r>
          </w:p>
          <w:p w14:paraId="254A0B59" w14:textId="3F142392" w:rsidR="00167100" w:rsidRPr="00FB2BD5" w:rsidRDefault="00167100" w:rsidP="004853BB">
            <w:pPr>
              <w:pStyle w:val="NormalIndent"/>
              <w:numPr>
                <w:ilvl w:val="0"/>
                <w:numId w:val="49"/>
              </w:numPr>
              <w:rPr>
                <w:rFonts w:asciiTheme="minorHAnsi" w:hAnsiTheme="minorHAnsi" w:cstheme="minorHAnsi"/>
              </w:rPr>
            </w:pPr>
            <w:r w:rsidRPr="00FB2BD5">
              <w:rPr>
                <w:rFonts w:asciiTheme="minorHAnsi" w:hAnsiTheme="minorHAnsi" w:cstheme="minorHAnsi"/>
              </w:rPr>
              <w:t xml:space="preserve">v Gorenjih Ponikvah za celotno količino odpadnih vod iz obeh naselij ČRP GP, </w:t>
            </w:r>
          </w:p>
          <w:p w14:paraId="13DB888A" w14:textId="1E7668C7" w:rsidR="00167100" w:rsidRPr="00FB2BD5" w:rsidRDefault="00167100" w:rsidP="004853BB">
            <w:pPr>
              <w:pStyle w:val="NormalIndent"/>
              <w:numPr>
                <w:ilvl w:val="0"/>
                <w:numId w:val="49"/>
              </w:numPr>
              <w:rPr>
                <w:rFonts w:asciiTheme="minorHAnsi" w:hAnsiTheme="minorHAnsi" w:cstheme="minorHAnsi"/>
              </w:rPr>
            </w:pPr>
            <w:r w:rsidRPr="00FB2BD5">
              <w:rPr>
                <w:rFonts w:asciiTheme="minorHAnsi" w:hAnsiTheme="minorHAnsi" w:cstheme="minorHAnsi"/>
              </w:rPr>
              <w:t>ČRP DP v Dolenjih Ponikvah za večji del naselja.</w:t>
            </w:r>
          </w:p>
          <w:p w14:paraId="0730EABA" w14:textId="77777777" w:rsidR="006E104D" w:rsidRPr="00FB2BD5" w:rsidRDefault="006E104D" w:rsidP="006E104D">
            <w:pPr>
              <w:overflowPunct/>
              <w:autoSpaceDE/>
              <w:autoSpaceDN/>
              <w:adjustRightInd/>
              <w:textAlignment w:val="auto"/>
              <w:rPr>
                <w:rFonts w:cstheme="minorHAnsi"/>
                <w:b/>
                <w:bCs/>
              </w:rPr>
            </w:pPr>
            <w:r w:rsidRPr="00FB2BD5">
              <w:rPr>
                <w:rFonts w:cstheme="minorHAnsi"/>
                <w:b/>
                <w:bCs/>
              </w:rPr>
              <w:t>KANALIZACIJA za padavinske odpadne vode:</w:t>
            </w:r>
          </w:p>
          <w:p w14:paraId="4FD4BFF4" w14:textId="77777777" w:rsidR="00A03542" w:rsidRPr="00FB2BD5" w:rsidRDefault="00A03542" w:rsidP="00A03542">
            <w:pPr>
              <w:overflowPunct/>
              <w:autoSpaceDE/>
              <w:autoSpaceDN/>
              <w:adjustRightInd/>
              <w:textAlignment w:val="auto"/>
              <w:rPr>
                <w:rFonts w:cstheme="minorHAnsi"/>
              </w:rPr>
            </w:pPr>
            <w:r w:rsidRPr="00FB2BD5">
              <w:rPr>
                <w:rFonts w:cstheme="minorHAnsi"/>
              </w:rPr>
              <w:t>Obstoječa kanalizacija za padavinsko vodo se bo v času izgradnje vodovoda in kanalizacije za komunalne odpadne vode poškodovala. Predvidena rekonstrukcija padavinske kanalizacija obsega:</w:t>
            </w:r>
          </w:p>
          <w:p w14:paraId="2FD4C7DD" w14:textId="1AE8E9E5" w:rsidR="00A03542" w:rsidRPr="00FB2BD5" w:rsidRDefault="00A03542" w:rsidP="004853BB">
            <w:pPr>
              <w:pStyle w:val="ListParagraph"/>
              <w:numPr>
                <w:ilvl w:val="0"/>
                <w:numId w:val="50"/>
              </w:numPr>
              <w:overflowPunct/>
              <w:autoSpaceDE/>
              <w:autoSpaceDN/>
              <w:adjustRightInd/>
              <w:textAlignment w:val="auto"/>
              <w:rPr>
                <w:rFonts w:cstheme="minorHAnsi"/>
              </w:rPr>
            </w:pPr>
            <w:r w:rsidRPr="00FB2BD5">
              <w:rPr>
                <w:rFonts w:cstheme="minorHAnsi"/>
              </w:rPr>
              <w:t>Rekonstrukcijo obstoječe padavinske kanalizacije,</w:t>
            </w:r>
          </w:p>
          <w:p w14:paraId="1104230F" w14:textId="64B65443" w:rsidR="00A03542" w:rsidRPr="00FB2BD5" w:rsidRDefault="00A03542" w:rsidP="004853BB">
            <w:pPr>
              <w:pStyle w:val="ListParagraph"/>
              <w:numPr>
                <w:ilvl w:val="0"/>
                <w:numId w:val="50"/>
              </w:numPr>
              <w:overflowPunct/>
              <w:autoSpaceDE/>
              <w:autoSpaceDN/>
              <w:adjustRightInd/>
              <w:textAlignment w:val="auto"/>
              <w:rPr>
                <w:rFonts w:cstheme="minorHAnsi"/>
              </w:rPr>
            </w:pPr>
            <w:r w:rsidRPr="00FB2BD5">
              <w:rPr>
                <w:rFonts w:cstheme="minorHAnsi"/>
              </w:rPr>
              <w:t xml:space="preserve">rekonstrukcijo iztočnih objektov s </w:t>
            </w:r>
            <w:proofErr w:type="spellStart"/>
            <w:r w:rsidRPr="00FB2BD5">
              <w:rPr>
                <w:rFonts w:cstheme="minorHAnsi"/>
              </w:rPr>
              <w:t>protipovratnimi</w:t>
            </w:r>
            <w:proofErr w:type="spellEnd"/>
            <w:r w:rsidRPr="00FB2BD5">
              <w:rPr>
                <w:rFonts w:cstheme="minorHAnsi"/>
              </w:rPr>
              <w:t xml:space="preserve"> loputami.</w:t>
            </w:r>
          </w:p>
          <w:p w14:paraId="2EC517BB" w14:textId="77777777" w:rsidR="00A03542" w:rsidRPr="00FB2BD5" w:rsidRDefault="00A03542" w:rsidP="00A03542">
            <w:pPr>
              <w:overflowPunct/>
              <w:autoSpaceDE/>
              <w:autoSpaceDN/>
              <w:adjustRightInd/>
              <w:textAlignment w:val="auto"/>
              <w:rPr>
                <w:rFonts w:cstheme="minorHAnsi"/>
              </w:rPr>
            </w:pPr>
            <w:r w:rsidRPr="00FB2BD5">
              <w:rPr>
                <w:rFonts w:cstheme="minorHAnsi"/>
              </w:rPr>
              <w:t xml:space="preserve">Planira se rekonstrukcija obstoječe padavinske kanalizacije, v izvedbi iz betonskih cevi. Minimalna dimenzija cevovoda je DN 300 mm. </w:t>
            </w:r>
          </w:p>
          <w:p w14:paraId="7AA98ADA" w14:textId="79723E18" w:rsidR="006E104D" w:rsidRPr="00FB2BD5" w:rsidRDefault="006E104D" w:rsidP="00A03542">
            <w:pPr>
              <w:overflowPunct/>
              <w:autoSpaceDE/>
              <w:autoSpaceDN/>
              <w:adjustRightInd/>
              <w:textAlignment w:val="auto"/>
              <w:rPr>
                <w:rFonts w:cstheme="minorHAnsi"/>
                <w:b/>
                <w:bCs/>
              </w:rPr>
            </w:pPr>
            <w:r w:rsidRPr="00FB2BD5">
              <w:rPr>
                <w:rFonts w:cstheme="minorHAnsi"/>
              </w:rPr>
              <w:t>Skupna dolžina ca.:</w:t>
            </w:r>
            <w:r w:rsidRPr="00FB2BD5">
              <w:rPr>
                <w:rFonts w:cstheme="minorHAnsi"/>
                <w:b/>
                <w:bCs/>
              </w:rPr>
              <w:t xml:space="preserve"> 1.210 m</w:t>
            </w:r>
          </w:p>
          <w:p w14:paraId="5540D09E" w14:textId="77777777" w:rsidR="006E104D" w:rsidRPr="00FB2BD5" w:rsidRDefault="006E104D" w:rsidP="006E104D">
            <w:pPr>
              <w:overflowPunct/>
              <w:autoSpaceDE/>
              <w:autoSpaceDN/>
              <w:adjustRightInd/>
              <w:textAlignment w:val="auto"/>
              <w:rPr>
                <w:rFonts w:cstheme="minorHAnsi"/>
                <w:b/>
                <w:bCs/>
              </w:rPr>
            </w:pPr>
          </w:p>
          <w:p w14:paraId="32902E51" w14:textId="77777777" w:rsidR="006E104D" w:rsidRPr="00FB2BD5" w:rsidRDefault="006E104D" w:rsidP="006E104D">
            <w:pPr>
              <w:overflowPunct/>
              <w:autoSpaceDE/>
              <w:autoSpaceDN/>
              <w:adjustRightInd/>
              <w:textAlignment w:val="auto"/>
              <w:rPr>
                <w:rFonts w:cstheme="minorHAnsi"/>
                <w:b/>
                <w:bCs/>
              </w:rPr>
            </w:pPr>
            <w:r w:rsidRPr="00FB2BD5">
              <w:rPr>
                <w:rFonts w:cstheme="minorHAnsi"/>
                <w:b/>
                <w:bCs/>
              </w:rPr>
              <w:t>ELEKTRIKA</w:t>
            </w:r>
            <w:r w:rsidRPr="00FB2BD5">
              <w:rPr>
                <w:rFonts w:cstheme="minorHAnsi"/>
              </w:rPr>
              <w:t xml:space="preserve"> (za napajanje črpališč in javno razsvetljavo):</w:t>
            </w:r>
          </w:p>
          <w:p w14:paraId="604DA8FF" w14:textId="5E84C3B6" w:rsidR="006E104D" w:rsidRPr="00FB2BD5" w:rsidRDefault="006E104D" w:rsidP="006E104D">
            <w:pPr>
              <w:overflowPunct/>
              <w:autoSpaceDE/>
              <w:autoSpaceDN/>
              <w:adjustRightInd/>
              <w:textAlignment w:val="auto"/>
              <w:rPr>
                <w:rFonts w:cstheme="minorHAnsi"/>
                <w:b/>
                <w:bCs/>
              </w:rPr>
            </w:pPr>
            <w:r w:rsidRPr="00FB2BD5">
              <w:rPr>
                <w:rFonts w:cstheme="minorHAnsi"/>
                <w:b/>
                <w:bCs/>
              </w:rPr>
              <w:t xml:space="preserve">- </w:t>
            </w:r>
            <w:r w:rsidRPr="00FB2BD5">
              <w:rPr>
                <w:rFonts w:cstheme="minorHAnsi"/>
              </w:rPr>
              <w:t xml:space="preserve">NN: </w:t>
            </w:r>
            <w:r w:rsidRPr="00FB2BD5">
              <w:rPr>
                <w:rFonts w:cstheme="minorHAnsi"/>
                <w:b/>
                <w:bCs/>
              </w:rPr>
              <w:t>160 m</w:t>
            </w:r>
          </w:p>
          <w:p w14:paraId="1E593B18" w14:textId="27A9631D" w:rsidR="006E104D" w:rsidRPr="00FB2BD5" w:rsidRDefault="006E104D" w:rsidP="006E104D">
            <w:pPr>
              <w:overflowPunct/>
              <w:autoSpaceDE/>
              <w:autoSpaceDN/>
              <w:adjustRightInd/>
              <w:textAlignment w:val="auto"/>
              <w:rPr>
                <w:rFonts w:cstheme="minorHAnsi"/>
              </w:rPr>
            </w:pPr>
            <w:r w:rsidRPr="00FB2BD5">
              <w:rPr>
                <w:rFonts w:cstheme="minorHAnsi"/>
                <w:b/>
                <w:bCs/>
              </w:rPr>
              <w:t xml:space="preserve">- </w:t>
            </w:r>
            <w:r w:rsidRPr="00FB2BD5">
              <w:rPr>
                <w:rFonts w:cstheme="minorHAnsi"/>
              </w:rPr>
              <w:t xml:space="preserve">JR: </w:t>
            </w:r>
            <w:r w:rsidRPr="00FB2BD5">
              <w:rPr>
                <w:rFonts w:cstheme="minorHAnsi"/>
                <w:b/>
                <w:bCs/>
              </w:rPr>
              <w:t>800 m</w:t>
            </w:r>
          </w:p>
          <w:p w14:paraId="09AE9E26" w14:textId="77777777" w:rsidR="006E104D" w:rsidRPr="00FB2BD5" w:rsidRDefault="006E104D" w:rsidP="006E104D">
            <w:pPr>
              <w:overflowPunct/>
              <w:autoSpaceDE/>
              <w:autoSpaceDN/>
              <w:adjustRightInd/>
              <w:textAlignment w:val="auto"/>
              <w:rPr>
                <w:rFonts w:cstheme="minorHAnsi"/>
                <w:b/>
                <w:bCs/>
              </w:rPr>
            </w:pPr>
          </w:p>
          <w:p w14:paraId="18F3F027" w14:textId="284C142C" w:rsidR="006E104D" w:rsidRPr="00FB2BD5" w:rsidRDefault="006E104D" w:rsidP="006E104D">
            <w:pPr>
              <w:overflowPunct/>
              <w:autoSpaceDE/>
              <w:autoSpaceDN/>
              <w:adjustRightInd/>
              <w:textAlignment w:val="auto"/>
              <w:rPr>
                <w:rFonts w:cstheme="minorHAnsi"/>
                <w:b/>
                <w:bCs/>
              </w:rPr>
            </w:pPr>
            <w:r w:rsidRPr="00FB2BD5">
              <w:rPr>
                <w:rFonts w:cstheme="minorHAnsi"/>
                <w:b/>
                <w:bCs/>
              </w:rPr>
              <w:t xml:space="preserve">REKONSTRUKCIJA VODOVODA: </w:t>
            </w:r>
          </w:p>
          <w:p w14:paraId="6D9E6D56" w14:textId="77777777" w:rsidR="00A03542" w:rsidRPr="00FB2BD5" w:rsidRDefault="00A03542" w:rsidP="00A03542">
            <w:pPr>
              <w:spacing w:before="0" w:after="0" w:line="240" w:lineRule="auto"/>
              <w:rPr>
                <w:rFonts w:cstheme="minorHAnsi"/>
                <w:color w:val="auto"/>
              </w:rPr>
            </w:pPr>
            <w:r w:rsidRPr="00FB2BD5">
              <w:rPr>
                <w:rFonts w:cstheme="minorHAnsi"/>
                <w:color w:val="auto"/>
              </w:rPr>
              <w:t xml:space="preserve">Na obravnavanem območju se ob novo zgrajeni kanalizaciji rekonstruira tudi obstoječ vodovod. </w:t>
            </w:r>
          </w:p>
          <w:p w14:paraId="71D56C7B" w14:textId="77777777" w:rsidR="00A03542" w:rsidRPr="00FB2BD5" w:rsidRDefault="00A03542" w:rsidP="00A03542">
            <w:pPr>
              <w:spacing w:before="0" w:after="0" w:line="240" w:lineRule="auto"/>
              <w:rPr>
                <w:rFonts w:cstheme="minorHAnsi"/>
                <w:color w:val="auto"/>
              </w:rPr>
            </w:pPr>
          </w:p>
          <w:p w14:paraId="23AFAEC9" w14:textId="77777777" w:rsidR="00A03542" w:rsidRPr="00FB2BD5" w:rsidRDefault="00A03542" w:rsidP="00A03542">
            <w:pPr>
              <w:spacing w:before="0" w:after="0" w:line="240" w:lineRule="auto"/>
              <w:rPr>
                <w:rFonts w:cstheme="minorHAnsi"/>
                <w:color w:val="auto"/>
              </w:rPr>
            </w:pPr>
            <w:r w:rsidRPr="00FB2BD5">
              <w:rPr>
                <w:rFonts w:cstheme="minorHAnsi"/>
                <w:color w:val="auto"/>
              </w:rPr>
              <w:t>Trasa predvidenega vodovoda znaša cca 1.467 m, od tega poteka 664 m glavnega cevovoda V1.0 v desni strani lokalne ceste LC 425043, kjer je predvidena tudi izgradnja novega pločnika dolžine 675 m in širine 1,25 m. Vzporedno s traso vodovoda je predvidena in v načrtu obdelana tudi meteorna in fekalna kanalizacija.</w:t>
            </w:r>
          </w:p>
          <w:p w14:paraId="25D1117D" w14:textId="77777777" w:rsidR="00A03542" w:rsidRPr="00FB2BD5" w:rsidRDefault="00A03542" w:rsidP="00A03542">
            <w:pPr>
              <w:spacing w:before="0" w:after="0" w:line="240" w:lineRule="auto"/>
              <w:rPr>
                <w:rFonts w:cstheme="minorHAnsi"/>
                <w:color w:val="auto"/>
              </w:rPr>
            </w:pPr>
          </w:p>
          <w:p w14:paraId="6098B24A" w14:textId="77777777" w:rsidR="00A03542" w:rsidRPr="00FB2BD5" w:rsidRDefault="00A03542" w:rsidP="00A03542">
            <w:pPr>
              <w:spacing w:before="0" w:after="0" w:line="240" w:lineRule="auto"/>
              <w:rPr>
                <w:rFonts w:cstheme="minorHAnsi"/>
                <w:color w:val="auto"/>
              </w:rPr>
            </w:pPr>
            <w:r w:rsidRPr="00FB2BD5">
              <w:rPr>
                <w:rFonts w:cstheme="minorHAnsi"/>
                <w:color w:val="auto"/>
              </w:rPr>
              <w:lastRenderedPageBreak/>
              <w:t xml:space="preserve">Predviden vodovod  poteka po obstoječi lokalni cesti (LC 425043), ki jo prečka 6 krat in nato nadaljuje po ulicah v naseljih Gorenje in Dolenje Ponikve. Prečkanje lokalne ceste se predvidi s prekopom cestišča, saj se zaradi izgradnje novega pločnika posega v cestno telo v tolikšni meri, da bi bilo </w:t>
            </w:r>
            <w:proofErr w:type="spellStart"/>
            <w:r w:rsidRPr="00FB2BD5">
              <w:rPr>
                <w:rFonts w:cstheme="minorHAnsi"/>
                <w:color w:val="auto"/>
              </w:rPr>
              <w:t>podbijanje</w:t>
            </w:r>
            <w:proofErr w:type="spellEnd"/>
            <w:r w:rsidRPr="00FB2BD5">
              <w:rPr>
                <w:rFonts w:cstheme="minorHAnsi"/>
                <w:color w:val="auto"/>
              </w:rPr>
              <w:t xml:space="preserve"> oz. prevrtavanje nesmiselno.</w:t>
            </w:r>
          </w:p>
          <w:p w14:paraId="5CFC9E78" w14:textId="77777777" w:rsidR="00A03542" w:rsidRPr="00FB2BD5" w:rsidRDefault="00A03542" w:rsidP="00A03542">
            <w:pPr>
              <w:spacing w:before="0" w:after="0" w:line="240" w:lineRule="auto"/>
              <w:rPr>
                <w:rFonts w:cstheme="minorHAnsi"/>
                <w:color w:val="auto"/>
              </w:rPr>
            </w:pPr>
          </w:p>
          <w:p w14:paraId="0C1DC86B" w14:textId="62583669" w:rsidR="00A03542" w:rsidRPr="00FB2BD5" w:rsidRDefault="00A03542" w:rsidP="00A03542">
            <w:pPr>
              <w:overflowPunct/>
              <w:autoSpaceDE/>
              <w:autoSpaceDN/>
              <w:adjustRightInd/>
              <w:spacing w:before="0" w:after="0" w:line="240" w:lineRule="auto"/>
              <w:textAlignment w:val="auto"/>
              <w:rPr>
                <w:rFonts w:cstheme="minorHAnsi"/>
              </w:rPr>
            </w:pPr>
            <w:r w:rsidRPr="00FB2BD5">
              <w:rPr>
                <w:rFonts w:cstheme="minorHAnsi"/>
                <w:color w:val="auto"/>
              </w:rPr>
              <w:t>Predviden vodovod se naveže na obstoječi vodovod na skrajnem severu in na jugu obravnavanega območja ter sestoji iz različnih premerov od DN 80 mm - DN 100 mm in različnih materialov: AL, NL (</w:t>
            </w:r>
            <w:proofErr w:type="spellStart"/>
            <w:r w:rsidRPr="00FB2BD5">
              <w:rPr>
                <w:rFonts w:cstheme="minorHAnsi"/>
                <w:color w:val="auto"/>
              </w:rPr>
              <w:t>nodularna</w:t>
            </w:r>
            <w:proofErr w:type="spellEnd"/>
            <w:r w:rsidRPr="00FB2BD5">
              <w:rPr>
                <w:rFonts w:cstheme="minorHAnsi"/>
                <w:color w:val="auto"/>
              </w:rPr>
              <w:t xml:space="preserve"> litina - </w:t>
            </w:r>
            <w:proofErr w:type="spellStart"/>
            <w:r w:rsidRPr="00FB2BD5">
              <w:rPr>
                <w:rFonts w:cstheme="minorHAnsi"/>
                <w:color w:val="auto"/>
              </w:rPr>
              <w:t>gus</w:t>
            </w:r>
            <w:proofErr w:type="spellEnd"/>
            <w:r w:rsidRPr="00FB2BD5">
              <w:rPr>
                <w:rFonts w:cstheme="minorHAnsi"/>
                <w:color w:val="auto"/>
              </w:rPr>
              <w:t xml:space="preserve">), AC (azbestno cementne cevi), S in PEHD. Pri rekonstrukciji glavnih vodov, na katerih so locirani hidranti, se predvidijo vse cevi iz </w:t>
            </w:r>
            <w:proofErr w:type="spellStart"/>
            <w:r w:rsidRPr="00FB2BD5">
              <w:rPr>
                <w:rFonts w:cstheme="minorHAnsi"/>
                <w:color w:val="auto"/>
              </w:rPr>
              <w:t>duktilne</w:t>
            </w:r>
            <w:proofErr w:type="spellEnd"/>
            <w:r w:rsidRPr="00FB2BD5">
              <w:rPr>
                <w:rFonts w:cstheme="minorHAnsi"/>
                <w:color w:val="auto"/>
              </w:rPr>
              <w:t xml:space="preserve"> litine z minimalnim premerom DN 100 mm, zaradi požarne vode.</w:t>
            </w:r>
          </w:p>
          <w:p w14:paraId="6150C3A9" w14:textId="1FE0BF76" w:rsidR="006E104D" w:rsidRPr="00FB2BD5" w:rsidRDefault="006E104D" w:rsidP="006E104D">
            <w:pPr>
              <w:overflowPunct/>
              <w:autoSpaceDE/>
              <w:autoSpaceDN/>
              <w:adjustRightInd/>
              <w:textAlignment w:val="auto"/>
              <w:rPr>
                <w:rFonts w:cstheme="minorHAnsi"/>
                <w:b/>
                <w:bCs/>
              </w:rPr>
            </w:pPr>
            <w:r w:rsidRPr="00FB2BD5">
              <w:rPr>
                <w:rFonts w:cstheme="minorHAnsi"/>
              </w:rPr>
              <w:t>Skupna dolžina:</w:t>
            </w:r>
            <w:r w:rsidRPr="00FB2BD5">
              <w:rPr>
                <w:rFonts w:cstheme="minorHAnsi"/>
                <w:b/>
                <w:bCs/>
              </w:rPr>
              <w:t xml:space="preserve"> 1.467 m</w:t>
            </w:r>
          </w:p>
          <w:p w14:paraId="7594EF75" w14:textId="77777777" w:rsidR="00A03542" w:rsidRPr="00FB2BD5" w:rsidRDefault="00A03542" w:rsidP="006E104D">
            <w:pPr>
              <w:overflowPunct/>
              <w:autoSpaceDE/>
              <w:autoSpaceDN/>
              <w:adjustRightInd/>
              <w:textAlignment w:val="auto"/>
              <w:rPr>
                <w:rFonts w:cstheme="minorHAnsi"/>
                <w:b/>
                <w:bCs/>
              </w:rPr>
            </w:pPr>
          </w:p>
          <w:p w14:paraId="2949F4BA" w14:textId="3D7611C8" w:rsidR="006E104D" w:rsidRPr="00FB2BD5" w:rsidRDefault="006E104D" w:rsidP="006E104D">
            <w:pPr>
              <w:overflowPunct/>
              <w:autoSpaceDE/>
              <w:autoSpaceDN/>
              <w:adjustRightInd/>
              <w:textAlignment w:val="auto"/>
              <w:rPr>
                <w:rFonts w:cstheme="minorHAnsi"/>
                <w:b/>
                <w:bCs/>
              </w:rPr>
            </w:pPr>
            <w:r w:rsidRPr="00FB2BD5">
              <w:rPr>
                <w:rFonts w:cstheme="minorHAnsi"/>
                <w:b/>
                <w:bCs/>
              </w:rPr>
              <w:t>PLOČNIK med Gorenjimi in Dolenjimi Ponikvami</w:t>
            </w:r>
          </w:p>
          <w:p w14:paraId="4AD9C59A" w14:textId="77777777" w:rsidR="00A03542" w:rsidRPr="00FB2BD5" w:rsidRDefault="00A03542" w:rsidP="00A03542">
            <w:pPr>
              <w:spacing w:before="0" w:after="0" w:line="240" w:lineRule="auto"/>
              <w:rPr>
                <w:rFonts w:cstheme="minorHAnsi"/>
                <w:color w:val="auto"/>
              </w:rPr>
            </w:pPr>
            <w:r w:rsidRPr="00FB2BD5">
              <w:rPr>
                <w:rFonts w:cstheme="minorHAnsi"/>
                <w:color w:val="auto"/>
              </w:rPr>
              <w:t>Z novo ureditvijo je predvidena gradnja enostranskega pločnika od začetka naselja Dolenje Ponikve do navezave na most čez reko Temenico v Gornjih Ponikvah, v skupni dolžini 675 m. Predviden pločnik poteka po desni strani cestišča v smeri proti križanju ceste in železniške proge v Gornjih Ponikvah in se smiselno naveže na obstoječ pločnik na mostu čez reko Temenico.</w:t>
            </w:r>
          </w:p>
          <w:p w14:paraId="1F7E8CF3" w14:textId="77777777" w:rsidR="00A03542" w:rsidRPr="00FB2BD5" w:rsidRDefault="00A03542" w:rsidP="00A03542">
            <w:pPr>
              <w:spacing w:before="0" w:after="0" w:line="240" w:lineRule="auto"/>
              <w:rPr>
                <w:rFonts w:cstheme="minorHAnsi"/>
                <w:color w:val="auto"/>
              </w:rPr>
            </w:pPr>
          </w:p>
          <w:p w14:paraId="54F1FE3F" w14:textId="77777777" w:rsidR="00A03542" w:rsidRPr="00FB2BD5" w:rsidRDefault="00A03542" w:rsidP="00A03542">
            <w:pPr>
              <w:spacing w:before="0" w:after="0" w:line="240" w:lineRule="auto"/>
              <w:rPr>
                <w:rFonts w:cstheme="minorHAnsi"/>
                <w:color w:val="auto"/>
              </w:rPr>
            </w:pPr>
            <w:r w:rsidRPr="00FB2BD5">
              <w:rPr>
                <w:rFonts w:cstheme="minorHAnsi"/>
                <w:color w:val="auto"/>
              </w:rPr>
              <w:t>Predvidena širina pločnika znaša 1,75 m, kar zadostuje za srečanje dveh gibalno oviranih oseb. Na obravnavanem odseku ceste se na desni strani nahaja več individualnih priključkov in 1 skupinski priključek. Vsi individualni priključki na desnem robu, kjer je predvidena gradnja pločnika se uredijo preko pogreznjenega robnika. Uredi se tudi skupinski priključek v km 0+625,00. Ker gre za skupinski priključek se uredi z zavijalnimi radiji in se izriše prehod za pešce.</w:t>
            </w:r>
          </w:p>
          <w:p w14:paraId="62B3AB06" w14:textId="77777777" w:rsidR="00A03542" w:rsidRPr="00FB2BD5" w:rsidRDefault="00A03542" w:rsidP="00A03542">
            <w:pPr>
              <w:spacing w:before="0" w:after="0" w:line="240" w:lineRule="auto"/>
              <w:rPr>
                <w:rFonts w:cstheme="minorHAnsi"/>
                <w:color w:val="auto"/>
              </w:rPr>
            </w:pPr>
            <w:r w:rsidRPr="00FB2BD5">
              <w:rPr>
                <w:rFonts w:cstheme="minorHAnsi"/>
                <w:color w:val="auto"/>
              </w:rPr>
              <w:t>V km 0+650 trasa ceste prečka železniško progo št. 80 d. m. – Metlika – Ljubljana. Površine za pešce čez železniško progo se uredijo v skladu s pogoji in zahtevami pravilnika o urejanju nivojskih prehodov.</w:t>
            </w:r>
          </w:p>
          <w:p w14:paraId="21B4F3DA" w14:textId="77777777" w:rsidR="00A03542" w:rsidRPr="00FB2BD5" w:rsidRDefault="00A03542" w:rsidP="00A03542">
            <w:pPr>
              <w:spacing w:before="0" w:after="0" w:line="240" w:lineRule="auto"/>
              <w:rPr>
                <w:rFonts w:cstheme="minorHAnsi"/>
                <w:color w:val="auto"/>
              </w:rPr>
            </w:pPr>
            <w:r w:rsidRPr="00FB2BD5">
              <w:rPr>
                <w:rFonts w:cstheme="minorHAnsi"/>
                <w:color w:val="auto"/>
              </w:rPr>
              <w:t>V km 0+665 je predvidena ureditev dostopne ceste do predvidenega črpališča ter ukinjenega železniškega prehoda Ponikve 3 ter dostopna cesta do ukinjenega železniškega prehoda Ponikve 1.</w:t>
            </w:r>
          </w:p>
          <w:p w14:paraId="7BE19FA4" w14:textId="153E5386" w:rsidR="00C56579" w:rsidRPr="00807362" w:rsidRDefault="006E104D" w:rsidP="006E104D">
            <w:pPr>
              <w:overflowPunct/>
              <w:autoSpaceDE/>
              <w:autoSpaceDN/>
              <w:adjustRightInd/>
              <w:textAlignment w:val="auto"/>
              <w:rPr>
                <w:b/>
                <w:bCs/>
              </w:rPr>
            </w:pPr>
            <w:r w:rsidRPr="00FB2BD5">
              <w:rPr>
                <w:rFonts w:cstheme="minorHAnsi"/>
              </w:rPr>
              <w:t xml:space="preserve">Skupna dolžina: </w:t>
            </w:r>
            <w:r w:rsidRPr="00FB2BD5">
              <w:rPr>
                <w:rFonts w:cstheme="minorHAnsi"/>
                <w:b/>
                <w:bCs/>
              </w:rPr>
              <w:t>675 m</w:t>
            </w:r>
          </w:p>
        </w:tc>
      </w:tr>
    </w:tbl>
    <w:p w14:paraId="029F2ED2" w14:textId="77777777" w:rsidR="00C56579" w:rsidRDefault="00C56579" w:rsidP="00C56579"/>
    <w:p w14:paraId="2FD3D301" w14:textId="61D4D142" w:rsidR="006C5701" w:rsidRDefault="006C5701">
      <w:pPr>
        <w:overflowPunct/>
        <w:autoSpaceDE/>
        <w:autoSpaceDN/>
        <w:adjustRightInd/>
        <w:spacing w:before="0" w:after="0" w:line="240" w:lineRule="auto"/>
        <w:jc w:val="left"/>
        <w:textAlignment w:val="auto"/>
      </w:pPr>
    </w:p>
    <w:p w14:paraId="1B197F71" w14:textId="35CCBCCF" w:rsidR="006C5701" w:rsidRDefault="006C5701" w:rsidP="006C5701">
      <w:pPr>
        <w:overflowPunct/>
        <w:autoSpaceDE/>
        <w:autoSpaceDN/>
        <w:adjustRightInd/>
        <w:spacing w:after="160" w:line="259" w:lineRule="auto"/>
        <w:textAlignment w:val="auto"/>
      </w:pPr>
      <w:r>
        <w:t>SEZNAM PARCEL</w:t>
      </w:r>
    </w:p>
    <w:p w14:paraId="35CCE340"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b/>
          <w:color w:val="auto"/>
          <w:szCs w:val="22"/>
          <w:u w:val="single"/>
        </w:rPr>
      </w:pPr>
      <w:r w:rsidRPr="0014689A">
        <w:rPr>
          <w:rFonts w:cstheme="minorHAnsi"/>
          <w:b/>
          <w:color w:val="auto"/>
          <w:szCs w:val="22"/>
          <w:u w:val="single"/>
        </w:rPr>
        <w:t>VSE PARCELE:</w:t>
      </w:r>
    </w:p>
    <w:p w14:paraId="265881AF" w14:textId="77777777" w:rsidR="006C5701" w:rsidRPr="006C5701"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b/>
          <w:bCs/>
          <w:color w:val="auto"/>
          <w:szCs w:val="22"/>
        </w:rPr>
      </w:pPr>
      <w:proofErr w:type="spellStart"/>
      <w:r w:rsidRPr="006C5701">
        <w:rPr>
          <w:rFonts w:cstheme="minorHAnsi"/>
          <w:b/>
          <w:bCs/>
          <w:color w:val="auto"/>
          <w:szCs w:val="22"/>
        </w:rPr>
        <w:t>k.o</w:t>
      </w:r>
      <w:proofErr w:type="spellEnd"/>
      <w:r w:rsidRPr="006C5701">
        <w:rPr>
          <w:rFonts w:cstheme="minorHAnsi"/>
          <w:b/>
          <w:bCs/>
          <w:color w:val="auto"/>
          <w:szCs w:val="22"/>
        </w:rPr>
        <w:t xml:space="preserve">. Češnjevek (1420): </w:t>
      </w:r>
    </w:p>
    <w:p w14:paraId="2C73D930"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rPr>
      </w:pPr>
      <w:r w:rsidRPr="0014689A">
        <w:rPr>
          <w:rFonts w:cstheme="minorHAnsi"/>
          <w:color w:val="auto"/>
          <w:szCs w:val="22"/>
        </w:rPr>
        <w:t>1214, 1216, 1217, 1212/2, 871/4, 873/3, 877/1, 878/2, 878/3, 924/4, 925/1, 927/1</w:t>
      </w:r>
    </w:p>
    <w:p w14:paraId="735FCC45" w14:textId="77777777" w:rsidR="006C5701" w:rsidRPr="00651CD2"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b/>
          <w:color w:val="auto"/>
          <w:szCs w:val="22"/>
          <w:u w:val="single"/>
        </w:rPr>
      </w:pPr>
    </w:p>
    <w:p w14:paraId="3D2C57FF" w14:textId="77777777" w:rsidR="006C5701" w:rsidRPr="006C5701"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b/>
          <w:bCs/>
          <w:color w:val="4F81BD" w:themeColor="accent1"/>
          <w:szCs w:val="22"/>
        </w:rPr>
      </w:pPr>
      <w:proofErr w:type="spellStart"/>
      <w:r w:rsidRPr="006C5701">
        <w:rPr>
          <w:rFonts w:cstheme="minorHAnsi"/>
          <w:b/>
          <w:bCs/>
          <w:color w:val="auto"/>
          <w:szCs w:val="22"/>
        </w:rPr>
        <w:t>k.o</w:t>
      </w:r>
      <w:proofErr w:type="spellEnd"/>
      <w:r w:rsidRPr="006C5701">
        <w:rPr>
          <w:rFonts w:cstheme="minorHAnsi"/>
          <w:b/>
          <w:bCs/>
          <w:color w:val="auto"/>
          <w:szCs w:val="22"/>
        </w:rPr>
        <w:t>. Ponikve (1419):</w:t>
      </w:r>
    </w:p>
    <w:p w14:paraId="69389EE3" w14:textId="1AA1A9A7" w:rsidR="006C5701" w:rsidRPr="003E40C5" w:rsidRDefault="006C5701" w:rsidP="00927360">
      <w:pPr>
        <w:pBdr>
          <w:top w:val="single" w:sz="4" w:space="1" w:color="auto"/>
          <w:left w:val="single" w:sz="4" w:space="4" w:color="auto"/>
          <w:bottom w:val="single" w:sz="4" w:space="1" w:color="auto"/>
          <w:right w:val="single" w:sz="4" w:space="4" w:color="auto"/>
        </w:pBdr>
        <w:spacing w:line="240" w:lineRule="auto"/>
        <w:rPr>
          <w:rFonts w:cstheme="minorHAnsi"/>
          <w:color w:val="00B050"/>
          <w:szCs w:val="22"/>
        </w:rPr>
      </w:pPr>
      <w:r w:rsidRPr="0014689A">
        <w:rPr>
          <w:rFonts w:cstheme="minorHAnsi"/>
          <w:color w:val="auto"/>
          <w:szCs w:val="22"/>
        </w:rPr>
        <w:t>57, 63, 200, 442, 571, 582, 1291, 1268/1, 1269/1, 1272/1, 1272/2, 1283/10, 1283/2, 1283/7, 1284/12, 1284/2, 1284/6, 1287/1, 1287/2, 1290/1, 1290/2, 1297/2, 1297/3, 1297/4, 130/4, 23/4, 23/6, 23/7, 23/11, 33/3, 439/12, 439/13, 439/14, 440/2, 447/12, 466/1, 470/2, 470/5, 55/4, 558/1, 570/2, 580/3, 585/3, 587/3, 59/1, 59/2, 60/1, 60/2, 64/1, 64/3, 64/4, 64/8, 67/1, 71/1, 71/2, 77/4, 77/6, 81/2, 89/23, 89/24, 96/1, 96/2</w:t>
      </w:r>
    </w:p>
    <w:p w14:paraId="0A74341C" w14:textId="1AE14BC2" w:rsidR="006C5701" w:rsidRDefault="006C5701" w:rsidP="006C5701">
      <w:pPr>
        <w:pStyle w:val="NormalIndent"/>
        <w:numPr>
          <w:ilvl w:val="0"/>
          <w:numId w:val="0"/>
        </w:numPr>
      </w:pPr>
    </w:p>
    <w:p w14:paraId="50240B05" w14:textId="69274F3B" w:rsidR="006C5701" w:rsidRPr="006C5701" w:rsidRDefault="006C5701" w:rsidP="00927360">
      <w:pPr>
        <w:pStyle w:val="NormalIndent"/>
        <w:numPr>
          <w:ilvl w:val="0"/>
          <w:numId w:val="0"/>
        </w:numPr>
        <w:pBdr>
          <w:top w:val="single" w:sz="4" w:space="1" w:color="auto"/>
          <w:left w:val="single" w:sz="4" w:space="4" w:color="auto"/>
          <w:bottom w:val="single" w:sz="4" w:space="1" w:color="auto"/>
          <w:right w:val="single" w:sz="4" w:space="4" w:color="auto"/>
        </w:pBdr>
        <w:rPr>
          <w:rFonts w:asciiTheme="minorHAnsi" w:hAnsiTheme="minorHAnsi" w:cstheme="minorHAnsi"/>
          <w:b/>
          <w:bCs/>
          <w:u w:val="single"/>
        </w:rPr>
      </w:pPr>
      <w:r w:rsidRPr="006C5701">
        <w:rPr>
          <w:rFonts w:asciiTheme="minorHAnsi" w:hAnsiTheme="minorHAnsi" w:cstheme="minorHAnsi"/>
          <w:b/>
          <w:bCs/>
          <w:u w:val="single"/>
        </w:rPr>
        <w:t>PO VRSTAH NAČRTOVANE KOMUNALNE OPREME</w:t>
      </w:r>
    </w:p>
    <w:p w14:paraId="3BDC25F9"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u w:val="single"/>
        </w:rPr>
      </w:pPr>
      <w:r w:rsidRPr="0014689A">
        <w:rPr>
          <w:rFonts w:cstheme="minorHAnsi"/>
          <w:color w:val="auto"/>
          <w:szCs w:val="22"/>
          <w:u w:val="single"/>
        </w:rPr>
        <w:t>KOMUNALNI KANAL - GRAVITACIJSKI:</w:t>
      </w:r>
    </w:p>
    <w:p w14:paraId="07A998C1"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rPr>
      </w:pPr>
      <w:proofErr w:type="spellStart"/>
      <w:r w:rsidRPr="0014689A">
        <w:rPr>
          <w:rFonts w:cstheme="minorHAnsi"/>
          <w:color w:val="auto"/>
          <w:szCs w:val="22"/>
        </w:rPr>
        <w:t>k.o</w:t>
      </w:r>
      <w:proofErr w:type="spellEnd"/>
      <w:r w:rsidRPr="0014689A">
        <w:rPr>
          <w:rFonts w:cstheme="minorHAnsi"/>
          <w:color w:val="auto"/>
          <w:szCs w:val="22"/>
        </w:rPr>
        <w:t>. Ponikve (1419):</w:t>
      </w:r>
    </w:p>
    <w:p w14:paraId="1055C8AE"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rPr>
      </w:pPr>
      <w:r w:rsidRPr="0014689A">
        <w:rPr>
          <w:rFonts w:cstheme="minorHAnsi"/>
          <w:color w:val="auto"/>
          <w:szCs w:val="22"/>
        </w:rPr>
        <w:t>442, 1291, 1268/1, 1269/1, 1272/1, 1283/10, 1284/2, 1287/1, 1290/1, 1297/2, 439/12, 439/13, 439/14, 440/2, 447/12, 466/1, 55/4, 77/6, 89/23, 89/24, 96/2</w:t>
      </w:r>
    </w:p>
    <w:p w14:paraId="43F579E9" w14:textId="77777777" w:rsidR="00927360" w:rsidRDefault="00927360"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u w:val="single"/>
        </w:rPr>
      </w:pPr>
    </w:p>
    <w:p w14:paraId="1D51FD31" w14:textId="17DAE7A6"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u w:val="single"/>
        </w:rPr>
      </w:pPr>
      <w:r w:rsidRPr="0014689A">
        <w:rPr>
          <w:rFonts w:cstheme="minorHAnsi"/>
          <w:color w:val="auto"/>
          <w:szCs w:val="22"/>
          <w:u w:val="single"/>
        </w:rPr>
        <w:t>KOMUNALNI KANAL – TLAČNI:</w:t>
      </w:r>
    </w:p>
    <w:p w14:paraId="6D6B1132"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rPr>
      </w:pPr>
      <w:proofErr w:type="spellStart"/>
      <w:r w:rsidRPr="0014689A">
        <w:rPr>
          <w:rFonts w:cstheme="minorHAnsi"/>
          <w:color w:val="auto"/>
          <w:szCs w:val="22"/>
        </w:rPr>
        <w:t>k.o</w:t>
      </w:r>
      <w:proofErr w:type="spellEnd"/>
      <w:r w:rsidRPr="0014689A">
        <w:rPr>
          <w:rFonts w:cstheme="minorHAnsi"/>
          <w:color w:val="auto"/>
          <w:szCs w:val="22"/>
        </w:rPr>
        <w:t>. Češnjevek (1420):</w:t>
      </w:r>
    </w:p>
    <w:p w14:paraId="3F7FA78C"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rPr>
      </w:pPr>
      <w:r w:rsidRPr="0014689A">
        <w:rPr>
          <w:rFonts w:cstheme="minorHAnsi"/>
          <w:color w:val="auto"/>
          <w:szCs w:val="22"/>
        </w:rPr>
        <w:t>1214, 1216, 1217, 1212/2, 871/4, 873/3, 877/1, 878/2, 878/3, 924/4, 925/1, 927/1</w:t>
      </w:r>
    </w:p>
    <w:p w14:paraId="1B3E16E8"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rPr>
      </w:pPr>
      <w:proofErr w:type="spellStart"/>
      <w:r w:rsidRPr="0014689A">
        <w:rPr>
          <w:rFonts w:cstheme="minorHAnsi"/>
          <w:color w:val="auto"/>
          <w:szCs w:val="22"/>
        </w:rPr>
        <w:t>k.o</w:t>
      </w:r>
      <w:proofErr w:type="spellEnd"/>
      <w:r w:rsidRPr="0014689A">
        <w:rPr>
          <w:rFonts w:cstheme="minorHAnsi"/>
          <w:color w:val="auto"/>
          <w:szCs w:val="22"/>
        </w:rPr>
        <w:t>. Ponikve (1419):</w:t>
      </w:r>
    </w:p>
    <w:p w14:paraId="38017CF3" w14:textId="577B7DD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rPr>
      </w:pPr>
      <w:r w:rsidRPr="0014689A">
        <w:rPr>
          <w:rFonts w:cstheme="minorHAnsi"/>
          <w:color w:val="auto"/>
          <w:szCs w:val="22"/>
        </w:rPr>
        <w:t>57, 63, 442, 1284/2, 1290/1, 1290/2, 1297/4, 60/1, 60/2, 64/1, 64/3, 64/4, 64/8, 67/1, 71/1, 71/2</w:t>
      </w:r>
    </w:p>
    <w:p w14:paraId="2C2358BC"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rPr>
      </w:pPr>
    </w:p>
    <w:p w14:paraId="630FF1B2"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u w:val="single"/>
        </w:rPr>
      </w:pPr>
      <w:r w:rsidRPr="0014689A">
        <w:rPr>
          <w:rFonts w:cstheme="minorHAnsi"/>
          <w:color w:val="auto"/>
          <w:szCs w:val="22"/>
          <w:u w:val="single"/>
        </w:rPr>
        <w:t>METEORNI KANAL:</w:t>
      </w:r>
    </w:p>
    <w:p w14:paraId="75B82BDA"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rPr>
      </w:pPr>
      <w:proofErr w:type="spellStart"/>
      <w:r w:rsidRPr="0014689A">
        <w:rPr>
          <w:rFonts w:cstheme="minorHAnsi"/>
          <w:color w:val="auto"/>
          <w:szCs w:val="22"/>
        </w:rPr>
        <w:t>k.o</w:t>
      </w:r>
      <w:proofErr w:type="spellEnd"/>
      <w:r w:rsidRPr="0014689A">
        <w:rPr>
          <w:rFonts w:cstheme="minorHAnsi"/>
          <w:color w:val="auto"/>
          <w:szCs w:val="22"/>
        </w:rPr>
        <w:t>. Ponikve (1419):</w:t>
      </w:r>
    </w:p>
    <w:p w14:paraId="35774381"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rPr>
      </w:pPr>
      <w:r w:rsidRPr="0014689A">
        <w:rPr>
          <w:rFonts w:cstheme="minorHAnsi"/>
          <w:color w:val="auto"/>
          <w:szCs w:val="22"/>
        </w:rPr>
        <w:t>200, 1291, 1268/1, 1269/1, 1272/1, 1272/2, 1283/10, 1283/2, 1284/2, 1287/1, 1290/1, 1297/2, 1297/3, 558/1, 585/3, 59/1, 81/2, 96/1, 96/2</w:t>
      </w:r>
    </w:p>
    <w:p w14:paraId="3B6588B3"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rPr>
      </w:pPr>
    </w:p>
    <w:p w14:paraId="413A16E4"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u w:val="single"/>
        </w:rPr>
      </w:pPr>
      <w:r w:rsidRPr="0014689A">
        <w:rPr>
          <w:rFonts w:cstheme="minorHAnsi"/>
          <w:color w:val="auto"/>
          <w:szCs w:val="22"/>
          <w:u w:val="single"/>
        </w:rPr>
        <w:t>ČRPALIŠČE DOLENJE PONIKVE:</w:t>
      </w:r>
    </w:p>
    <w:p w14:paraId="6C8CF6D3"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rPr>
      </w:pPr>
      <w:proofErr w:type="spellStart"/>
      <w:r w:rsidRPr="0014689A">
        <w:rPr>
          <w:rFonts w:cstheme="minorHAnsi"/>
          <w:color w:val="auto"/>
          <w:szCs w:val="22"/>
        </w:rPr>
        <w:t>k.o</w:t>
      </w:r>
      <w:proofErr w:type="spellEnd"/>
      <w:r w:rsidRPr="0014689A">
        <w:rPr>
          <w:rFonts w:cstheme="minorHAnsi"/>
          <w:color w:val="auto"/>
          <w:szCs w:val="22"/>
        </w:rPr>
        <w:t>. Ponikve (1419):</w:t>
      </w:r>
    </w:p>
    <w:p w14:paraId="76E60039"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rPr>
      </w:pPr>
      <w:r w:rsidRPr="0014689A">
        <w:rPr>
          <w:rFonts w:cstheme="minorHAnsi"/>
          <w:color w:val="auto"/>
          <w:szCs w:val="22"/>
        </w:rPr>
        <w:t>442</w:t>
      </w:r>
    </w:p>
    <w:p w14:paraId="70A38968"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rPr>
      </w:pPr>
    </w:p>
    <w:p w14:paraId="4CDB60FA"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u w:val="single"/>
        </w:rPr>
      </w:pPr>
      <w:r w:rsidRPr="0014689A">
        <w:rPr>
          <w:rFonts w:cstheme="minorHAnsi"/>
          <w:color w:val="auto"/>
          <w:szCs w:val="22"/>
          <w:u w:val="single"/>
        </w:rPr>
        <w:t>ČRPALIŠČE GORENJE PONIKVE:</w:t>
      </w:r>
    </w:p>
    <w:p w14:paraId="17243CF3"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rPr>
      </w:pPr>
      <w:proofErr w:type="spellStart"/>
      <w:r w:rsidRPr="0014689A">
        <w:rPr>
          <w:rFonts w:cstheme="minorHAnsi"/>
          <w:color w:val="auto"/>
          <w:szCs w:val="22"/>
        </w:rPr>
        <w:t>k.o</w:t>
      </w:r>
      <w:proofErr w:type="spellEnd"/>
      <w:r w:rsidRPr="0014689A">
        <w:rPr>
          <w:rFonts w:cstheme="minorHAnsi"/>
          <w:color w:val="auto"/>
          <w:szCs w:val="22"/>
        </w:rPr>
        <w:t>. Ponikve (1419):</w:t>
      </w:r>
    </w:p>
    <w:p w14:paraId="6442FFDB"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rPr>
      </w:pPr>
      <w:r w:rsidRPr="0014689A">
        <w:rPr>
          <w:rFonts w:cstheme="minorHAnsi"/>
          <w:color w:val="auto"/>
          <w:szCs w:val="22"/>
        </w:rPr>
        <w:lastRenderedPageBreak/>
        <w:t>1287/1, 1290/1</w:t>
      </w:r>
    </w:p>
    <w:p w14:paraId="795E5CA1"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rPr>
      </w:pPr>
    </w:p>
    <w:p w14:paraId="34149828"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u w:val="single"/>
        </w:rPr>
      </w:pPr>
      <w:r w:rsidRPr="0014689A">
        <w:rPr>
          <w:rFonts w:cstheme="minorHAnsi"/>
          <w:color w:val="auto"/>
          <w:szCs w:val="22"/>
          <w:u w:val="single"/>
        </w:rPr>
        <w:t>REKONSTRUKCIJA VODOVODA:</w:t>
      </w:r>
    </w:p>
    <w:p w14:paraId="151E0030"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rPr>
      </w:pPr>
      <w:proofErr w:type="spellStart"/>
      <w:r w:rsidRPr="0014689A">
        <w:rPr>
          <w:rFonts w:cstheme="minorHAnsi"/>
          <w:color w:val="auto"/>
          <w:szCs w:val="22"/>
        </w:rPr>
        <w:t>k.o</w:t>
      </w:r>
      <w:proofErr w:type="spellEnd"/>
      <w:r w:rsidRPr="0014689A">
        <w:rPr>
          <w:rFonts w:cstheme="minorHAnsi"/>
          <w:color w:val="auto"/>
          <w:szCs w:val="22"/>
        </w:rPr>
        <w:t>. Ponikve (1419):</w:t>
      </w:r>
    </w:p>
    <w:p w14:paraId="3AF9FA1E" w14:textId="6FB9D259"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rPr>
      </w:pPr>
      <w:r w:rsidRPr="0014689A">
        <w:rPr>
          <w:rFonts w:cstheme="minorHAnsi"/>
          <w:color w:val="auto"/>
          <w:szCs w:val="22"/>
        </w:rPr>
        <w:t>200, 442, 571, 1268/1, 1269/1, 1272/1, 1283/10, 1283/7, 1284/2, 1297/3, 1297/4, 130/4, 439/12, 439/13, 439/14, 440/2, 55/4, 59/1, 59/2, 77/6, 96/2</w:t>
      </w:r>
    </w:p>
    <w:p w14:paraId="22FD3215"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rPr>
      </w:pPr>
    </w:p>
    <w:p w14:paraId="667719A8"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u w:val="single"/>
        </w:rPr>
      </w:pPr>
      <w:r w:rsidRPr="0014689A">
        <w:rPr>
          <w:rFonts w:cstheme="minorHAnsi"/>
          <w:color w:val="auto"/>
          <w:szCs w:val="22"/>
          <w:u w:val="single"/>
        </w:rPr>
        <w:t>PLOČNIK:</w:t>
      </w:r>
    </w:p>
    <w:p w14:paraId="02202D8F"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rPr>
      </w:pPr>
      <w:proofErr w:type="spellStart"/>
      <w:r w:rsidRPr="0014689A">
        <w:rPr>
          <w:rFonts w:cstheme="minorHAnsi"/>
          <w:color w:val="auto"/>
          <w:szCs w:val="22"/>
        </w:rPr>
        <w:t>k.o</w:t>
      </w:r>
      <w:proofErr w:type="spellEnd"/>
      <w:r w:rsidRPr="0014689A">
        <w:rPr>
          <w:rFonts w:cstheme="minorHAnsi"/>
          <w:color w:val="auto"/>
          <w:szCs w:val="22"/>
        </w:rPr>
        <w:t>. Ponikve (1419):</w:t>
      </w:r>
    </w:p>
    <w:p w14:paraId="27806D2A" w14:textId="72B16196" w:rsidR="006C5701" w:rsidRPr="0014689A" w:rsidRDefault="006C5701" w:rsidP="00927360">
      <w:pPr>
        <w:pBdr>
          <w:top w:val="single" w:sz="4" w:space="1" w:color="auto"/>
          <w:left w:val="single" w:sz="4" w:space="4" w:color="auto"/>
          <w:bottom w:val="single" w:sz="4" w:space="1" w:color="auto"/>
          <w:right w:val="single" w:sz="4" w:space="4" w:color="auto"/>
        </w:pBdr>
        <w:jc w:val="left"/>
        <w:rPr>
          <w:rFonts w:ascii="Calibri" w:hAnsi="Calibri" w:cs="Calibri"/>
          <w:color w:val="auto"/>
          <w:szCs w:val="22"/>
        </w:rPr>
      </w:pPr>
      <w:r w:rsidRPr="0014689A">
        <w:rPr>
          <w:rFonts w:ascii="Calibri" w:hAnsi="Calibri" w:cs="Calibri"/>
          <w:color w:val="auto"/>
          <w:szCs w:val="22"/>
        </w:rPr>
        <w:t>57, 571, 582, 1291, 1272/2, 1284/2, 1284/6, 1287/1, 1290/1, 1290/2, 1297/2, 1297/3, 1297/4, 23/4, 23/6, 23/7, 23/11, 470/2, 470/5, 570/2, 580/3, 585/3, 587/3</w:t>
      </w:r>
    </w:p>
    <w:p w14:paraId="04E8B02B" w14:textId="77777777" w:rsidR="006C5701" w:rsidRPr="0014689A" w:rsidRDefault="006C5701" w:rsidP="00927360">
      <w:pPr>
        <w:pBdr>
          <w:top w:val="single" w:sz="4" w:space="1" w:color="auto"/>
          <w:left w:val="single" w:sz="4" w:space="4" w:color="auto"/>
          <w:bottom w:val="single" w:sz="4" w:space="1" w:color="auto"/>
          <w:right w:val="single" w:sz="4" w:space="4" w:color="auto"/>
        </w:pBdr>
        <w:jc w:val="left"/>
        <w:rPr>
          <w:rFonts w:ascii="Calibri" w:hAnsi="Calibri" w:cs="Calibri"/>
          <w:color w:val="auto"/>
          <w:szCs w:val="22"/>
        </w:rPr>
      </w:pPr>
    </w:p>
    <w:p w14:paraId="6DBB05CF" w14:textId="77777777" w:rsidR="006C5701" w:rsidRPr="0014689A" w:rsidRDefault="006C5701" w:rsidP="00927360">
      <w:pPr>
        <w:pBdr>
          <w:top w:val="single" w:sz="4" w:space="1" w:color="auto"/>
          <w:left w:val="single" w:sz="4" w:space="4" w:color="auto"/>
          <w:bottom w:val="single" w:sz="4" w:space="1" w:color="auto"/>
          <w:right w:val="single" w:sz="4" w:space="4" w:color="auto"/>
        </w:pBdr>
        <w:jc w:val="left"/>
        <w:rPr>
          <w:rFonts w:ascii="Calibri" w:hAnsi="Calibri" w:cs="Calibri"/>
          <w:color w:val="auto"/>
          <w:szCs w:val="22"/>
          <w:u w:val="single"/>
        </w:rPr>
      </w:pPr>
      <w:r w:rsidRPr="0014689A">
        <w:rPr>
          <w:rFonts w:ascii="Calibri" w:hAnsi="Calibri" w:cs="Calibri"/>
          <w:color w:val="auto"/>
          <w:szCs w:val="22"/>
          <w:u w:val="single"/>
        </w:rPr>
        <w:t>ELEKTRIKA – JAVNA RAZSVETLJAVA:</w:t>
      </w:r>
    </w:p>
    <w:p w14:paraId="3ADACC23"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rPr>
      </w:pPr>
      <w:proofErr w:type="spellStart"/>
      <w:r w:rsidRPr="0014689A">
        <w:rPr>
          <w:rFonts w:cstheme="minorHAnsi"/>
          <w:color w:val="auto"/>
          <w:szCs w:val="22"/>
        </w:rPr>
        <w:t>k.o</w:t>
      </w:r>
      <w:proofErr w:type="spellEnd"/>
      <w:r w:rsidRPr="0014689A">
        <w:rPr>
          <w:rFonts w:cstheme="minorHAnsi"/>
          <w:color w:val="auto"/>
          <w:szCs w:val="22"/>
        </w:rPr>
        <w:t>. Ponikve (1419):</w:t>
      </w:r>
    </w:p>
    <w:p w14:paraId="76D630F4" w14:textId="46C79BD0" w:rsidR="006C5701" w:rsidRPr="0014689A" w:rsidRDefault="006C5701" w:rsidP="00927360">
      <w:pPr>
        <w:pBdr>
          <w:top w:val="single" w:sz="4" w:space="1" w:color="auto"/>
          <w:left w:val="single" w:sz="4" w:space="4" w:color="auto"/>
          <w:bottom w:val="single" w:sz="4" w:space="1" w:color="auto"/>
          <w:right w:val="single" w:sz="4" w:space="4" w:color="auto"/>
        </w:pBdr>
        <w:jc w:val="left"/>
        <w:rPr>
          <w:rFonts w:ascii="Calibri" w:hAnsi="Calibri" w:cs="Calibri"/>
          <w:color w:val="auto"/>
          <w:szCs w:val="22"/>
        </w:rPr>
      </w:pPr>
      <w:r w:rsidRPr="0014689A">
        <w:rPr>
          <w:rFonts w:ascii="Calibri" w:hAnsi="Calibri" w:cs="Calibri"/>
          <w:color w:val="auto"/>
          <w:szCs w:val="22"/>
        </w:rPr>
        <w:t>571, 1291, 1284/12, 1284/2, 1284/6, 1287/1, 1287/2, 1290/1, 1297/2, 33/3, 470/2, 580/3</w:t>
      </w:r>
    </w:p>
    <w:p w14:paraId="12210378" w14:textId="77777777" w:rsidR="006C5701" w:rsidRPr="0014689A" w:rsidRDefault="006C5701" w:rsidP="00927360">
      <w:pPr>
        <w:pBdr>
          <w:top w:val="single" w:sz="4" w:space="1" w:color="auto"/>
          <w:left w:val="single" w:sz="4" w:space="4" w:color="auto"/>
          <w:bottom w:val="single" w:sz="4" w:space="1" w:color="auto"/>
          <w:right w:val="single" w:sz="4" w:space="4" w:color="auto"/>
        </w:pBdr>
        <w:jc w:val="left"/>
        <w:rPr>
          <w:rFonts w:ascii="Calibri" w:hAnsi="Calibri" w:cs="Calibri"/>
          <w:color w:val="auto"/>
          <w:szCs w:val="22"/>
        </w:rPr>
      </w:pPr>
    </w:p>
    <w:p w14:paraId="178ECBC4" w14:textId="77777777" w:rsidR="006C5701" w:rsidRPr="0014689A" w:rsidRDefault="006C5701" w:rsidP="00927360">
      <w:pPr>
        <w:pBdr>
          <w:top w:val="single" w:sz="4" w:space="1" w:color="auto"/>
          <w:left w:val="single" w:sz="4" w:space="4" w:color="auto"/>
          <w:bottom w:val="single" w:sz="4" w:space="1" w:color="auto"/>
          <w:right w:val="single" w:sz="4" w:space="4" w:color="auto"/>
        </w:pBdr>
        <w:jc w:val="left"/>
        <w:rPr>
          <w:rFonts w:ascii="Calibri" w:hAnsi="Calibri" w:cs="Calibri"/>
          <w:color w:val="auto"/>
          <w:szCs w:val="22"/>
          <w:u w:val="single"/>
        </w:rPr>
      </w:pPr>
      <w:r w:rsidRPr="0014689A">
        <w:rPr>
          <w:rFonts w:ascii="Calibri" w:hAnsi="Calibri" w:cs="Calibri"/>
          <w:color w:val="auto"/>
          <w:szCs w:val="22"/>
          <w:u w:val="single"/>
        </w:rPr>
        <w:t>ELEKTRIKA – NN:</w:t>
      </w:r>
    </w:p>
    <w:p w14:paraId="5C2BE861"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rPr>
      </w:pPr>
      <w:proofErr w:type="spellStart"/>
      <w:r w:rsidRPr="0014689A">
        <w:rPr>
          <w:rFonts w:cstheme="minorHAnsi"/>
          <w:color w:val="auto"/>
          <w:szCs w:val="22"/>
        </w:rPr>
        <w:t>k.o</w:t>
      </w:r>
      <w:proofErr w:type="spellEnd"/>
      <w:r w:rsidRPr="0014689A">
        <w:rPr>
          <w:rFonts w:cstheme="minorHAnsi"/>
          <w:color w:val="auto"/>
          <w:szCs w:val="22"/>
        </w:rPr>
        <w:t>. Ponikve (1419):</w:t>
      </w:r>
    </w:p>
    <w:p w14:paraId="1B7ECAB3" w14:textId="77777777" w:rsidR="006C5701" w:rsidRPr="0014689A" w:rsidRDefault="006C5701" w:rsidP="00927360">
      <w:pPr>
        <w:pBdr>
          <w:top w:val="single" w:sz="4" w:space="1" w:color="auto"/>
          <w:left w:val="single" w:sz="4" w:space="4" w:color="auto"/>
          <w:bottom w:val="single" w:sz="4" w:space="1" w:color="auto"/>
          <w:right w:val="single" w:sz="4" w:space="4" w:color="auto"/>
        </w:pBdr>
        <w:spacing w:line="240" w:lineRule="auto"/>
        <w:jc w:val="left"/>
        <w:rPr>
          <w:rFonts w:cstheme="minorHAnsi"/>
          <w:color w:val="auto"/>
          <w:szCs w:val="22"/>
        </w:rPr>
      </w:pPr>
      <w:r w:rsidRPr="0014689A">
        <w:rPr>
          <w:rFonts w:cstheme="minorHAnsi"/>
          <w:color w:val="auto"/>
          <w:szCs w:val="22"/>
        </w:rPr>
        <w:t>442, 1291, 1272/1, 1284/2, 1287/1, 1290/1, 1297/2, 77/4</w:t>
      </w:r>
    </w:p>
    <w:p w14:paraId="17490D50" w14:textId="77777777" w:rsidR="006C5701" w:rsidRPr="006C5701" w:rsidRDefault="006C5701" w:rsidP="006C5701">
      <w:pPr>
        <w:pStyle w:val="NormalIndent"/>
        <w:numPr>
          <w:ilvl w:val="0"/>
          <w:numId w:val="0"/>
        </w:numPr>
      </w:pPr>
    </w:p>
    <w:p w14:paraId="0F59EEE1" w14:textId="1F24E0F6" w:rsidR="00A80999" w:rsidRDefault="00A80999">
      <w:pPr>
        <w:overflowPunct/>
        <w:autoSpaceDE/>
        <w:autoSpaceDN/>
        <w:adjustRightInd/>
        <w:spacing w:before="0" w:after="0" w:line="240" w:lineRule="auto"/>
        <w:jc w:val="left"/>
        <w:textAlignment w:val="auto"/>
        <w:rPr>
          <w:rFonts w:cstheme="minorHAnsi"/>
        </w:rPr>
      </w:pPr>
      <w:r>
        <w:rPr>
          <w:rFonts w:cstheme="minorHAnsi"/>
        </w:rPr>
        <w:br w:type="page"/>
      </w:r>
    </w:p>
    <w:p w14:paraId="2AAAC474" w14:textId="48252FEB" w:rsidR="00165F66" w:rsidRDefault="00A076BD" w:rsidP="00681A4D">
      <w:pPr>
        <w:pStyle w:val="Heading2"/>
      </w:pPr>
      <w:bookmarkStart w:id="1" w:name="_Toc238362420"/>
      <w:bookmarkStart w:id="2" w:name="_Toc179706268"/>
      <w:r>
        <w:lastRenderedPageBreak/>
        <w:t>TEHNIČNO POROČILO</w:t>
      </w:r>
    </w:p>
    <w:p w14:paraId="77912589" w14:textId="283F97AE" w:rsidR="00E24BF1" w:rsidRDefault="00E24BF1" w:rsidP="00691592">
      <w:pPr>
        <w:pStyle w:val="TOC4"/>
        <w:rPr>
          <w:b w:val="0"/>
          <w:sz w:val="22"/>
        </w:rPr>
      </w:pPr>
      <w:r w:rsidRPr="007B5D83">
        <w:rPr>
          <w:b w:val="0"/>
          <w:sz w:val="22"/>
        </w:rPr>
        <w:t xml:space="preserve">KAZALO VSEBINE: </w:t>
      </w:r>
    </w:p>
    <w:p w14:paraId="11064F9B" w14:textId="6ADE8210" w:rsidR="00165F66" w:rsidRPr="00165F66" w:rsidRDefault="00E24BF1">
      <w:pPr>
        <w:pStyle w:val="TOC4"/>
        <w:rPr>
          <w:rFonts w:eastAsiaTheme="minorEastAsia" w:cstheme="minorBidi"/>
          <w:b w:val="0"/>
          <w:noProof/>
          <w:color w:val="auto"/>
          <w:sz w:val="20"/>
          <w:szCs w:val="20"/>
        </w:rPr>
      </w:pPr>
      <w:r w:rsidRPr="00165F66">
        <w:rPr>
          <w:b w:val="0"/>
          <w:noProof/>
          <w:sz w:val="20"/>
          <w:szCs w:val="20"/>
        </w:rPr>
        <w:fldChar w:fldCharType="begin"/>
      </w:r>
      <w:r w:rsidRPr="00165F66">
        <w:rPr>
          <w:b w:val="0"/>
          <w:sz w:val="20"/>
          <w:szCs w:val="20"/>
        </w:rPr>
        <w:instrText xml:space="preserve"> TOC \o "1-4" \h \z \u </w:instrText>
      </w:r>
      <w:r w:rsidRPr="00165F66">
        <w:rPr>
          <w:b w:val="0"/>
          <w:noProof/>
          <w:sz w:val="20"/>
          <w:szCs w:val="20"/>
        </w:rPr>
        <w:fldChar w:fldCharType="separate"/>
      </w:r>
      <w:hyperlink w:anchor="_Toc2605295" w:history="1">
        <w:r w:rsidR="00165F66" w:rsidRPr="00165F66">
          <w:rPr>
            <w:rStyle w:val="Hyperlink"/>
            <w:b w:val="0"/>
            <w:noProof/>
            <w:sz w:val="20"/>
            <w:szCs w:val="20"/>
          </w:rPr>
          <w:t>3.1.4.1</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SPLOŠNO</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_Toc2605295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21</w:t>
        </w:r>
        <w:r w:rsidR="00165F66" w:rsidRPr="00165F66">
          <w:rPr>
            <w:b w:val="0"/>
            <w:noProof/>
            <w:webHidden/>
            <w:sz w:val="20"/>
            <w:szCs w:val="20"/>
          </w:rPr>
          <w:fldChar w:fldCharType="end"/>
        </w:r>
      </w:hyperlink>
    </w:p>
    <w:p w14:paraId="3A28ACB3" w14:textId="065E68AC" w:rsidR="00165F66" w:rsidRPr="00165F66" w:rsidRDefault="00D625BB" w:rsidP="00681A4D">
      <w:pPr>
        <w:pStyle w:val="TOC4"/>
        <w:ind w:left="709"/>
        <w:rPr>
          <w:rFonts w:eastAsiaTheme="minorEastAsia" w:cstheme="minorBidi"/>
          <w:b w:val="0"/>
          <w:noProof/>
          <w:color w:val="auto"/>
          <w:sz w:val="20"/>
          <w:szCs w:val="20"/>
        </w:rPr>
      </w:pPr>
      <w:hyperlink w:anchor="_Toc2605296" w:history="1">
        <w:r w:rsidR="00165F66" w:rsidRPr="00165F66">
          <w:rPr>
            <w:rStyle w:val="Hyperlink"/>
            <w:b w:val="0"/>
            <w:noProof/>
            <w:sz w:val="20"/>
            <w:szCs w:val="20"/>
          </w:rPr>
          <w:t>3.1.4.1.1</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NAZIV OBJEKTA</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_Toc2605296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21</w:t>
        </w:r>
        <w:r w:rsidR="00165F66" w:rsidRPr="00165F66">
          <w:rPr>
            <w:b w:val="0"/>
            <w:noProof/>
            <w:webHidden/>
            <w:sz w:val="20"/>
            <w:szCs w:val="20"/>
          </w:rPr>
          <w:fldChar w:fldCharType="end"/>
        </w:r>
      </w:hyperlink>
    </w:p>
    <w:p w14:paraId="45761C21" w14:textId="7A4B3D8D" w:rsidR="00165F66" w:rsidRPr="00165F66" w:rsidRDefault="00D625BB" w:rsidP="00681A4D">
      <w:pPr>
        <w:pStyle w:val="TOC4"/>
        <w:ind w:left="709"/>
        <w:rPr>
          <w:rFonts w:eastAsiaTheme="minorEastAsia" w:cstheme="minorBidi"/>
          <w:b w:val="0"/>
          <w:noProof/>
          <w:color w:val="auto"/>
          <w:sz w:val="20"/>
          <w:szCs w:val="20"/>
        </w:rPr>
      </w:pPr>
      <w:hyperlink w:anchor="_Toc2605297" w:history="1">
        <w:r w:rsidR="00165F66" w:rsidRPr="00165F66">
          <w:rPr>
            <w:rStyle w:val="Hyperlink"/>
            <w:b w:val="0"/>
            <w:noProof/>
            <w:sz w:val="20"/>
            <w:szCs w:val="20"/>
          </w:rPr>
          <w:t>3.1.4.1.2</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PREDMET NALOGE PGD</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_Toc2605297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21</w:t>
        </w:r>
        <w:r w:rsidR="00165F66" w:rsidRPr="00165F66">
          <w:rPr>
            <w:b w:val="0"/>
            <w:noProof/>
            <w:webHidden/>
            <w:sz w:val="20"/>
            <w:szCs w:val="20"/>
          </w:rPr>
          <w:fldChar w:fldCharType="end"/>
        </w:r>
      </w:hyperlink>
    </w:p>
    <w:p w14:paraId="5F21F44E" w14:textId="1B4B8BEF" w:rsidR="00165F66" w:rsidRPr="00165F66" w:rsidRDefault="00D625BB">
      <w:pPr>
        <w:pStyle w:val="TOC4"/>
        <w:rPr>
          <w:rFonts w:eastAsiaTheme="minorEastAsia" w:cstheme="minorBidi"/>
          <w:b w:val="0"/>
          <w:noProof/>
          <w:color w:val="auto"/>
          <w:sz w:val="20"/>
          <w:szCs w:val="20"/>
        </w:rPr>
      </w:pPr>
      <w:hyperlink w:anchor="_Toc2605298" w:history="1">
        <w:r w:rsidR="00165F66" w:rsidRPr="00165F66">
          <w:rPr>
            <w:rStyle w:val="Hyperlink"/>
            <w:b w:val="0"/>
            <w:noProof/>
            <w:sz w:val="20"/>
            <w:szCs w:val="20"/>
          </w:rPr>
          <w:t>3.1.4.2</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PROJEKTNE OSNOVE</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_Toc2605298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23</w:t>
        </w:r>
        <w:r w:rsidR="00165F66" w:rsidRPr="00165F66">
          <w:rPr>
            <w:b w:val="0"/>
            <w:noProof/>
            <w:webHidden/>
            <w:sz w:val="20"/>
            <w:szCs w:val="20"/>
          </w:rPr>
          <w:fldChar w:fldCharType="end"/>
        </w:r>
      </w:hyperlink>
    </w:p>
    <w:p w14:paraId="34A637C4" w14:textId="1A13FD91" w:rsidR="00165F66" w:rsidRPr="00165F66" w:rsidRDefault="00D625BB">
      <w:pPr>
        <w:pStyle w:val="TOC4"/>
        <w:rPr>
          <w:rFonts w:eastAsiaTheme="minorEastAsia" w:cstheme="minorBidi"/>
          <w:b w:val="0"/>
          <w:noProof/>
          <w:color w:val="auto"/>
          <w:sz w:val="20"/>
          <w:szCs w:val="20"/>
        </w:rPr>
      </w:pPr>
      <w:hyperlink w:anchor="_Toc2605299" w:history="1">
        <w:r w:rsidR="00165F66" w:rsidRPr="00165F66">
          <w:rPr>
            <w:rStyle w:val="Hyperlink"/>
            <w:b w:val="0"/>
            <w:noProof/>
            <w:sz w:val="20"/>
            <w:szCs w:val="20"/>
          </w:rPr>
          <w:t>3.1.4.3</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OPIS OBSTOJEČEGA STANJA IN PREDHODNE DOKUMENTACIJE</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_Toc2605299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24</w:t>
        </w:r>
        <w:r w:rsidR="00165F66" w:rsidRPr="00165F66">
          <w:rPr>
            <w:b w:val="0"/>
            <w:noProof/>
            <w:webHidden/>
            <w:sz w:val="20"/>
            <w:szCs w:val="20"/>
          </w:rPr>
          <w:fldChar w:fldCharType="end"/>
        </w:r>
      </w:hyperlink>
    </w:p>
    <w:p w14:paraId="67B63577" w14:textId="14238528" w:rsidR="00165F66" w:rsidRPr="00165F66" w:rsidRDefault="00D625BB" w:rsidP="00681A4D">
      <w:pPr>
        <w:pStyle w:val="TOC4"/>
        <w:ind w:left="709"/>
        <w:rPr>
          <w:rFonts w:eastAsiaTheme="minorEastAsia" w:cstheme="minorBidi"/>
          <w:b w:val="0"/>
          <w:noProof/>
          <w:color w:val="auto"/>
          <w:sz w:val="20"/>
          <w:szCs w:val="20"/>
        </w:rPr>
      </w:pPr>
      <w:hyperlink w:anchor="_Toc2605300" w:history="1">
        <w:r w:rsidR="00165F66" w:rsidRPr="00165F66">
          <w:rPr>
            <w:rStyle w:val="Hyperlink"/>
            <w:b w:val="0"/>
            <w:noProof/>
            <w:sz w:val="20"/>
            <w:szCs w:val="20"/>
          </w:rPr>
          <w:t>3.1.4.4</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KANALIZACIJA</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_Toc2605300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24</w:t>
        </w:r>
        <w:r w:rsidR="00165F66" w:rsidRPr="00165F66">
          <w:rPr>
            <w:b w:val="0"/>
            <w:noProof/>
            <w:webHidden/>
            <w:sz w:val="20"/>
            <w:szCs w:val="20"/>
          </w:rPr>
          <w:fldChar w:fldCharType="end"/>
        </w:r>
      </w:hyperlink>
    </w:p>
    <w:p w14:paraId="542DF936" w14:textId="7F322909" w:rsidR="00165F66" w:rsidRPr="00165F66" w:rsidRDefault="00D625BB" w:rsidP="00681A4D">
      <w:pPr>
        <w:pStyle w:val="TOC4"/>
        <w:ind w:left="709"/>
        <w:rPr>
          <w:rFonts w:eastAsiaTheme="minorEastAsia" w:cstheme="minorBidi"/>
          <w:b w:val="0"/>
          <w:noProof/>
          <w:color w:val="auto"/>
          <w:sz w:val="20"/>
          <w:szCs w:val="20"/>
        </w:rPr>
      </w:pPr>
      <w:hyperlink w:anchor="_Toc2605301" w:history="1">
        <w:r w:rsidR="00165F66" w:rsidRPr="00165F66">
          <w:rPr>
            <w:rStyle w:val="Hyperlink"/>
            <w:b w:val="0"/>
            <w:noProof/>
            <w:sz w:val="20"/>
            <w:szCs w:val="20"/>
          </w:rPr>
          <w:t>3.1.4.5</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VODOVOD</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_Toc2605301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24</w:t>
        </w:r>
        <w:r w:rsidR="00165F66" w:rsidRPr="00165F66">
          <w:rPr>
            <w:b w:val="0"/>
            <w:noProof/>
            <w:webHidden/>
            <w:sz w:val="20"/>
            <w:szCs w:val="20"/>
          </w:rPr>
          <w:fldChar w:fldCharType="end"/>
        </w:r>
      </w:hyperlink>
    </w:p>
    <w:p w14:paraId="02BE6470" w14:textId="0F045031" w:rsidR="00165F66" w:rsidRPr="00165F66" w:rsidRDefault="00D625BB" w:rsidP="00681A4D">
      <w:pPr>
        <w:pStyle w:val="TOC4"/>
        <w:ind w:left="709"/>
        <w:rPr>
          <w:rFonts w:eastAsiaTheme="minorEastAsia" w:cstheme="minorBidi"/>
          <w:b w:val="0"/>
          <w:noProof/>
          <w:color w:val="auto"/>
          <w:sz w:val="20"/>
          <w:szCs w:val="20"/>
        </w:rPr>
      </w:pPr>
      <w:hyperlink w:anchor="_Toc2605302" w:history="1">
        <w:r w:rsidR="00165F66" w:rsidRPr="00165F66">
          <w:rPr>
            <w:rStyle w:val="Hyperlink"/>
            <w:b w:val="0"/>
            <w:noProof/>
            <w:sz w:val="20"/>
            <w:szCs w:val="20"/>
          </w:rPr>
          <w:t>3.1.4.6</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OSTALA KOMUNALNA INFRASTRUKTURA</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_Toc2605302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24</w:t>
        </w:r>
        <w:r w:rsidR="00165F66" w:rsidRPr="00165F66">
          <w:rPr>
            <w:b w:val="0"/>
            <w:noProof/>
            <w:webHidden/>
            <w:sz w:val="20"/>
            <w:szCs w:val="20"/>
          </w:rPr>
          <w:fldChar w:fldCharType="end"/>
        </w:r>
      </w:hyperlink>
    </w:p>
    <w:p w14:paraId="5D1FCBAB" w14:textId="154BDAC5" w:rsidR="00165F66" w:rsidRPr="00165F66" w:rsidRDefault="00D625BB" w:rsidP="00681A4D">
      <w:pPr>
        <w:pStyle w:val="TOC4"/>
        <w:ind w:left="709"/>
        <w:rPr>
          <w:rFonts w:eastAsiaTheme="minorEastAsia" w:cstheme="minorBidi"/>
          <w:b w:val="0"/>
          <w:noProof/>
          <w:color w:val="auto"/>
          <w:sz w:val="20"/>
          <w:szCs w:val="20"/>
        </w:rPr>
      </w:pPr>
      <w:hyperlink w:anchor="_Toc2605303" w:history="1">
        <w:r w:rsidR="00165F66" w:rsidRPr="00165F66">
          <w:rPr>
            <w:rStyle w:val="Hyperlink"/>
            <w:b w:val="0"/>
            <w:noProof/>
            <w:sz w:val="20"/>
            <w:szCs w:val="20"/>
          </w:rPr>
          <w:t>3.1.4.7</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VAROVANA IN DRUGA OBMOČJA</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_Toc2605303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25</w:t>
        </w:r>
        <w:r w:rsidR="00165F66" w:rsidRPr="00165F66">
          <w:rPr>
            <w:b w:val="0"/>
            <w:noProof/>
            <w:webHidden/>
            <w:sz w:val="20"/>
            <w:szCs w:val="20"/>
          </w:rPr>
          <w:fldChar w:fldCharType="end"/>
        </w:r>
      </w:hyperlink>
    </w:p>
    <w:p w14:paraId="27D534B1" w14:textId="1BF6BB32" w:rsidR="00165F66" w:rsidRPr="00165F66" w:rsidRDefault="00D625BB" w:rsidP="00681A4D">
      <w:pPr>
        <w:pStyle w:val="TOC4"/>
        <w:ind w:left="709"/>
        <w:rPr>
          <w:rFonts w:eastAsiaTheme="minorEastAsia" w:cstheme="minorBidi"/>
          <w:b w:val="0"/>
          <w:noProof/>
          <w:color w:val="auto"/>
          <w:sz w:val="20"/>
          <w:szCs w:val="20"/>
        </w:rPr>
      </w:pPr>
      <w:hyperlink w:anchor="_Toc2605304" w:history="1">
        <w:r w:rsidR="00165F66" w:rsidRPr="00165F66">
          <w:rPr>
            <w:rStyle w:val="Hyperlink"/>
            <w:b w:val="0"/>
            <w:noProof/>
            <w:sz w:val="20"/>
            <w:szCs w:val="20"/>
          </w:rPr>
          <w:t>3.1.4.8</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CČN TREBNJE</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_Toc2605304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26</w:t>
        </w:r>
        <w:r w:rsidR="00165F66" w:rsidRPr="00165F66">
          <w:rPr>
            <w:b w:val="0"/>
            <w:noProof/>
            <w:webHidden/>
            <w:sz w:val="20"/>
            <w:szCs w:val="20"/>
          </w:rPr>
          <w:fldChar w:fldCharType="end"/>
        </w:r>
      </w:hyperlink>
    </w:p>
    <w:p w14:paraId="3953456A" w14:textId="16D5F3B9" w:rsidR="00165F66" w:rsidRPr="00165F66" w:rsidRDefault="00D625BB">
      <w:pPr>
        <w:pStyle w:val="TOC4"/>
        <w:rPr>
          <w:rFonts w:eastAsiaTheme="minorEastAsia" w:cstheme="minorBidi"/>
          <w:b w:val="0"/>
          <w:noProof/>
          <w:color w:val="auto"/>
          <w:sz w:val="20"/>
          <w:szCs w:val="20"/>
        </w:rPr>
      </w:pPr>
      <w:hyperlink w:anchor="_Toc2605305" w:history="1">
        <w:r w:rsidR="00165F66" w:rsidRPr="00165F66">
          <w:rPr>
            <w:rStyle w:val="Hyperlink"/>
            <w:b w:val="0"/>
            <w:noProof/>
            <w:sz w:val="20"/>
            <w:szCs w:val="20"/>
          </w:rPr>
          <w:t>3.1.4.9</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OPIS PREDVIDENIH POSEGOV</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_Toc2605305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27</w:t>
        </w:r>
        <w:r w:rsidR="00165F66" w:rsidRPr="00165F66">
          <w:rPr>
            <w:b w:val="0"/>
            <w:noProof/>
            <w:webHidden/>
            <w:sz w:val="20"/>
            <w:szCs w:val="20"/>
          </w:rPr>
          <w:fldChar w:fldCharType="end"/>
        </w:r>
      </w:hyperlink>
    </w:p>
    <w:p w14:paraId="4A9AC88D" w14:textId="275DFC77" w:rsidR="00165F66" w:rsidRPr="00165F66" w:rsidRDefault="00D625BB">
      <w:pPr>
        <w:pStyle w:val="TOC4"/>
        <w:rPr>
          <w:rFonts w:eastAsiaTheme="minorEastAsia" w:cstheme="minorBidi"/>
          <w:b w:val="0"/>
          <w:noProof/>
          <w:color w:val="auto"/>
          <w:sz w:val="20"/>
          <w:szCs w:val="20"/>
        </w:rPr>
      </w:pPr>
      <w:hyperlink w:anchor="_Toc2605306" w:history="1">
        <w:r w:rsidR="00165F66" w:rsidRPr="00165F66">
          <w:rPr>
            <w:rStyle w:val="Hyperlink"/>
            <w:b w:val="0"/>
            <w:noProof/>
            <w:sz w:val="20"/>
            <w:szCs w:val="20"/>
          </w:rPr>
          <w:t>3.1.4.9.1</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KANALIZACIJA ZA ODVODNJO KOMUNALNIH ODPADNIH VODA (KOV)</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_Toc2605306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64</w:t>
        </w:r>
        <w:r w:rsidR="00165F66" w:rsidRPr="00165F66">
          <w:rPr>
            <w:b w:val="0"/>
            <w:noProof/>
            <w:webHidden/>
            <w:sz w:val="20"/>
            <w:szCs w:val="20"/>
          </w:rPr>
          <w:fldChar w:fldCharType="end"/>
        </w:r>
      </w:hyperlink>
    </w:p>
    <w:p w14:paraId="2F0CA948" w14:textId="5000B600" w:rsidR="00165F66" w:rsidRPr="00165F66" w:rsidRDefault="00D625BB">
      <w:pPr>
        <w:pStyle w:val="TOC4"/>
        <w:rPr>
          <w:rFonts w:eastAsiaTheme="minorEastAsia" w:cstheme="minorBidi"/>
          <w:b w:val="0"/>
          <w:noProof/>
          <w:color w:val="auto"/>
          <w:sz w:val="20"/>
          <w:szCs w:val="20"/>
        </w:rPr>
      </w:pPr>
      <w:hyperlink w:anchor="_Toc2605307" w:history="1">
        <w:r w:rsidR="00165F66" w:rsidRPr="00165F66">
          <w:rPr>
            <w:rStyle w:val="Hyperlink"/>
            <w:b w:val="0"/>
            <w:noProof/>
            <w:sz w:val="20"/>
            <w:szCs w:val="20"/>
          </w:rPr>
          <w:t>3.1.4.9.2</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KANALIZACIJA ZA ODVODNJO PADAVINSKIH ODPADNIH VODA</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_Toc2605307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65</w:t>
        </w:r>
        <w:r w:rsidR="00165F66" w:rsidRPr="00165F66">
          <w:rPr>
            <w:b w:val="0"/>
            <w:noProof/>
            <w:webHidden/>
            <w:sz w:val="20"/>
            <w:szCs w:val="20"/>
          </w:rPr>
          <w:fldChar w:fldCharType="end"/>
        </w:r>
      </w:hyperlink>
    </w:p>
    <w:p w14:paraId="13C703C1" w14:textId="77512C68" w:rsidR="00165F66" w:rsidRPr="00165F66" w:rsidRDefault="00D625BB">
      <w:pPr>
        <w:pStyle w:val="TOC4"/>
        <w:rPr>
          <w:rFonts w:eastAsiaTheme="minorEastAsia" w:cstheme="minorBidi"/>
          <w:b w:val="0"/>
          <w:noProof/>
          <w:color w:val="auto"/>
          <w:sz w:val="20"/>
          <w:szCs w:val="20"/>
        </w:rPr>
      </w:pPr>
      <w:hyperlink w:anchor="_Toc2605308" w:history="1">
        <w:r w:rsidR="00165F66" w:rsidRPr="00165F66">
          <w:rPr>
            <w:rStyle w:val="Hyperlink"/>
            <w:b w:val="0"/>
            <w:noProof/>
            <w:sz w:val="20"/>
            <w:szCs w:val="20"/>
          </w:rPr>
          <w:t>3.1.4.9.3</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REKONSTRUKCIJA VODOVODA</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_Toc2605308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65</w:t>
        </w:r>
        <w:r w:rsidR="00165F66" w:rsidRPr="00165F66">
          <w:rPr>
            <w:b w:val="0"/>
            <w:noProof/>
            <w:webHidden/>
            <w:sz w:val="20"/>
            <w:szCs w:val="20"/>
          </w:rPr>
          <w:fldChar w:fldCharType="end"/>
        </w:r>
      </w:hyperlink>
    </w:p>
    <w:p w14:paraId="54E7B95C" w14:textId="1F0A8EFD" w:rsidR="00165F66" w:rsidRPr="00165F66" w:rsidRDefault="00D625BB">
      <w:pPr>
        <w:pStyle w:val="TOC4"/>
        <w:rPr>
          <w:rFonts w:eastAsiaTheme="minorEastAsia" w:cstheme="minorBidi"/>
          <w:b w:val="0"/>
          <w:noProof/>
          <w:color w:val="auto"/>
          <w:sz w:val="20"/>
          <w:szCs w:val="20"/>
        </w:rPr>
      </w:pPr>
      <w:hyperlink w:anchor="_Toc2605309" w:history="1">
        <w:r w:rsidR="00165F66" w:rsidRPr="00165F66">
          <w:rPr>
            <w:rStyle w:val="Hyperlink"/>
            <w:b w:val="0"/>
            <w:noProof/>
            <w:sz w:val="20"/>
            <w:szCs w:val="20"/>
          </w:rPr>
          <w:t>3.1.4.9.4</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PLOČNIK</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_Toc2605309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65</w:t>
        </w:r>
        <w:r w:rsidR="00165F66" w:rsidRPr="00165F66">
          <w:rPr>
            <w:b w:val="0"/>
            <w:noProof/>
            <w:webHidden/>
            <w:sz w:val="20"/>
            <w:szCs w:val="20"/>
          </w:rPr>
          <w:fldChar w:fldCharType="end"/>
        </w:r>
      </w:hyperlink>
    </w:p>
    <w:p w14:paraId="58BEEBBE" w14:textId="1E4AC1BD" w:rsidR="00165F66" w:rsidRPr="00165F66" w:rsidRDefault="00D625BB">
      <w:pPr>
        <w:pStyle w:val="TOC4"/>
        <w:rPr>
          <w:rFonts w:eastAsiaTheme="minorEastAsia" w:cstheme="minorBidi"/>
          <w:b w:val="0"/>
          <w:noProof/>
          <w:color w:val="auto"/>
          <w:sz w:val="20"/>
          <w:szCs w:val="20"/>
        </w:rPr>
      </w:pPr>
      <w:hyperlink w:anchor="_Toc2605310" w:history="1">
        <w:r w:rsidR="00165F66" w:rsidRPr="00165F66">
          <w:rPr>
            <w:rStyle w:val="Hyperlink"/>
            <w:b w:val="0"/>
            <w:noProof/>
            <w:sz w:val="20"/>
            <w:szCs w:val="20"/>
          </w:rPr>
          <w:t>3.1.4.9.5</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JAVNA RAZSVETLJAVA</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_Toc2605310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65</w:t>
        </w:r>
        <w:r w:rsidR="00165F66" w:rsidRPr="00165F66">
          <w:rPr>
            <w:b w:val="0"/>
            <w:noProof/>
            <w:webHidden/>
            <w:sz w:val="20"/>
            <w:szCs w:val="20"/>
          </w:rPr>
          <w:fldChar w:fldCharType="end"/>
        </w:r>
      </w:hyperlink>
    </w:p>
    <w:p w14:paraId="2F66B263" w14:textId="0930FA33" w:rsidR="00165F66" w:rsidRPr="00165F66" w:rsidRDefault="00D625BB">
      <w:pPr>
        <w:pStyle w:val="TOC4"/>
        <w:rPr>
          <w:rFonts w:eastAsiaTheme="minorEastAsia" w:cstheme="minorBidi"/>
          <w:b w:val="0"/>
          <w:noProof/>
          <w:color w:val="auto"/>
          <w:sz w:val="20"/>
          <w:szCs w:val="20"/>
        </w:rPr>
      </w:pPr>
      <w:hyperlink w:anchor="_Toc2605311" w:history="1">
        <w:r w:rsidR="00165F66" w:rsidRPr="00165F66">
          <w:rPr>
            <w:rStyle w:val="Hyperlink"/>
            <w:b w:val="0"/>
            <w:noProof/>
            <w:sz w:val="20"/>
            <w:szCs w:val="20"/>
          </w:rPr>
          <w:t>3.1.4.10</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HIDRAVLIČNA PRESOJA KANALIZACIJSKEGA SISTEMA</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_Toc2605311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66</w:t>
        </w:r>
        <w:r w:rsidR="00165F66" w:rsidRPr="00165F66">
          <w:rPr>
            <w:b w:val="0"/>
            <w:noProof/>
            <w:webHidden/>
            <w:sz w:val="20"/>
            <w:szCs w:val="20"/>
          </w:rPr>
          <w:fldChar w:fldCharType="end"/>
        </w:r>
      </w:hyperlink>
    </w:p>
    <w:p w14:paraId="11D65C0E" w14:textId="5CB537F7" w:rsidR="00165F66" w:rsidRPr="00165F66" w:rsidRDefault="00D625BB">
      <w:pPr>
        <w:pStyle w:val="TOC4"/>
        <w:rPr>
          <w:rFonts w:eastAsiaTheme="minorEastAsia" w:cstheme="minorBidi"/>
          <w:b w:val="0"/>
          <w:noProof/>
          <w:color w:val="auto"/>
          <w:sz w:val="20"/>
          <w:szCs w:val="20"/>
        </w:rPr>
      </w:pPr>
      <w:hyperlink w:anchor="_Toc2605312" w:history="1">
        <w:r w:rsidR="00165F66" w:rsidRPr="00165F66">
          <w:rPr>
            <w:rStyle w:val="Hyperlink"/>
            <w:b w:val="0"/>
            <w:noProof/>
            <w:sz w:val="20"/>
            <w:szCs w:val="20"/>
          </w:rPr>
          <w:t>3.1.4.10.1</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Sistem kanalizacije za komunalne odpadne vode</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_Toc2605312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66</w:t>
        </w:r>
        <w:r w:rsidR="00165F66" w:rsidRPr="00165F66">
          <w:rPr>
            <w:b w:val="0"/>
            <w:noProof/>
            <w:webHidden/>
            <w:sz w:val="20"/>
            <w:szCs w:val="20"/>
          </w:rPr>
          <w:fldChar w:fldCharType="end"/>
        </w:r>
      </w:hyperlink>
    </w:p>
    <w:p w14:paraId="679641A0" w14:textId="017DD8DE" w:rsidR="00165F66" w:rsidRPr="00165F66" w:rsidRDefault="00D625BB">
      <w:pPr>
        <w:pStyle w:val="TOC4"/>
        <w:rPr>
          <w:rFonts w:eastAsiaTheme="minorEastAsia" w:cstheme="minorBidi"/>
          <w:b w:val="0"/>
          <w:noProof/>
          <w:color w:val="auto"/>
          <w:sz w:val="20"/>
          <w:szCs w:val="20"/>
        </w:rPr>
      </w:pPr>
      <w:hyperlink w:anchor="_Toc2605313" w:history="1">
        <w:r w:rsidR="00165F66" w:rsidRPr="00165F66">
          <w:rPr>
            <w:rStyle w:val="Hyperlink"/>
            <w:b w:val="0"/>
            <w:noProof/>
            <w:sz w:val="20"/>
            <w:szCs w:val="20"/>
          </w:rPr>
          <w:t>3.1.4.10.1.1</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Podatki o prebivalstvu</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_Toc2605313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66</w:t>
        </w:r>
        <w:r w:rsidR="00165F66" w:rsidRPr="00165F66">
          <w:rPr>
            <w:b w:val="0"/>
            <w:noProof/>
            <w:webHidden/>
            <w:sz w:val="20"/>
            <w:szCs w:val="20"/>
          </w:rPr>
          <w:fldChar w:fldCharType="end"/>
        </w:r>
      </w:hyperlink>
    </w:p>
    <w:p w14:paraId="0A608E57" w14:textId="0ACCC270" w:rsidR="00165F66" w:rsidRPr="00165F66" w:rsidRDefault="00D625BB">
      <w:pPr>
        <w:pStyle w:val="TOC4"/>
        <w:rPr>
          <w:rFonts w:eastAsiaTheme="minorEastAsia" w:cstheme="minorBidi"/>
          <w:b w:val="0"/>
          <w:noProof/>
          <w:color w:val="auto"/>
          <w:sz w:val="20"/>
          <w:szCs w:val="20"/>
        </w:rPr>
      </w:pPr>
      <w:hyperlink w:anchor="_Toc2605314" w:history="1">
        <w:r w:rsidR="00165F66" w:rsidRPr="00165F66">
          <w:rPr>
            <w:rStyle w:val="Hyperlink"/>
            <w:b w:val="0"/>
            <w:noProof/>
            <w:sz w:val="20"/>
            <w:szCs w:val="20"/>
          </w:rPr>
          <w:t>3.1.4.10.1.2</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Razlaga odpadnih voda</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_Toc2605314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67</w:t>
        </w:r>
        <w:r w:rsidR="00165F66" w:rsidRPr="00165F66">
          <w:rPr>
            <w:b w:val="0"/>
            <w:noProof/>
            <w:webHidden/>
            <w:sz w:val="20"/>
            <w:szCs w:val="20"/>
          </w:rPr>
          <w:fldChar w:fldCharType="end"/>
        </w:r>
      </w:hyperlink>
    </w:p>
    <w:p w14:paraId="354152B5" w14:textId="3AB38979" w:rsidR="00165F66" w:rsidRPr="00165F66" w:rsidRDefault="00D625BB">
      <w:pPr>
        <w:pStyle w:val="TOC4"/>
        <w:rPr>
          <w:rFonts w:eastAsiaTheme="minorEastAsia" w:cstheme="minorBidi"/>
          <w:b w:val="0"/>
          <w:noProof/>
          <w:color w:val="auto"/>
          <w:sz w:val="20"/>
          <w:szCs w:val="20"/>
        </w:rPr>
      </w:pPr>
      <w:hyperlink w:anchor="_Toc2605315" w:history="1">
        <w:r w:rsidR="00165F66" w:rsidRPr="00165F66">
          <w:rPr>
            <w:rStyle w:val="Hyperlink"/>
            <w:b w:val="0"/>
            <w:noProof/>
            <w:sz w:val="20"/>
            <w:szCs w:val="20"/>
          </w:rPr>
          <w:t>3.1.4.10.1.3</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Kontrola prevodnosti – minimalen padec kanala za kom. odpadne vode</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_Toc2605315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69</w:t>
        </w:r>
        <w:r w:rsidR="00165F66" w:rsidRPr="00165F66">
          <w:rPr>
            <w:b w:val="0"/>
            <w:noProof/>
            <w:webHidden/>
            <w:sz w:val="20"/>
            <w:szCs w:val="20"/>
          </w:rPr>
          <w:fldChar w:fldCharType="end"/>
        </w:r>
      </w:hyperlink>
    </w:p>
    <w:p w14:paraId="260EBEF3" w14:textId="65D905AA" w:rsidR="00165F66" w:rsidRPr="00165F66" w:rsidRDefault="00D625BB">
      <w:pPr>
        <w:pStyle w:val="TOC4"/>
        <w:rPr>
          <w:rFonts w:eastAsiaTheme="minorEastAsia" w:cstheme="minorBidi"/>
          <w:b w:val="0"/>
          <w:noProof/>
          <w:color w:val="auto"/>
          <w:sz w:val="20"/>
          <w:szCs w:val="20"/>
        </w:rPr>
      </w:pPr>
      <w:hyperlink w:anchor="_Toc2605316" w:history="1">
        <w:r w:rsidR="00165F66" w:rsidRPr="00165F66">
          <w:rPr>
            <w:rStyle w:val="Hyperlink"/>
            <w:b w:val="0"/>
            <w:noProof/>
            <w:sz w:val="20"/>
            <w:szCs w:val="20"/>
          </w:rPr>
          <w:t>3.1.4.10.1.4</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Kontrola prevodnosti – največji padec kanala za kom. odpadne vode</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_Toc2605316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70</w:t>
        </w:r>
        <w:r w:rsidR="00165F66" w:rsidRPr="00165F66">
          <w:rPr>
            <w:b w:val="0"/>
            <w:noProof/>
            <w:webHidden/>
            <w:sz w:val="20"/>
            <w:szCs w:val="20"/>
          </w:rPr>
          <w:fldChar w:fldCharType="end"/>
        </w:r>
      </w:hyperlink>
    </w:p>
    <w:p w14:paraId="1EC037E9" w14:textId="143B4A76" w:rsidR="00165F66" w:rsidRPr="00165F66" w:rsidRDefault="00D625BB">
      <w:pPr>
        <w:pStyle w:val="TOC4"/>
        <w:rPr>
          <w:rFonts w:eastAsiaTheme="minorEastAsia" w:cstheme="minorBidi"/>
          <w:b w:val="0"/>
          <w:noProof/>
          <w:color w:val="auto"/>
          <w:sz w:val="20"/>
          <w:szCs w:val="20"/>
        </w:rPr>
      </w:pPr>
      <w:hyperlink w:anchor="_Toc2605317" w:history="1">
        <w:r w:rsidR="00165F66" w:rsidRPr="00165F66">
          <w:rPr>
            <w:rStyle w:val="Hyperlink"/>
            <w:b w:val="0"/>
            <w:noProof/>
            <w:sz w:val="20"/>
            <w:szCs w:val="20"/>
          </w:rPr>
          <w:t>3.1.4.10.2</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Cevovodi za padavinske odpadne vode</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_Toc2605317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71</w:t>
        </w:r>
        <w:r w:rsidR="00165F66" w:rsidRPr="00165F66">
          <w:rPr>
            <w:b w:val="0"/>
            <w:noProof/>
            <w:webHidden/>
            <w:sz w:val="20"/>
            <w:szCs w:val="20"/>
          </w:rPr>
          <w:fldChar w:fldCharType="end"/>
        </w:r>
      </w:hyperlink>
    </w:p>
    <w:p w14:paraId="4F2DB1FF" w14:textId="59CCC860" w:rsidR="00165F66" w:rsidRPr="00165F66" w:rsidRDefault="00D625BB">
      <w:pPr>
        <w:pStyle w:val="TOC4"/>
        <w:rPr>
          <w:rFonts w:eastAsiaTheme="minorEastAsia" w:cstheme="minorBidi"/>
          <w:b w:val="0"/>
          <w:noProof/>
          <w:color w:val="auto"/>
          <w:sz w:val="20"/>
          <w:szCs w:val="20"/>
        </w:rPr>
      </w:pPr>
      <w:hyperlink w:anchor="_Toc2605318" w:history="1">
        <w:r w:rsidR="00165F66" w:rsidRPr="00165F66">
          <w:rPr>
            <w:rStyle w:val="Hyperlink"/>
            <w:b w:val="0"/>
            <w:noProof/>
            <w:sz w:val="20"/>
            <w:szCs w:val="20"/>
          </w:rPr>
          <w:t>3.1.4.10.2.1</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Odtočni koeficienti</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_Toc2605318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71</w:t>
        </w:r>
        <w:r w:rsidR="00165F66" w:rsidRPr="00165F66">
          <w:rPr>
            <w:b w:val="0"/>
            <w:noProof/>
            <w:webHidden/>
            <w:sz w:val="20"/>
            <w:szCs w:val="20"/>
          </w:rPr>
          <w:fldChar w:fldCharType="end"/>
        </w:r>
      </w:hyperlink>
    </w:p>
    <w:p w14:paraId="27126100" w14:textId="6AA4F849" w:rsidR="00165F66" w:rsidRPr="00165F66" w:rsidRDefault="00D625BB">
      <w:pPr>
        <w:pStyle w:val="TOC4"/>
        <w:rPr>
          <w:rFonts w:eastAsiaTheme="minorEastAsia" w:cstheme="minorBidi"/>
          <w:b w:val="0"/>
          <w:noProof/>
          <w:color w:val="auto"/>
          <w:sz w:val="20"/>
          <w:szCs w:val="20"/>
        </w:rPr>
      </w:pPr>
      <w:hyperlink w:anchor="_Toc2605319" w:history="1">
        <w:r w:rsidR="00165F66" w:rsidRPr="00165F66">
          <w:rPr>
            <w:rStyle w:val="Hyperlink"/>
            <w:b w:val="0"/>
            <w:noProof/>
            <w:sz w:val="20"/>
            <w:szCs w:val="20"/>
          </w:rPr>
          <w:t>3.1.4.10.2.2</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Prispevne površine padavinske kanalizacije</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_Toc2605319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72</w:t>
        </w:r>
        <w:r w:rsidR="00165F66" w:rsidRPr="00165F66">
          <w:rPr>
            <w:b w:val="0"/>
            <w:noProof/>
            <w:webHidden/>
            <w:sz w:val="20"/>
            <w:szCs w:val="20"/>
          </w:rPr>
          <w:fldChar w:fldCharType="end"/>
        </w:r>
      </w:hyperlink>
    </w:p>
    <w:p w14:paraId="071FFCEB" w14:textId="0C3F53BB" w:rsidR="00165F66" w:rsidRPr="00165F66" w:rsidRDefault="00D625BB">
      <w:pPr>
        <w:pStyle w:val="TOC4"/>
        <w:rPr>
          <w:rFonts w:eastAsiaTheme="minorEastAsia" w:cstheme="minorBidi"/>
          <w:b w:val="0"/>
          <w:noProof/>
          <w:color w:val="auto"/>
          <w:sz w:val="20"/>
          <w:szCs w:val="20"/>
        </w:rPr>
      </w:pPr>
      <w:hyperlink w:anchor="_Toc2605320" w:history="1">
        <w:r w:rsidR="00165F66" w:rsidRPr="00165F66">
          <w:rPr>
            <w:rStyle w:val="Hyperlink"/>
            <w:b w:val="0"/>
            <w:noProof/>
            <w:sz w:val="20"/>
            <w:szCs w:val="20"/>
          </w:rPr>
          <w:t>3.1.4.10.2.3</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Kritični naliv</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_Toc2605320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73</w:t>
        </w:r>
        <w:r w:rsidR="00165F66" w:rsidRPr="00165F66">
          <w:rPr>
            <w:b w:val="0"/>
            <w:noProof/>
            <w:webHidden/>
            <w:sz w:val="20"/>
            <w:szCs w:val="20"/>
          </w:rPr>
          <w:fldChar w:fldCharType="end"/>
        </w:r>
      </w:hyperlink>
    </w:p>
    <w:p w14:paraId="71367485" w14:textId="50EF5BB6" w:rsidR="00165F66" w:rsidRPr="00165F66" w:rsidRDefault="00D625BB">
      <w:pPr>
        <w:pStyle w:val="TOC4"/>
        <w:rPr>
          <w:rFonts w:eastAsiaTheme="minorEastAsia" w:cstheme="minorBidi"/>
          <w:b w:val="0"/>
          <w:noProof/>
          <w:color w:val="auto"/>
          <w:sz w:val="20"/>
          <w:szCs w:val="20"/>
        </w:rPr>
      </w:pPr>
      <w:hyperlink w:anchor="_Toc2605321" w:history="1">
        <w:r w:rsidR="00165F66" w:rsidRPr="00165F66">
          <w:rPr>
            <w:rStyle w:val="Hyperlink"/>
            <w:b w:val="0"/>
            <w:noProof/>
            <w:sz w:val="20"/>
            <w:szCs w:val="20"/>
          </w:rPr>
          <w:t>3.1.4.10.2.4</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Hidravlični izračun in kontrola prevodnosti</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_Toc2605321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74</w:t>
        </w:r>
        <w:r w:rsidR="00165F66" w:rsidRPr="00165F66">
          <w:rPr>
            <w:b w:val="0"/>
            <w:noProof/>
            <w:webHidden/>
            <w:sz w:val="20"/>
            <w:szCs w:val="20"/>
          </w:rPr>
          <w:fldChar w:fldCharType="end"/>
        </w:r>
      </w:hyperlink>
    </w:p>
    <w:p w14:paraId="51211883" w14:textId="143741C8" w:rsidR="00165F66" w:rsidRPr="00165F66" w:rsidRDefault="00D625BB">
      <w:pPr>
        <w:pStyle w:val="TOC4"/>
        <w:rPr>
          <w:rFonts w:eastAsiaTheme="minorEastAsia" w:cstheme="minorBidi"/>
          <w:b w:val="0"/>
          <w:noProof/>
          <w:color w:val="auto"/>
          <w:sz w:val="20"/>
          <w:szCs w:val="20"/>
        </w:rPr>
      </w:pPr>
      <w:hyperlink w:anchor="_Toc2605322" w:history="1">
        <w:r w:rsidR="00165F66" w:rsidRPr="00165F66">
          <w:rPr>
            <w:rStyle w:val="Hyperlink"/>
            <w:b w:val="0"/>
            <w:noProof/>
            <w:sz w:val="20"/>
            <w:szCs w:val="20"/>
          </w:rPr>
          <w:t>3.1.4.10.2.5</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Predvidene posebne tehnologije gradnje</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_Toc2605322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75</w:t>
        </w:r>
        <w:r w:rsidR="00165F66" w:rsidRPr="00165F66">
          <w:rPr>
            <w:b w:val="0"/>
            <w:noProof/>
            <w:webHidden/>
            <w:sz w:val="20"/>
            <w:szCs w:val="20"/>
          </w:rPr>
          <w:fldChar w:fldCharType="end"/>
        </w:r>
      </w:hyperlink>
    </w:p>
    <w:p w14:paraId="7DB63FB7" w14:textId="7BBB0984" w:rsidR="00165F66" w:rsidRPr="00165F66" w:rsidRDefault="00D625BB">
      <w:pPr>
        <w:pStyle w:val="TOC4"/>
        <w:rPr>
          <w:rFonts w:eastAsiaTheme="minorEastAsia" w:cstheme="minorBidi"/>
          <w:b w:val="0"/>
          <w:noProof/>
          <w:color w:val="auto"/>
          <w:sz w:val="20"/>
          <w:szCs w:val="20"/>
        </w:rPr>
      </w:pPr>
      <w:hyperlink w:anchor="_Toc2605323" w:history="1">
        <w:r w:rsidR="00165F66" w:rsidRPr="00165F66">
          <w:rPr>
            <w:rStyle w:val="Hyperlink"/>
            <w:b w:val="0"/>
            <w:noProof/>
            <w:sz w:val="20"/>
            <w:szCs w:val="20"/>
          </w:rPr>
          <w:t>3.1.4.11</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TEHNIČNE REŠITVE</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_Toc2605323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76</w:t>
        </w:r>
        <w:r w:rsidR="00165F66" w:rsidRPr="00165F66">
          <w:rPr>
            <w:b w:val="0"/>
            <w:noProof/>
            <w:webHidden/>
            <w:sz w:val="20"/>
            <w:szCs w:val="20"/>
          </w:rPr>
          <w:fldChar w:fldCharType="end"/>
        </w:r>
      </w:hyperlink>
    </w:p>
    <w:p w14:paraId="53B73F6C" w14:textId="45391424" w:rsidR="00165F66" w:rsidRPr="00165F66" w:rsidRDefault="00D625BB">
      <w:pPr>
        <w:pStyle w:val="TOC4"/>
        <w:rPr>
          <w:rFonts w:eastAsiaTheme="minorEastAsia" w:cstheme="minorBidi"/>
          <w:b w:val="0"/>
          <w:noProof/>
          <w:color w:val="auto"/>
          <w:sz w:val="20"/>
          <w:szCs w:val="20"/>
        </w:rPr>
      </w:pPr>
      <w:hyperlink w:anchor="_Toc2605324" w:history="1">
        <w:r w:rsidR="00165F66" w:rsidRPr="00165F66">
          <w:rPr>
            <w:rStyle w:val="Hyperlink"/>
            <w:b w:val="0"/>
            <w:noProof/>
            <w:sz w:val="20"/>
            <w:szCs w:val="20"/>
          </w:rPr>
          <w:t>3.1.4.11.1</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Zasnova</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_Toc2605324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76</w:t>
        </w:r>
        <w:r w:rsidR="00165F66" w:rsidRPr="00165F66">
          <w:rPr>
            <w:b w:val="0"/>
            <w:noProof/>
            <w:webHidden/>
            <w:sz w:val="20"/>
            <w:szCs w:val="20"/>
          </w:rPr>
          <w:fldChar w:fldCharType="end"/>
        </w:r>
      </w:hyperlink>
    </w:p>
    <w:p w14:paraId="3808FA76" w14:textId="10B5D63E" w:rsidR="00165F66" w:rsidRPr="00165F66" w:rsidRDefault="00D625BB">
      <w:pPr>
        <w:pStyle w:val="TOC4"/>
        <w:rPr>
          <w:rFonts w:eastAsiaTheme="minorEastAsia" w:cstheme="minorBidi"/>
          <w:b w:val="0"/>
          <w:noProof/>
          <w:color w:val="auto"/>
          <w:sz w:val="20"/>
          <w:szCs w:val="20"/>
        </w:rPr>
      </w:pPr>
      <w:hyperlink w:anchor="_Toc2605325" w:history="1">
        <w:r w:rsidR="00165F66" w:rsidRPr="00165F66">
          <w:rPr>
            <w:rStyle w:val="Hyperlink"/>
            <w:b w:val="0"/>
            <w:noProof/>
            <w:sz w:val="20"/>
            <w:szCs w:val="20"/>
          </w:rPr>
          <w:t>3.1.4.11.2</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Opis trase kanalov za komunalne odpadne vode</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_Toc2605325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76</w:t>
        </w:r>
        <w:r w:rsidR="00165F66" w:rsidRPr="00165F66">
          <w:rPr>
            <w:b w:val="0"/>
            <w:noProof/>
            <w:webHidden/>
            <w:sz w:val="20"/>
            <w:szCs w:val="20"/>
          </w:rPr>
          <w:fldChar w:fldCharType="end"/>
        </w:r>
      </w:hyperlink>
    </w:p>
    <w:p w14:paraId="4B7D4DBE" w14:textId="3F896644" w:rsidR="00165F66" w:rsidRPr="00165F66" w:rsidRDefault="00D625BB">
      <w:pPr>
        <w:pStyle w:val="TOC4"/>
        <w:rPr>
          <w:rFonts w:eastAsiaTheme="minorEastAsia" w:cstheme="minorBidi"/>
          <w:b w:val="0"/>
          <w:noProof/>
          <w:color w:val="auto"/>
          <w:sz w:val="20"/>
          <w:szCs w:val="20"/>
        </w:rPr>
      </w:pPr>
      <w:hyperlink w:anchor="_Toc2605326" w:history="1">
        <w:r w:rsidR="00165F66" w:rsidRPr="00165F66">
          <w:rPr>
            <w:rStyle w:val="Hyperlink"/>
            <w:b w:val="0"/>
            <w:noProof/>
            <w:sz w:val="20"/>
            <w:szCs w:val="20"/>
          </w:rPr>
          <w:t>3.1.4.11.3</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Črpališča za komunalne odpadne vode</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_Toc2605326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79</w:t>
        </w:r>
        <w:r w:rsidR="00165F66" w:rsidRPr="00165F66">
          <w:rPr>
            <w:b w:val="0"/>
            <w:noProof/>
            <w:webHidden/>
            <w:sz w:val="20"/>
            <w:szCs w:val="20"/>
          </w:rPr>
          <w:fldChar w:fldCharType="end"/>
        </w:r>
      </w:hyperlink>
    </w:p>
    <w:p w14:paraId="211C59CD" w14:textId="488D9C4D" w:rsidR="00165F66" w:rsidRPr="00165F66" w:rsidRDefault="00D625BB">
      <w:pPr>
        <w:pStyle w:val="TOC4"/>
        <w:rPr>
          <w:rFonts w:eastAsiaTheme="minorEastAsia" w:cstheme="minorBidi"/>
          <w:b w:val="0"/>
          <w:noProof/>
          <w:color w:val="auto"/>
          <w:sz w:val="20"/>
          <w:szCs w:val="20"/>
        </w:rPr>
      </w:pPr>
      <w:hyperlink w:anchor="_Toc2605327" w:history="1">
        <w:r w:rsidR="00165F66" w:rsidRPr="00165F66">
          <w:rPr>
            <w:rStyle w:val="Hyperlink"/>
            <w:b w:val="0"/>
            <w:noProof/>
            <w:sz w:val="20"/>
            <w:szCs w:val="20"/>
          </w:rPr>
          <w:t>3.1.4.11.4</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Opis trase kanalov za padavinske vode (POV)</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_Toc2605327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82</w:t>
        </w:r>
        <w:r w:rsidR="00165F66" w:rsidRPr="00165F66">
          <w:rPr>
            <w:b w:val="0"/>
            <w:noProof/>
            <w:webHidden/>
            <w:sz w:val="20"/>
            <w:szCs w:val="20"/>
          </w:rPr>
          <w:fldChar w:fldCharType="end"/>
        </w:r>
      </w:hyperlink>
    </w:p>
    <w:p w14:paraId="57ADD6E7" w14:textId="792F4F11" w:rsidR="00165F66" w:rsidRPr="00165F66" w:rsidRDefault="00D625BB">
      <w:pPr>
        <w:pStyle w:val="TOC4"/>
        <w:rPr>
          <w:rFonts w:eastAsiaTheme="minorEastAsia" w:cstheme="minorBidi"/>
          <w:b w:val="0"/>
          <w:noProof/>
          <w:color w:val="auto"/>
          <w:sz w:val="20"/>
          <w:szCs w:val="20"/>
        </w:rPr>
      </w:pPr>
      <w:hyperlink w:anchor="_Toc2605328" w:history="1">
        <w:r w:rsidR="00165F66" w:rsidRPr="00165F66">
          <w:rPr>
            <w:rStyle w:val="Hyperlink"/>
            <w:b w:val="0"/>
            <w:noProof/>
            <w:sz w:val="20"/>
            <w:szCs w:val="20"/>
          </w:rPr>
          <w:t>3.1.4.11.5</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Iztok padavinskih kanalov v reko Temenico</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_Toc2605328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84</w:t>
        </w:r>
        <w:r w:rsidR="00165F66" w:rsidRPr="00165F66">
          <w:rPr>
            <w:b w:val="0"/>
            <w:noProof/>
            <w:webHidden/>
            <w:sz w:val="20"/>
            <w:szCs w:val="20"/>
          </w:rPr>
          <w:fldChar w:fldCharType="end"/>
        </w:r>
      </w:hyperlink>
    </w:p>
    <w:p w14:paraId="431A360F" w14:textId="4323BC6F" w:rsidR="00165F66" w:rsidRPr="00165F66" w:rsidRDefault="00D625BB">
      <w:pPr>
        <w:pStyle w:val="TOC4"/>
        <w:rPr>
          <w:rFonts w:eastAsiaTheme="minorEastAsia" w:cstheme="minorBidi"/>
          <w:b w:val="0"/>
          <w:noProof/>
          <w:color w:val="auto"/>
          <w:sz w:val="20"/>
          <w:szCs w:val="20"/>
        </w:rPr>
      </w:pPr>
      <w:hyperlink w:anchor="_Toc2605329" w:history="1">
        <w:r w:rsidR="00165F66" w:rsidRPr="00165F66">
          <w:rPr>
            <w:rStyle w:val="Hyperlink"/>
            <w:b w:val="0"/>
            <w:noProof/>
            <w:sz w:val="20"/>
            <w:szCs w:val="20"/>
          </w:rPr>
          <w:t>3.1.4.11.6</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Potek na poplavnem območju in križanja z vodotoki</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_Toc2605329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85</w:t>
        </w:r>
        <w:r w:rsidR="00165F66" w:rsidRPr="00165F66">
          <w:rPr>
            <w:b w:val="0"/>
            <w:noProof/>
            <w:webHidden/>
            <w:sz w:val="20"/>
            <w:szCs w:val="20"/>
          </w:rPr>
          <w:fldChar w:fldCharType="end"/>
        </w:r>
      </w:hyperlink>
    </w:p>
    <w:p w14:paraId="5F98A4A1" w14:textId="315C6CD2" w:rsidR="00165F66" w:rsidRPr="00165F66" w:rsidRDefault="00D625BB">
      <w:pPr>
        <w:pStyle w:val="TOC4"/>
        <w:rPr>
          <w:rFonts w:eastAsiaTheme="minorEastAsia" w:cstheme="minorBidi"/>
          <w:b w:val="0"/>
          <w:noProof/>
          <w:color w:val="auto"/>
          <w:sz w:val="20"/>
          <w:szCs w:val="20"/>
        </w:rPr>
      </w:pPr>
      <w:hyperlink w:anchor="_Toc2605330" w:history="1">
        <w:r w:rsidR="00165F66" w:rsidRPr="00165F66">
          <w:rPr>
            <w:rStyle w:val="Hyperlink"/>
            <w:b w:val="0"/>
            <w:noProof/>
            <w:sz w:val="20"/>
            <w:szCs w:val="20"/>
          </w:rPr>
          <w:t>3.1.4.11.7</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Potek na križanja z železniško infrastrukturo</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_Toc2605330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87</w:t>
        </w:r>
        <w:r w:rsidR="00165F66" w:rsidRPr="00165F66">
          <w:rPr>
            <w:b w:val="0"/>
            <w:noProof/>
            <w:webHidden/>
            <w:sz w:val="20"/>
            <w:szCs w:val="20"/>
          </w:rPr>
          <w:fldChar w:fldCharType="end"/>
        </w:r>
      </w:hyperlink>
    </w:p>
    <w:p w14:paraId="7DF0A3C1" w14:textId="1D00D80E" w:rsidR="00165F66" w:rsidRPr="00165F66" w:rsidRDefault="00D625BB">
      <w:pPr>
        <w:pStyle w:val="TOC4"/>
        <w:rPr>
          <w:rFonts w:eastAsiaTheme="minorEastAsia" w:cstheme="minorBidi"/>
          <w:b w:val="0"/>
          <w:noProof/>
          <w:color w:val="auto"/>
          <w:sz w:val="20"/>
          <w:szCs w:val="20"/>
        </w:rPr>
      </w:pPr>
      <w:hyperlink w:anchor="_Toc2605331" w:history="1">
        <w:r w:rsidR="00165F66" w:rsidRPr="00165F66">
          <w:rPr>
            <w:rStyle w:val="Hyperlink"/>
            <w:b w:val="0"/>
            <w:noProof/>
            <w:sz w:val="20"/>
            <w:szCs w:val="20"/>
          </w:rPr>
          <w:t>3.1.4.11.8</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Izkopi in zasipi</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_Toc2605331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90</w:t>
        </w:r>
        <w:r w:rsidR="00165F66" w:rsidRPr="00165F66">
          <w:rPr>
            <w:b w:val="0"/>
            <w:noProof/>
            <w:webHidden/>
            <w:sz w:val="20"/>
            <w:szCs w:val="20"/>
          </w:rPr>
          <w:fldChar w:fldCharType="end"/>
        </w:r>
      </w:hyperlink>
    </w:p>
    <w:p w14:paraId="13C71934" w14:textId="30422A99" w:rsidR="00165F66" w:rsidRPr="00165F66" w:rsidRDefault="00D625BB">
      <w:pPr>
        <w:pStyle w:val="TOC4"/>
        <w:rPr>
          <w:rFonts w:eastAsiaTheme="minorEastAsia" w:cstheme="minorBidi"/>
          <w:b w:val="0"/>
          <w:noProof/>
          <w:color w:val="auto"/>
          <w:sz w:val="20"/>
          <w:szCs w:val="20"/>
        </w:rPr>
      </w:pPr>
      <w:hyperlink w:anchor="_Toc2605332" w:history="1">
        <w:r w:rsidR="00165F66" w:rsidRPr="00165F66">
          <w:rPr>
            <w:rStyle w:val="Hyperlink"/>
            <w:b w:val="0"/>
            <w:noProof/>
            <w:sz w:val="20"/>
            <w:szCs w:val="20"/>
          </w:rPr>
          <w:t>3.1.4.11.9</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Revizijski jaški in cevi – komunalna odpadna voda</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_Toc2605332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92</w:t>
        </w:r>
        <w:r w:rsidR="00165F66" w:rsidRPr="00165F66">
          <w:rPr>
            <w:b w:val="0"/>
            <w:noProof/>
            <w:webHidden/>
            <w:sz w:val="20"/>
            <w:szCs w:val="20"/>
          </w:rPr>
          <w:fldChar w:fldCharType="end"/>
        </w:r>
      </w:hyperlink>
    </w:p>
    <w:p w14:paraId="581E9D8E" w14:textId="55095A8A" w:rsidR="00165F66" w:rsidRPr="00165F66" w:rsidRDefault="00D625BB">
      <w:pPr>
        <w:pStyle w:val="TOC4"/>
        <w:rPr>
          <w:rFonts w:eastAsiaTheme="minorEastAsia" w:cstheme="minorBidi"/>
          <w:b w:val="0"/>
          <w:noProof/>
          <w:color w:val="auto"/>
          <w:sz w:val="20"/>
          <w:szCs w:val="20"/>
        </w:rPr>
      </w:pPr>
      <w:hyperlink w:anchor="_Toc2605333" w:history="1">
        <w:r w:rsidR="00165F66" w:rsidRPr="00165F66">
          <w:rPr>
            <w:rStyle w:val="Hyperlink"/>
            <w:b w:val="0"/>
            <w:noProof/>
            <w:sz w:val="20"/>
            <w:szCs w:val="20"/>
          </w:rPr>
          <w:t>3.1.4.11.10</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Revizijski jaški in cevi – padavinska odpadna voda</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_Toc2605333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93</w:t>
        </w:r>
        <w:r w:rsidR="00165F66" w:rsidRPr="00165F66">
          <w:rPr>
            <w:b w:val="0"/>
            <w:noProof/>
            <w:webHidden/>
            <w:sz w:val="20"/>
            <w:szCs w:val="20"/>
          </w:rPr>
          <w:fldChar w:fldCharType="end"/>
        </w:r>
      </w:hyperlink>
    </w:p>
    <w:p w14:paraId="298F3D3C" w14:textId="464A280E" w:rsidR="00165F66" w:rsidRPr="00165F66" w:rsidRDefault="00D625BB">
      <w:pPr>
        <w:pStyle w:val="TOC4"/>
        <w:rPr>
          <w:rFonts w:eastAsiaTheme="minorEastAsia" w:cstheme="minorBidi"/>
          <w:b w:val="0"/>
          <w:noProof/>
          <w:color w:val="auto"/>
          <w:sz w:val="20"/>
          <w:szCs w:val="20"/>
        </w:rPr>
      </w:pPr>
      <w:hyperlink w:anchor="_Toc2605334" w:history="1">
        <w:r w:rsidR="00165F66" w:rsidRPr="00165F66">
          <w:rPr>
            <w:rStyle w:val="Hyperlink"/>
            <w:b w:val="0"/>
            <w:noProof/>
            <w:sz w:val="20"/>
            <w:szCs w:val="20"/>
          </w:rPr>
          <w:t>3.1.4.11.11</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Statika cevi</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_Toc2605334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93</w:t>
        </w:r>
        <w:r w:rsidR="00165F66" w:rsidRPr="00165F66">
          <w:rPr>
            <w:b w:val="0"/>
            <w:noProof/>
            <w:webHidden/>
            <w:sz w:val="20"/>
            <w:szCs w:val="20"/>
          </w:rPr>
          <w:fldChar w:fldCharType="end"/>
        </w:r>
      </w:hyperlink>
    </w:p>
    <w:p w14:paraId="772CE8CE" w14:textId="6EA4EF45" w:rsidR="00165F66" w:rsidRPr="00165F66" w:rsidRDefault="00D625BB">
      <w:pPr>
        <w:pStyle w:val="TOC4"/>
        <w:rPr>
          <w:rFonts w:eastAsiaTheme="minorEastAsia" w:cstheme="minorBidi"/>
          <w:b w:val="0"/>
          <w:noProof/>
          <w:color w:val="auto"/>
          <w:sz w:val="20"/>
          <w:szCs w:val="20"/>
        </w:rPr>
      </w:pPr>
      <w:hyperlink w:anchor="_Toc2605335" w:history="1">
        <w:r w:rsidR="00165F66" w:rsidRPr="00165F66">
          <w:rPr>
            <w:rStyle w:val="Hyperlink"/>
            <w:b w:val="0"/>
            <w:noProof/>
            <w:sz w:val="20"/>
            <w:szCs w:val="20"/>
          </w:rPr>
          <w:t>3.1.4.11.12</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Hišni priključki (niso predmet pričujoče dokumentacije)</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_Toc2605335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95</w:t>
        </w:r>
        <w:r w:rsidR="00165F66" w:rsidRPr="00165F66">
          <w:rPr>
            <w:b w:val="0"/>
            <w:noProof/>
            <w:webHidden/>
            <w:sz w:val="20"/>
            <w:szCs w:val="20"/>
          </w:rPr>
          <w:fldChar w:fldCharType="end"/>
        </w:r>
      </w:hyperlink>
    </w:p>
    <w:p w14:paraId="10EC2804" w14:textId="59F09E8B" w:rsidR="00165F66" w:rsidRPr="00165F66" w:rsidRDefault="00D625BB">
      <w:pPr>
        <w:pStyle w:val="TOC4"/>
        <w:rPr>
          <w:rFonts w:eastAsiaTheme="minorEastAsia" w:cstheme="minorBidi"/>
          <w:b w:val="0"/>
          <w:noProof/>
          <w:color w:val="auto"/>
          <w:sz w:val="20"/>
          <w:szCs w:val="20"/>
        </w:rPr>
      </w:pPr>
      <w:hyperlink w:anchor="_Toc2605336" w:history="1">
        <w:r w:rsidR="00165F66" w:rsidRPr="00165F66">
          <w:rPr>
            <w:rStyle w:val="Hyperlink"/>
            <w:b w:val="0"/>
            <w:noProof/>
            <w:sz w:val="20"/>
            <w:szCs w:val="20"/>
          </w:rPr>
          <w:t>3.1.4.12</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Križanja in upoštevanje projektnih pogojev</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_Toc2605336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96</w:t>
        </w:r>
        <w:r w:rsidR="00165F66" w:rsidRPr="00165F66">
          <w:rPr>
            <w:b w:val="0"/>
            <w:noProof/>
            <w:webHidden/>
            <w:sz w:val="20"/>
            <w:szCs w:val="20"/>
          </w:rPr>
          <w:fldChar w:fldCharType="end"/>
        </w:r>
      </w:hyperlink>
    </w:p>
    <w:p w14:paraId="4EC7DA9F" w14:textId="1B880FBC" w:rsidR="00165F66" w:rsidRPr="00165F66" w:rsidRDefault="00D625BB">
      <w:pPr>
        <w:pStyle w:val="TOC4"/>
        <w:rPr>
          <w:rFonts w:eastAsiaTheme="minorEastAsia" w:cstheme="minorBidi"/>
          <w:b w:val="0"/>
          <w:noProof/>
          <w:color w:val="auto"/>
          <w:sz w:val="20"/>
          <w:szCs w:val="20"/>
        </w:rPr>
      </w:pPr>
      <w:hyperlink w:anchor="_Toc2605337" w:history="1">
        <w:r w:rsidR="00165F66" w:rsidRPr="00165F66">
          <w:rPr>
            <w:rStyle w:val="Hyperlink"/>
            <w:b w:val="0"/>
            <w:noProof/>
            <w:sz w:val="20"/>
            <w:szCs w:val="20"/>
          </w:rPr>
          <w:t>3.1.4.12.1</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PROJEKTNI POGOJI</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_Toc2605337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99</w:t>
        </w:r>
        <w:r w:rsidR="00165F66" w:rsidRPr="00165F66">
          <w:rPr>
            <w:b w:val="0"/>
            <w:noProof/>
            <w:webHidden/>
            <w:sz w:val="20"/>
            <w:szCs w:val="20"/>
          </w:rPr>
          <w:fldChar w:fldCharType="end"/>
        </w:r>
      </w:hyperlink>
    </w:p>
    <w:p w14:paraId="641AF64D" w14:textId="4E1AEF8C" w:rsidR="00165F66" w:rsidRPr="00165F66" w:rsidRDefault="00D625BB">
      <w:pPr>
        <w:pStyle w:val="TOC4"/>
        <w:rPr>
          <w:rFonts w:eastAsiaTheme="minorEastAsia" w:cstheme="minorBidi"/>
          <w:b w:val="0"/>
          <w:noProof/>
          <w:color w:val="auto"/>
          <w:sz w:val="20"/>
          <w:szCs w:val="20"/>
        </w:rPr>
      </w:pPr>
      <w:hyperlink w:anchor="_Toc2605338" w:history="1">
        <w:r w:rsidR="00165F66" w:rsidRPr="00165F66">
          <w:rPr>
            <w:rStyle w:val="Hyperlink"/>
            <w:b w:val="0"/>
            <w:noProof/>
            <w:sz w:val="20"/>
            <w:szCs w:val="20"/>
          </w:rPr>
          <w:t>3.1.4.13</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Ureditev gradbišča</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_Toc2605338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114</w:t>
        </w:r>
        <w:r w:rsidR="00165F66" w:rsidRPr="00165F66">
          <w:rPr>
            <w:b w:val="0"/>
            <w:noProof/>
            <w:webHidden/>
            <w:sz w:val="20"/>
            <w:szCs w:val="20"/>
          </w:rPr>
          <w:fldChar w:fldCharType="end"/>
        </w:r>
      </w:hyperlink>
    </w:p>
    <w:p w14:paraId="7967E16E" w14:textId="028DCF30" w:rsidR="00165F66" w:rsidRPr="00165F66" w:rsidRDefault="00D625BB">
      <w:pPr>
        <w:pStyle w:val="TOC4"/>
        <w:rPr>
          <w:rFonts w:eastAsiaTheme="minorEastAsia" w:cstheme="minorBidi"/>
          <w:b w:val="0"/>
          <w:noProof/>
          <w:color w:val="auto"/>
          <w:sz w:val="20"/>
          <w:szCs w:val="20"/>
        </w:rPr>
      </w:pPr>
      <w:hyperlink w:anchor="_Toc2605339" w:history="1">
        <w:r w:rsidR="00165F66" w:rsidRPr="00165F66">
          <w:rPr>
            <w:rStyle w:val="Hyperlink"/>
            <w:b w:val="0"/>
            <w:noProof/>
            <w:sz w:val="20"/>
            <w:szCs w:val="20"/>
          </w:rPr>
          <w:t>3.1.4.14</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Preizkus tesnosti</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_Toc2605339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115</w:t>
        </w:r>
        <w:r w:rsidR="00165F66" w:rsidRPr="00165F66">
          <w:rPr>
            <w:b w:val="0"/>
            <w:noProof/>
            <w:webHidden/>
            <w:sz w:val="20"/>
            <w:szCs w:val="20"/>
          </w:rPr>
          <w:fldChar w:fldCharType="end"/>
        </w:r>
      </w:hyperlink>
    </w:p>
    <w:p w14:paraId="214023A9" w14:textId="06E85AA8" w:rsidR="00165F66" w:rsidRPr="00165F66" w:rsidRDefault="00D625BB">
      <w:pPr>
        <w:pStyle w:val="TOC4"/>
        <w:rPr>
          <w:rFonts w:eastAsiaTheme="minorEastAsia" w:cstheme="minorBidi"/>
          <w:b w:val="0"/>
          <w:noProof/>
          <w:color w:val="auto"/>
          <w:sz w:val="20"/>
          <w:szCs w:val="20"/>
        </w:rPr>
      </w:pPr>
      <w:hyperlink w:anchor="_Toc2605340" w:history="1">
        <w:r w:rsidR="00165F66" w:rsidRPr="00165F66">
          <w:rPr>
            <w:rStyle w:val="Hyperlink"/>
            <w:b w:val="0"/>
            <w:noProof/>
            <w:sz w:val="20"/>
            <w:szCs w:val="20"/>
          </w:rPr>
          <w:t>3.1.4.15</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Vzdrževanje sistema</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_Toc2605340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115</w:t>
        </w:r>
        <w:r w:rsidR="00165F66" w:rsidRPr="00165F66">
          <w:rPr>
            <w:b w:val="0"/>
            <w:noProof/>
            <w:webHidden/>
            <w:sz w:val="20"/>
            <w:szCs w:val="20"/>
          </w:rPr>
          <w:fldChar w:fldCharType="end"/>
        </w:r>
      </w:hyperlink>
    </w:p>
    <w:p w14:paraId="34A4D70C" w14:textId="3200CE0D" w:rsidR="00165F66" w:rsidRPr="00165F66" w:rsidRDefault="00D625BB">
      <w:pPr>
        <w:pStyle w:val="TOC4"/>
        <w:rPr>
          <w:rFonts w:eastAsiaTheme="minorEastAsia" w:cstheme="minorBidi"/>
          <w:b w:val="0"/>
          <w:noProof/>
          <w:color w:val="auto"/>
          <w:sz w:val="20"/>
          <w:szCs w:val="20"/>
        </w:rPr>
      </w:pPr>
      <w:hyperlink w:anchor="_Toc2605341" w:history="1">
        <w:r w:rsidR="00165F66" w:rsidRPr="00165F66">
          <w:rPr>
            <w:rStyle w:val="Hyperlink"/>
            <w:b w:val="0"/>
            <w:noProof/>
            <w:sz w:val="20"/>
            <w:szCs w:val="20"/>
          </w:rPr>
          <w:t>3.1.4.16</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Prometna ureditev</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_Toc2605341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116</w:t>
        </w:r>
        <w:r w:rsidR="00165F66" w:rsidRPr="00165F66">
          <w:rPr>
            <w:b w:val="0"/>
            <w:noProof/>
            <w:webHidden/>
            <w:sz w:val="20"/>
            <w:szCs w:val="20"/>
          </w:rPr>
          <w:fldChar w:fldCharType="end"/>
        </w:r>
      </w:hyperlink>
    </w:p>
    <w:p w14:paraId="32DABA3B" w14:textId="2A0193D8" w:rsidR="00165F66" w:rsidRPr="00165F66" w:rsidRDefault="00D625BB">
      <w:pPr>
        <w:pStyle w:val="TOC4"/>
        <w:rPr>
          <w:rFonts w:eastAsiaTheme="minorEastAsia" w:cstheme="minorBidi"/>
          <w:b w:val="0"/>
          <w:noProof/>
          <w:color w:val="auto"/>
          <w:sz w:val="20"/>
          <w:szCs w:val="20"/>
        </w:rPr>
      </w:pPr>
      <w:hyperlink w:anchor="_Toc2605342" w:history="1">
        <w:r w:rsidR="00165F66" w:rsidRPr="00165F66">
          <w:rPr>
            <w:rStyle w:val="Hyperlink"/>
            <w:b w:val="0"/>
            <w:noProof/>
            <w:sz w:val="20"/>
            <w:szCs w:val="20"/>
          </w:rPr>
          <w:t>3.1.4.17</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Obstoječe ceste in poti</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_Toc2605342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116</w:t>
        </w:r>
        <w:r w:rsidR="00165F66" w:rsidRPr="00165F66">
          <w:rPr>
            <w:b w:val="0"/>
            <w:noProof/>
            <w:webHidden/>
            <w:sz w:val="20"/>
            <w:szCs w:val="20"/>
          </w:rPr>
          <w:fldChar w:fldCharType="end"/>
        </w:r>
      </w:hyperlink>
    </w:p>
    <w:p w14:paraId="0C273F3B" w14:textId="02F8471B" w:rsidR="00165F66" w:rsidRPr="00165F66" w:rsidRDefault="00D625BB">
      <w:pPr>
        <w:pStyle w:val="TOC4"/>
        <w:rPr>
          <w:rFonts w:eastAsiaTheme="minorEastAsia" w:cstheme="minorBidi"/>
          <w:b w:val="0"/>
          <w:noProof/>
          <w:color w:val="auto"/>
          <w:sz w:val="20"/>
          <w:szCs w:val="20"/>
        </w:rPr>
      </w:pPr>
      <w:hyperlink w:anchor="_Toc2605343" w:history="1">
        <w:r w:rsidR="00165F66" w:rsidRPr="00165F66">
          <w:rPr>
            <w:rStyle w:val="Hyperlink"/>
            <w:b w:val="0"/>
            <w:noProof/>
            <w:sz w:val="20"/>
            <w:szCs w:val="20"/>
          </w:rPr>
          <w:t>3.1.4.18</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Stroškovna ocena</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_Toc2605343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116</w:t>
        </w:r>
        <w:r w:rsidR="00165F66" w:rsidRPr="00165F66">
          <w:rPr>
            <w:b w:val="0"/>
            <w:noProof/>
            <w:webHidden/>
            <w:sz w:val="20"/>
            <w:szCs w:val="20"/>
          </w:rPr>
          <w:fldChar w:fldCharType="end"/>
        </w:r>
      </w:hyperlink>
    </w:p>
    <w:p w14:paraId="58B16D15" w14:textId="096E66D7" w:rsidR="00165F66" w:rsidRPr="00165F66" w:rsidRDefault="00D625BB">
      <w:pPr>
        <w:pStyle w:val="TOC4"/>
        <w:rPr>
          <w:rFonts w:eastAsiaTheme="minorEastAsia" w:cstheme="minorBidi"/>
          <w:b w:val="0"/>
          <w:noProof/>
          <w:color w:val="auto"/>
          <w:sz w:val="20"/>
          <w:szCs w:val="20"/>
        </w:rPr>
      </w:pPr>
      <w:hyperlink w:anchor="_Toc2605344" w:history="1">
        <w:r w:rsidR="00165F66" w:rsidRPr="00165F66">
          <w:rPr>
            <w:rStyle w:val="Hyperlink"/>
            <w:b w:val="0"/>
            <w:noProof/>
            <w:sz w:val="20"/>
            <w:szCs w:val="20"/>
          </w:rPr>
          <w:t>3.1.4.19</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ZAKLJUČEK</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_Toc2605344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117</w:t>
        </w:r>
        <w:r w:rsidR="00165F66" w:rsidRPr="00165F66">
          <w:rPr>
            <w:b w:val="0"/>
            <w:noProof/>
            <w:webHidden/>
            <w:sz w:val="20"/>
            <w:szCs w:val="20"/>
          </w:rPr>
          <w:fldChar w:fldCharType="end"/>
        </w:r>
      </w:hyperlink>
    </w:p>
    <w:p w14:paraId="29B2B6BE" w14:textId="297D315E" w:rsidR="00165F66" w:rsidRPr="00165F66" w:rsidRDefault="00D625BB">
      <w:pPr>
        <w:pStyle w:val="TOC4"/>
        <w:rPr>
          <w:rFonts w:eastAsiaTheme="minorEastAsia" w:cstheme="minorBidi"/>
          <w:b w:val="0"/>
          <w:noProof/>
          <w:color w:val="auto"/>
          <w:sz w:val="20"/>
          <w:szCs w:val="20"/>
        </w:rPr>
      </w:pPr>
      <w:hyperlink w:anchor="_Toc2605345" w:history="1">
        <w:r w:rsidR="00165F66" w:rsidRPr="00165F66">
          <w:rPr>
            <w:rStyle w:val="Hyperlink"/>
            <w:b w:val="0"/>
            <w:noProof/>
            <w:sz w:val="20"/>
            <w:szCs w:val="20"/>
          </w:rPr>
          <w:t>3.1.4.20</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SEZNAM PARCEL</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_Toc2605345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118</w:t>
        </w:r>
        <w:r w:rsidR="00165F66" w:rsidRPr="00165F66">
          <w:rPr>
            <w:b w:val="0"/>
            <w:noProof/>
            <w:webHidden/>
            <w:sz w:val="20"/>
            <w:szCs w:val="20"/>
          </w:rPr>
          <w:fldChar w:fldCharType="end"/>
        </w:r>
      </w:hyperlink>
    </w:p>
    <w:p w14:paraId="48195105" w14:textId="02AECA6E" w:rsidR="00165F66" w:rsidRPr="00165F66" w:rsidRDefault="00D625BB">
      <w:pPr>
        <w:pStyle w:val="TOC4"/>
        <w:rPr>
          <w:rFonts w:eastAsiaTheme="minorEastAsia" w:cstheme="minorBidi"/>
          <w:b w:val="0"/>
          <w:noProof/>
          <w:color w:val="auto"/>
          <w:sz w:val="20"/>
          <w:szCs w:val="20"/>
        </w:rPr>
      </w:pPr>
      <w:hyperlink w:anchor="_Toc2605346" w:history="1">
        <w:r w:rsidR="00165F66" w:rsidRPr="00165F66">
          <w:rPr>
            <w:rStyle w:val="Hyperlink"/>
            <w:b w:val="0"/>
            <w:noProof/>
            <w:sz w:val="20"/>
            <w:szCs w:val="20"/>
          </w:rPr>
          <w:t>3.1.4.21</w:t>
        </w:r>
        <w:r w:rsidR="00165F66" w:rsidRPr="00165F66">
          <w:rPr>
            <w:rFonts w:eastAsiaTheme="minorEastAsia" w:cstheme="minorBidi"/>
            <w:b w:val="0"/>
            <w:noProof/>
            <w:color w:val="auto"/>
            <w:sz w:val="20"/>
            <w:szCs w:val="20"/>
          </w:rPr>
          <w:tab/>
        </w:r>
        <w:r w:rsidR="00165F66" w:rsidRPr="00165F66">
          <w:rPr>
            <w:rStyle w:val="Hyperlink"/>
            <w:b w:val="0"/>
            <w:noProof/>
            <w:sz w:val="20"/>
            <w:szCs w:val="20"/>
          </w:rPr>
          <w:t>PRILOGE</w:t>
        </w:r>
        <w:r w:rsidR="00165F66" w:rsidRPr="00165F66">
          <w:rPr>
            <w:b w:val="0"/>
            <w:noProof/>
            <w:webHidden/>
            <w:sz w:val="20"/>
            <w:szCs w:val="20"/>
          </w:rPr>
          <w:tab/>
        </w:r>
        <w:r w:rsidR="00165F66" w:rsidRPr="00165F66">
          <w:rPr>
            <w:b w:val="0"/>
            <w:noProof/>
            <w:webHidden/>
            <w:sz w:val="20"/>
            <w:szCs w:val="20"/>
          </w:rPr>
          <w:fldChar w:fldCharType="begin"/>
        </w:r>
        <w:r w:rsidR="00165F66" w:rsidRPr="00165F66">
          <w:rPr>
            <w:b w:val="0"/>
            <w:noProof/>
            <w:webHidden/>
            <w:sz w:val="20"/>
            <w:szCs w:val="20"/>
          </w:rPr>
          <w:instrText xml:space="preserve"> PAGEREF _Toc2605346 \h </w:instrText>
        </w:r>
        <w:r w:rsidR="00165F66" w:rsidRPr="00165F66">
          <w:rPr>
            <w:b w:val="0"/>
            <w:noProof/>
            <w:webHidden/>
            <w:sz w:val="20"/>
            <w:szCs w:val="20"/>
          </w:rPr>
        </w:r>
        <w:r w:rsidR="00165F66" w:rsidRPr="00165F66">
          <w:rPr>
            <w:b w:val="0"/>
            <w:noProof/>
            <w:webHidden/>
            <w:sz w:val="20"/>
            <w:szCs w:val="20"/>
          </w:rPr>
          <w:fldChar w:fldCharType="separate"/>
        </w:r>
        <w:r w:rsidR="00F3699D">
          <w:rPr>
            <w:b w:val="0"/>
            <w:noProof/>
            <w:webHidden/>
            <w:sz w:val="20"/>
            <w:szCs w:val="20"/>
          </w:rPr>
          <w:t>119</w:t>
        </w:r>
        <w:r w:rsidR="00165F66" w:rsidRPr="00165F66">
          <w:rPr>
            <w:b w:val="0"/>
            <w:noProof/>
            <w:webHidden/>
            <w:sz w:val="20"/>
            <w:szCs w:val="20"/>
          </w:rPr>
          <w:fldChar w:fldCharType="end"/>
        </w:r>
      </w:hyperlink>
    </w:p>
    <w:p w14:paraId="0F5310C2" w14:textId="70B778F6" w:rsidR="00E24BF1" w:rsidRPr="00165F66" w:rsidRDefault="00E24BF1" w:rsidP="00340A33">
      <w:pPr>
        <w:spacing w:before="200" w:line="240" w:lineRule="auto"/>
        <w:ind w:right="312"/>
        <w:rPr>
          <w:rFonts w:cstheme="minorHAnsi"/>
          <w:sz w:val="20"/>
        </w:rPr>
      </w:pPr>
      <w:r w:rsidRPr="00165F66">
        <w:rPr>
          <w:rFonts w:cstheme="minorHAnsi"/>
          <w:sz w:val="20"/>
        </w:rPr>
        <w:fldChar w:fldCharType="end"/>
      </w:r>
    </w:p>
    <w:p w14:paraId="1F041413" w14:textId="77777777" w:rsidR="00681A4D" w:rsidRDefault="00F866DD" w:rsidP="007434CD">
      <w:pPr>
        <w:pStyle w:val="Heading3"/>
      </w:pPr>
      <w:bookmarkStart w:id="3" w:name="_Toc2605295"/>
      <w:r w:rsidRPr="00F866DD">
        <w:lastRenderedPageBreak/>
        <w:t>SPLOŠN</w:t>
      </w:r>
      <w:r>
        <w:t>O</w:t>
      </w:r>
      <w:bookmarkStart w:id="4" w:name="_Toc2605296"/>
      <w:bookmarkEnd w:id="3"/>
    </w:p>
    <w:p w14:paraId="1DDAD835" w14:textId="5A4187D0" w:rsidR="00F866DD" w:rsidRPr="00F866DD" w:rsidRDefault="00F866DD" w:rsidP="00B46654">
      <w:pPr>
        <w:pStyle w:val="Heading4"/>
      </w:pPr>
      <w:r w:rsidRPr="00F866DD">
        <w:t>NAZIV OBJEKTA</w:t>
      </w:r>
      <w:bookmarkEnd w:id="4"/>
    </w:p>
    <w:p w14:paraId="1A1DE04D" w14:textId="05C8B4C6" w:rsidR="00F866DD" w:rsidRPr="0053743D" w:rsidRDefault="00F866DD" w:rsidP="00F866DD">
      <w:pPr>
        <w:pStyle w:val="BodyText3"/>
        <w:spacing w:after="0"/>
        <w:ind w:left="1420" w:hanging="1420"/>
        <w:rPr>
          <w:rFonts w:ascii="Calibri" w:hAnsi="Calibri" w:cs="Arial"/>
          <w:b/>
          <w:sz w:val="24"/>
          <w:szCs w:val="24"/>
        </w:rPr>
      </w:pPr>
      <w:r w:rsidRPr="00CE10FF">
        <w:rPr>
          <w:rFonts w:ascii="Calibri" w:hAnsi="Calibri" w:cs="Arial"/>
          <w:b/>
          <w:sz w:val="24"/>
          <w:szCs w:val="24"/>
        </w:rPr>
        <w:t>Projekt:</w:t>
      </w:r>
      <w:r w:rsidRPr="00CE10FF">
        <w:rPr>
          <w:rFonts w:ascii="Calibri" w:hAnsi="Calibri" w:cs="Arial"/>
          <w:b/>
          <w:sz w:val="24"/>
          <w:szCs w:val="24"/>
        </w:rPr>
        <w:tab/>
      </w:r>
      <w:r>
        <w:rPr>
          <w:rFonts w:ascii="Calibri" w:hAnsi="Calibri" w:cs="Arial"/>
          <w:b/>
          <w:sz w:val="24"/>
          <w:szCs w:val="24"/>
        </w:rPr>
        <w:t>Dolenje in Gorenje P</w:t>
      </w:r>
      <w:r w:rsidRPr="00CE10FF">
        <w:rPr>
          <w:rFonts w:ascii="Calibri" w:hAnsi="Calibri" w:cs="Arial"/>
          <w:b/>
          <w:sz w:val="24"/>
          <w:szCs w:val="24"/>
        </w:rPr>
        <w:t xml:space="preserve">onikve: </w:t>
      </w:r>
      <w:r w:rsidRPr="005334C0">
        <w:rPr>
          <w:rFonts w:ascii="Calibri" w:hAnsi="Calibri" w:cs="Arial"/>
          <w:b/>
          <w:sz w:val="24"/>
          <w:szCs w:val="24"/>
          <w:lang w:val="x-none"/>
        </w:rPr>
        <w:t>kanalizacija, rekonstrukcija vodovoda</w:t>
      </w:r>
      <w:r>
        <w:rPr>
          <w:rFonts w:ascii="Calibri" w:hAnsi="Calibri" w:cs="Arial"/>
          <w:b/>
          <w:sz w:val="24"/>
          <w:szCs w:val="24"/>
        </w:rPr>
        <w:t xml:space="preserve"> </w:t>
      </w:r>
      <w:r w:rsidRPr="005334C0">
        <w:rPr>
          <w:rFonts w:ascii="Calibri" w:hAnsi="Calibri" w:cs="Arial"/>
          <w:b/>
          <w:sz w:val="24"/>
          <w:szCs w:val="24"/>
          <w:lang w:val="x-none"/>
        </w:rPr>
        <w:t>in pločnik med naseljema</w:t>
      </w:r>
      <w:r>
        <w:rPr>
          <w:rFonts w:ascii="Calibri" w:hAnsi="Calibri" w:cs="Arial"/>
          <w:b/>
          <w:sz w:val="24"/>
          <w:szCs w:val="24"/>
        </w:rPr>
        <w:t>,</w:t>
      </w:r>
    </w:p>
    <w:p w14:paraId="0732A312" w14:textId="07C6248F" w:rsidR="00F866DD" w:rsidRPr="00950658" w:rsidRDefault="00F866DD" w:rsidP="00F866DD">
      <w:pPr>
        <w:tabs>
          <w:tab w:val="left" w:pos="0"/>
        </w:tabs>
        <w:spacing w:before="30" w:after="30"/>
        <w:rPr>
          <w:rFonts w:ascii="Calibri" w:hAnsi="Calibri" w:cs="Arial"/>
          <w:b/>
          <w:sz w:val="24"/>
          <w:szCs w:val="24"/>
        </w:rPr>
      </w:pPr>
      <w:r>
        <w:rPr>
          <w:rFonts w:ascii="Calibri" w:hAnsi="Calibri" w:cs="Arial"/>
          <w:b/>
          <w:sz w:val="24"/>
          <w:szCs w:val="24"/>
        </w:rPr>
        <w:tab/>
      </w:r>
      <w:r>
        <w:rPr>
          <w:rFonts w:ascii="Calibri" w:hAnsi="Calibri" w:cs="Arial"/>
          <w:b/>
          <w:sz w:val="24"/>
          <w:szCs w:val="24"/>
        </w:rPr>
        <w:tab/>
        <w:t xml:space="preserve">Št. projekta: </w:t>
      </w:r>
      <w:r w:rsidR="001B4FF6">
        <w:rPr>
          <w:rFonts w:ascii="Calibri" w:hAnsi="Calibri" w:cs="Arial"/>
          <w:b/>
          <w:sz w:val="24"/>
          <w:szCs w:val="24"/>
        </w:rPr>
        <w:t xml:space="preserve">PZI </w:t>
      </w:r>
      <w:r>
        <w:rPr>
          <w:rFonts w:ascii="Calibri" w:hAnsi="Calibri" w:cs="Arial"/>
          <w:b/>
          <w:sz w:val="24"/>
          <w:szCs w:val="24"/>
        </w:rPr>
        <w:t>6K-17232.3</w:t>
      </w:r>
      <w:r w:rsidR="006772E5">
        <w:rPr>
          <w:rFonts w:ascii="Calibri" w:hAnsi="Calibri" w:cs="Arial"/>
          <w:b/>
          <w:sz w:val="24"/>
          <w:szCs w:val="24"/>
        </w:rPr>
        <w:t xml:space="preserve"> MAT</w:t>
      </w:r>
    </w:p>
    <w:p w14:paraId="613E18F7" w14:textId="4B90933C" w:rsidR="00F866DD" w:rsidRDefault="00F866DD" w:rsidP="00F866DD">
      <w:pPr>
        <w:tabs>
          <w:tab w:val="left" w:pos="0"/>
        </w:tabs>
        <w:spacing w:before="30" w:after="30"/>
        <w:rPr>
          <w:rFonts w:ascii="Calibri" w:hAnsi="Calibri" w:cs="Arial"/>
          <w:b/>
          <w:sz w:val="24"/>
          <w:szCs w:val="24"/>
        </w:rPr>
      </w:pPr>
      <w:r>
        <w:rPr>
          <w:rFonts w:ascii="Calibri" w:hAnsi="Calibri" w:cs="Arial"/>
          <w:b/>
          <w:sz w:val="24"/>
          <w:szCs w:val="24"/>
        </w:rPr>
        <w:t>Načrt:</w:t>
      </w:r>
      <w:r>
        <w:rPr>
          <w:rFonts w:ascii="Calibri" w:hAnsi="Calibri" w:cs="Arial"/>
          <w:b/>
          <w:sz w:val="24"/>
          <w:szCs w:val="24"/>
        </w:rPr>
        <w:tab/>
      </w:r>
      <w:r>
        <w:rPr>
          <w:rFonts w:ascii="Calibri" w:hAnsi="Calibri" w:cs="Arial"/>
          <w:b/>
          <w:sz w:val="24"/>
          <w:szCs w:val="24"/>
        </w:rPr>
        <w:tab/>
        <w:t>Kanalizacija v naselju Dolenje in Gorenje Ponikve</w:t>
      </w:r>
    </w:p>
    <w:p w14:paraId="2650A60E" w14:textId="038CB38B" w:rsidR="00F866DD" w:rsidRPr="00950658" w:rsidRDefault="00F866DD" w:rsidP="00F866DD">
      <w:pPr>
        <w:tabs>
          <w:tab w:val="left" w:pos="0"/>
        </w:tabs>
        <w:spacing w:before="30" w:after="30"/>
        <w:rPr>
          <w:rFonts w:ascii="Calibri" w:hAnsi="Calibri" w:cs="Arial"/>
          <w:b/>
          <w:sz w:val="24"/>
          <w:szCs w:val="24"/>
        </w:rPr>
      </w:pPr>
      <w:r>
        <w:rPr>
          <w:rFonts w:ascii="Calibri" w:hAnsi="Calibri" w:cs="Arial"/>
          <w:b/>
          <w:sz w:val="24"/>
          <w:szCs w:val="24"/>
        </w:rPr>
        <w:tab/>
      </w:r>
      <w:r>
        <w:rPr>
          <w:rFonts w:ascii="Calibri" w:hAnsi="Calibri" w:cs="Arial"/>
          <w:b/>
          <w:sz w:val="24"/>
          <w:szCs w:val="24"/>
        </w:rPr>
        <w:tab/>
        <w:t xml:space="preserve">Št. projekta: </w:t>
      </w:r>
      <w:r w:rsidR="001B4FF6">
        <w:rPr>
          <w:rFonts w:ascii="Calibri" w:hAnsi="Calibri" w:cs="Arial"/>
          <w:b/>
          <w:sz w:val="24"/>
          <w:szCs w:val="24"/>
        </w:rPr>
        <w:t xml:space="preserve">PZI </w:t>
      </w:r>
      <w:r>
        <w:rPr>
          <w:rFonts w:ascii="Calibri" w:hAnsi="Calibri" w:cs="Arial"/>
          <w:b/>
          <w:sz w:val="24"/>
          <w:szCs w:val="24"/>
        </w:rPr>
        <w:t>6K-17232.3.3/1</w:t>
      </w:r>
      <w:r w:rsidR="006772E5">
        <w:rPr>
          <w:rFonts w:ascii="Calibri" w:hAnsi="Calibri" w:cs="Arial"/>
          <w:b/>
          <w:sz w:val="24"/>
          <w:szCs w:val="24"/>
        </w:rPr>
        <w:t xml:space="preserve"> MAT</w:t>
      </w:r>
    </w:p>
    <w:p w14:paraId="665612D2" w14:textId="697F51B9" w:rsidR="00F866DD" w:rsidRPr="00F866DD" w:rsidRDefault="00F866DD" w:rsidP="00B46654">
      <w:pPr>
        <w:pStyle w:val="Heading4"/>
      </w:pPr>
      <w:bookmarkStart w:id="5" w:name="_Toc2605297"/>
      <w:r w:rsidRPr="00F866DD">
        <w:t xml:space="preserve">PREDMET NALOGE </w:t>
      </w:r>
      <w:bookmarkEnd w:id="5"/>
      <w:r w:rsidR="001B4FF6">
        <w:t>PZI</w:t>
      </w:r>
    </w:p>
    <w:p w14:paraId="21952DB7" w14:textId="134ECE6B" w:rsidR="00485D93" w:rsidRDefault="001B4FF6" w:rsidP="00485D93">
      <w:r>
        <w:t xml:space="preserve">Izdelana projektna dokumentacija je </w:t>
      </w:r>
      <w:r w:rsidR="00485D93">
        <w:t>za izgradnjo:</w:t>
      </w:r>
    </w:p>
    <w:p w14:paraId="023F0F17" w14:textId="7994D649" w:rsidR="00485D93" w:rsidRDefault="00485D93" w:rsidP="0073605E">
      <w:pPr>
        <w:ind w:left="1414" w:hanging="705"/>
      </w:pPr>
      <w:r>
        <w:t>-</w:t>
      </w:r>
      <w:r>
        <w:tab/>
        <w:t>kanalizacije za komunalne odpadne vode za naselji Gorenje in Dolenje Ponikve</w:t>
      </w:r>
      <w:r w:rsidR="0073605E">
        <w:t xml:space="preserve"> s črpanjem na CČN Trebnje</w:t>
      </w:r>
      <w:r>
        <w:t>,</w:t>
      </w:r>
    </w:p>
    <w:p w14:paraId="7F696293" w14:textId="68E0E7DA" w:rsidR="0073605E" w:rsidRPr="0073605E" w:rsidRDefault="0073605E" w:rsidP="0073605E">
      <w:pPr>
        <w:pStyle w:val="NormalIndent"/>
        <w:rPr>
          <w:rFonts w:asciiTheme="minorHAnsi" w:hAnsiTheme="minorHAnsi"/>
          <w:color w:val="000000"/>
        </w:rPr>
      </w:pPr>
      <w:r w:rsidRPr="0073605E">
        <w:rPr>
          <w:rFonts w:asciiTheme="minorHAnsi" w:hAnsiTheme="minorHAnsi"/>
          <w:color w:val="000000"/>
        </w:rPr>
        <w:t>rekonstrukcija obstoječe padavinske kanalizacije za naselji Gorenje in Dolenje Ponikve,</w:t>
      </w:r>
    </w:p>
    <w:p w14:paraId="5A515BB4" w14:textId="77777777" w:rsidR="00485D93" w:rsidRDefault="00485D93" w:rsidP="0073605E">
      <w:pPr>
        <w:ind w:left="709"/>
      </w:pPr>
      <w:r>
        <w:t>-</w:t>
      </w:r>
      <w:r>
        <w:tab/>
        <w:t>rekonstrukcije vodovoda za naselji Gorenje in Dolenje Ponikve,</w:t>
      </w:r>
    </w:p>
    <w:p w14:paraId="27B2CD69" w14:textId="77777777" w:rsidR="001C6456" w:rsidRDefault="00485D93" w:rsidP="0073605E">
      <w:pPr>
        <w:ind w:left="709"/>
      </w:pPr>
      <w:r>
        <w:t>-</w:t>
      </w:r>
      <w:r>
        <w:tab/>
        <w:t>pločnika med naseljema Gorenje in Dolenje Ponikve</w:t>
      </w:r>
      <w:r w:rsidR="001C6456">
        <w:t>,</w:t>
      </w:r>
    </w:p>
    <w:p w14:paraId="7E37F6AE" w14:textId="15862B19" w:rsidR="00485D93" w:rsidRDefault="001C6456" w:rsidP="0073605E">
      <w:pPr>
        <w:ind w:left="709"/>
      </w:pPr>
      <w:r>
        <w:t>-</w:t>
      </w:r>
      <w:r>
        <w:tab/>
        <w:t>javna razsvetljava na območju pločnika</w:t>
      </w:r>
      <w:r w:rsidR="0073605E">
        <w:t>.</w:t>
      </w:r>
    </w:p>
    <w:p w14:paraId="14A5D37F" w14:textId="08808784" w:rsidR="00485D93" w:rsidRDefault="00485D93" w:rsidP="00485D93">
      <w:r>
        <w:t xml:space="preserve">Vsi posegi so predvideni v </w:t>
      </w:r>
      <w:r w:rsidR="006772E5">
        <w:t>o</w:t>
      </w:r>
      <w:r>
        <w:t xml:space="preserve">bčini Trebnje. </w:t>
      </w:r>
    </w:p>
    <w:p w14:paraId="10D47A44" w14:textId="45DB7C63" w:rsidR="0025379F" w:rsidRDefault="0050277A" w:rsidP="009438B4">
      <w:r w:rsidRPr="0025379F">
        <w:t xml:space="preserve">Namen predmetne projektne dokumentacije je celostna ureditev </w:t>
      </w:r>
      <w:proofErr w:type="spellStart"/>
      <w:r w:rsidRPr="0025379F">
        <w:t>odvodnje</w:t>
      </w:r>
      <w:proofErr w:type="spellEnd"/>
      <w:r w:rsidR="0025379F" w:rsidRPr="0025379F">
        <w:t>, rekonstrukcija vodovoda in ureditev pločnika</w:t>
      </w:r>
      <w:r w:rsidRPr="0025379F">
        <w:t xml:space="preserve">. </w:t>
      </w:r>
      <w:r w:rsidR="0025379F" w:rsidRPr="0025379F">
        <w:t>Predmetni načrt obravnava k</w:t>
      </w:r>
      <w:r w:rsidRPr="0025379F">
        <w:t>analizacij</w:t>
      </w:r>
      <w:r w:rsidR="0025379F" w:rsidRPr="0025379F">
        <w:t>o</w:t>
      </w:r>
      <w:r w:rsidRPr="0025379F">
        <w:t>, v ločenem sistemu in sicer kanaliz</w:t>
      </w:r>
      <w:r w:rsidR="009438B4" w:rsidRPr="0025379F">
        <w:t>acija za komunalno odpadno vodo</w:t>
      </w:r>
      <w:r w:rsidR="0073605E" w:rsidRPr="0025379F">
        <w:t xml:space="preserve"> in kanalizacija za odpadno padavinsko vodo</w:t>
      </w:r>
      <w:r w:rsidR="009438B4" w:rsidRPr="0025379F">
        <w:t>.</w:t>
      </w:r>
      <w:r w:rsidR="0025379F">
        <w:t xml:space="preserve"> </w:t>
      </w:r>
    </w:p>
    <w:p w14:paraId="7D4C38B2" w14:textId="77777777" w:rsidR="001B4FF6" w:rsidRDefault="0025379F" w:rsidP="001C6456">
      <w:r>
        <w:t>Rekonstrukcija vodovoda in ureditev pločnika sta predmet ločenega načrta v sklopu projekta.</w:t>
      </w:r>
    </w:p>
    <w:p w14:paraId="641179C0" w14:textId="399FD547" w:rsidR="001C6456" w:rsidRPr="001C6456" w:rsidRDefault="00C4186C" w:rsidP="001B4FF6">
      <w:pPr>
        <w:jc w:val="left"/>
      </w:pPr>
      <w:r>
        <w:rPr>
          <w:noProof/>
        </w:rPr>
        <w:lastRenderedPageBreak/>
        <mc:AlternateContent>
          <mc:Choice Requires="wps">
            <w:drawing>
              <wp:anchor distT="0" distB="0" distL="114300" distR="114300" simplePos="0" relativeHeight="251675648" behindDoc="0" locked="0" layoutInCell="1" allowOverlap="1" wp14:anchorId="07E329C1" wp14:editId="1EC6ECAB">
                <wp:simplePos x="0" y="0"/>
                <wp:positionH relativeFrom="column">
                  <wp:posOffset>1486535</wp:posOffset>
                </wp:positionH>
                <wp:positionV relativeFrom="paragraph">
                  <wp:posOffset>2327910</wp:posOffset>
                </wp:positionV>
                <wp:extent cx="2562013" cy="955745"/>
                <wp:effectExtent l="421957" t="0" r="432118" b="0"/>
                <wp:wrapNone/>
                <wp:docPr id="15" name="Elipsa 15"/>
                <wp:cNvGraphicFramePr/>
                <a:graphic xmlns:a="http://schemas.openxmlformats.org/drawingml/2006/main">
                  <a:graphicData uri="http://schemas.microsoft.com/office/word/2010/wordprocessingShape">
                    <wps:wsp>
                      <wps:cNvSpPr/>
                      <wps:spPr>
                        <a:xfrm rot="3160334">
                          <a:off x="0" y="0"/>
                          <a:ext cx="2562013" cy="955745"/>
                        </a:xfrm>
                        <a:prstGeom prst="ellipse">
                          <a:avLst/>
                        </a:prstGeom>
                        <a:noFill/>
                        <a:ln w="571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6A73E24" id="Elipsa 15" o:spid="_x0000_s1026" style="position:absolute;margin-left:117.05pt;margin-top:183.3pt;width:201.75pt;height:75.25pt;rotation:3451927fd;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" filled="f" strokecolor="red" strokeweight="4.5pt"/>
            </w:pict>
          </mc:Fallback>
        </mc:AlternateContent>
      </w:r>
      <w:r w:rsidR="001C6456">
        <w:t>Elektro Ljubljana ima prav tako željo po so</w:t>
      </w:r>
      <w:r w:rsidR="001B4FF6">
        <w:t xml:space="preserve">časnem </w:t>
      </w:r>
      <w:r w:rsidR="001C6456">
        <w:t xml:space="preserve">polaganju svojih novih </w:t>
      </w:r>
      <w:r w:rsidR="00F617DA">
        <w:t xml:space="preserve">NN </w:t>
      </w:r>
      <w:r w:rsidR="001C6456">
        <w:t>kablov (to je/bo predmet ločenega projekta).</w:t>
      </w:r>
      <w:r>
        <w:rPr>
          <w:noProof/>
        </w:rPr>
        <w:drawing>
          <wp:inline distT="0" distB="0" distL="0" distR="0" wp14:anchorId="17C8EF23" wp14:editId="6E37E2B8">
            <wp:extent cx="6007100" cy="4248150"/>
            <wp:effectExtent l="19050" t="19050" r="12700" b="1905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007100" cy="4248150"/>
                    </a:xfrm>
                    <a:prstGeom prst="rect">
                      <a:avLst/>
                    </a:prstGeom>
                    <a:noFill/>
                    <a:ln>
                      <a:solidFill>
                        <a:schemeClr val="bg1">
                          <a:lumMod val="85000"/>
                        </a:schemeClr>
                      </a:solidFill>
                    </a:ln>
                  </pic:spPr>
                </pic:pic>
              </a:graphicData>
            </a:graphic>
          </wp:inline>
        </w:drawing>
      </w:r>
    </w:p>
    <w:p w14:paraId="67572BF7" w14:textId="311EA87D" w:rsidR="00276C87" w:rsidRDefault="00276C87" w:rsidP="009842C1">
      <w:pPr>
        <w:pStyle w:val="Caption"/>
        <w:jc w:val="center"/>
        <w:rPr>
          <w:rFonts w:cstheme="minorHAnsi"/>
          <w:szCs w:val="22"/>
          <w:lang w:val="sl-SI"/>
        </w:rPr>
      </w:pPr>
      <w:r w:rsidRPr="0073363B">
        <w:rPr>
          <w:lang w:val="sl-SI"/>
        </w:rPr>
        <w:t xml:space="preserve">Slika </w:t>
      </w:r>
      <w:r w:rsidRPr="004F61EA">
        <w:fldChar w:fldCharType="begin"/>
      </w:r>
      <w:r w:rsidRPr="0073363B">
        <w:rPr>
          <w:lang w:val="sl-SI"/>
        </w:rPr>
        <w:instrText xml:space="preserve"> SEQ Slika \* ARABIC </w:instrText>
      </w:r>
      <w:r w:rsidRPr="004F61EA">
        <w:fldChar w:fldCharType="separate"/>
      </w:r>
      <w:r w:rsidR="00F3699D">
        <w:rPr>
          <w:noProof/>
          <w:lang w:val="sl-SI"/>
        </w:rPr>
        <w:t>1</w:t>
      </w:r>
      <w:r w:rsidRPr="004F61EA">
        <w:fldChar w:fldCharType="end"/>
      </w:r>
      <w:r w:rsidRPr="0073363B">
        <w:rPr>
          <w:rFonts w:cstheme="minorHAnsi"/>
          <w:szCs w:val="22"/>
          <w:lang w:val="sl-SI"/>
        </w:rPr>
        <w:t>: Lokacija</w:t>
      </w:r>
      <w:r w:rsidR="0073605E">
        <w:rPr>
          <w:rFonts w:cstheme="minorHAnsi"/>
          <w:szCs w:val="22"/>
          <w:lang w:val="sl-SI"/>
        </w:rPr>
        <w:t xml:space="preserve"> naselij Dolenje in Gorenje Ponikve</w:t>
      </w:r>
    </w:p>
    <w:p w14:paraId="7874053B" w14:textId="7D630B6E" w:rsidR="001219E4" w:rsidRDefault="001219E4" w:rsidP="00064387">
      <w:r w:rsidRPr="001219E4">
        <w:t xml:space="preserve">Območje obdelave </w:t>
      </w:r>
      <w:r w:rsidR="0073605E">
        <w:t xml:space="preserve">obsega naselji Gorenje in Dolenje Ponikve, ki se nahaja jugovzhodno od mesta Trebnje </w:t>
      </w:r>
      <w:r w:rsidRPr="001219E4">
        <w:t xml:space="preserve">in sicer na območju </w:t>
      </w:r>
      <w:r w:rsidR="0073605E">
        <w:t>pobočja zahodno od reke Temenice</w:t>
      </w:r>
      <w:r w:rsidRPr="001219E4">
        <w:t xml:space="preserve">. Območje se v </w:t>
      </w:r>
      <w:r w:rsidR="0073605E">
        <w:t>severnem</w:t>
      </w:r>
      <w:r w:rsidRPr="001219E4">
        <w:t xml:space="preserve"> delu </w:t>
      </w:r>
      <w:r w:rsidR="0073605E">
        <w:t xml:space="preserve">preko predvidenega črpališča in tlačnega voda </w:t>
      </w:r>
      <w:r w:rsidRPr="001219E4">
        <w:t>priključuje na obstoječo kanalizacijsko omrežje</w:t>
      </w:r>
      <w:r w:rsidR="0073605E">
        <w:t xml:space="preserve"> z </w:t>
      </w:r>
      <w:proofErr w:type="spellStart"/>
      <w:r w:rsidR="0073605E">
        <w:t>odvodnjo</w:t>
      </w:r>
      <w:proofErr w:type="spellEnd"/>
      <w:r w:rsidR="0073605E">
        <w:t xml:space="preserve"> na CČN Trebnje</w:t>
      </w:r>
      <w:r w:rsidRPr="001219E4">
        <w:t>.</w:t>
      </w:r>
    </w:p>
    <w:p w14:paraId="15F9A1F8" w14:textId="1950CAB6" w:rsidR="00F85F1D" w:rsidRPr="004F61EA" w:rsidRDefault="00F85F1D" w:rsidP="00064387">
      <w:pPr>
        <w:rPr>
          <w:rFonts w:cstheme="minorHAnsi"/>
          <w:b/>
          <w:color w:val="auto"/>
          <w:sz w:val="24"/>
          <w:szCs w:val="24"/>
        </w:rPr>
      </w:pPr>
      <w:r w:rsidRPr="004F61EA">
        <w:rPr>
          <w:rFonts w:cstheme="minorHAnsi"/>
          <w:b/>
          <w:color w:val="auto"/>
          <w:sz w:val="24"/>
          <w:szCs w:val="24"/>
        </w:rPr>
        <w:br w:type="page"/>
      </w:r>
    </w:p>
    <w:p w14:paraId="24C7728C" w14:textId="77777777" w:rsidR="009F7A5F" w:rsidRPr="00FB423D" w:rsidRDefault="00FB423D" w:rsidP="00B46654">
      <w:pPr>
        <w:pStyle w:val="Heading4"/>
      </w:pPr>
      <w:bookmarkStart w:id="6" w:name="_Toc2605298"/>
      <w:r w:rsidRPr="00FB423D">
        <w:lastRenderedPageBreak/>
        <w:t>PROJEKTNE OSNOVE</w:t>
      </w:r>
      <w:bookmarkEnd w:id="6"/>
    </w:p>
    <w:p w14:paraId="12823B54" w14:textId="189F222D" w:rsidR="00FB423D" w:rsidRPr="00B46654" w:rsidRDefault="00FB423D" w:rsidP="006772E5">
      <w:pPr>
        <w:overflowPunct/>
        <w:autoSpaceDE/>
        <w:autoSpaceDN/>
        <w:adjustRightInd/>
        <w:spacing w:after="0" w:line="240" w:lineRule="auto"/>
        <w:textAlignment w:val="auto"/>
        <w:rPr>
          <w:rFonts w:cstheme="minorHAnsi"/>
          <w:sz w:val="20"/>
        </w:rPr>
      </w:pPr>
      <w:r w:rsidRPr="00B46654">
        <w:rPr>
          <w:rFonts w:cstheme="minorHAnsi"/>
          <w:sz w:val="20"/>
        </w:rPr>
        <w:t>Pri izdelavi projektne dokumentacije obravnavanega območja smo smiselno uporabili sledečo zakonodajo</w:t>
      </w:r>
      <w:r w:rsidR="006F61DE" w:rsidRPr="00B46654">
        <w:rPr>
          <w:rFonts w:cstheme="minorHAnsi"/>
          <w:sz w:val="20"/>
        </w:rPr>
        <w:t>, standarde</w:t>
      </w:r>
      <w:r w:rsidRPr="00B46654">
        <w:rPr>
          <w:rFonts w:cstheme="minorHAnsi"/>
          <w:sz w:val="20"/>
        </w:rPr>
        <w:t xml:space="preserve"> in dokumentacijo:</w:t>
      </w:r>
    </w:p>
    <w:p w14:paraId="292AD085" w14:textId="46352E93" w:rsidR="001219E4" w:rsidRPr="00B46654" w:rsidRDefault="001219E4" w:rsidP="004853BB">
      <w:pPr>
        <w:pStyle w:val="ListParagraph"/>
        <w:numPr>
          <w:ilvl w:val="0"/>
          <w:numId w:val="12"/>
        </w:numPr>
        <w:overflowPunct/>
        <w:autoSpaceDE/>
        <w:autoSpaceDN/>
        <w:adjustRightInd/>
        <w:spacing w:after="200" w:line="240" w:lineRule="auto"/>
        <w:textAlignment w:val="auto"/>
        <w:rPr>
          <w:rFonts w:cstheme="minorHAnsi"/>
          <w:sz w:val="20"/>
        </w:rPr>
      </w:pPr>
      <w:r w:rsidRPr="00B46654">
        <w:rPr>
          <w:rFonts w:cstheme="minorHAnsi"/>
          <w:sz w:val="20"/>
        </w:rPr>
        <w:t>Zakon o vodah (Uradni list RS, št. 67/02, 2/04 – ZZdrI-A, 41/04 – ZVO-1, 100/13, 40/14 in 56/15)</w:t>
      </w:r>
    </w:p>
    <w:p w14:paraId="6A8E5156" w14:textId="77777777" w:rsidR="001219E4" w:rsidRPr="00B46654" w:rsidRDefault="001219E4" w:rsidP="004853BB">
      <w:pPr>
        <w:pStyle w:val="ListParagraph"/>
        <w:numPr>
          <w:ilvl w:val="0"/>
          <w:numId w:val="12"/>
        </w:numPr>
        <w:overflowPunct/>
        <w:autoSpaceDE/>
        <w:autoSpaceDN/>
        <w:adjustRightInd/>
        <w:spacing w:after="200" w:line="240" w:lineRule="auto"/>
        <w:textAlignment w:val="auto"/>
        <w:rPr>
          <w:rFonts w:cstheme="minorHAnsi"/>
          <w:sz w:val="20"/>
        </w:rPr>
      </w:pPr>
      <w:r w:rsidRPr="00B46654">
        <w:rPr>
          <w:rFonts w:cstheme="minorHAnsi"/>
          <w:sz w:val="20"/>
        </w:rPr>
        <w:t xml:space="preserve">Zakon o varstvu okolja (Uradni list RS, št. 39/06 – uradno prečiščeno besedilo, 49/06 – ZMetD, 66/06 – </w:t>
      </w:r>
      <w:proofErr w:type="spellStart"/>
      <w:r w:rsidRPr="00B46654">
        <w:rPr>
          <w:rFonts w:cstheme="minorHAnsi"/>
          <w:sz w:val="20"/>
        </w:rPr>
        <w:t>odl</w:t>
      </w:r>
      <w:proofErr w:type="spellEnd"/>
      <w:r w:rsidRPr="00B46654">
        <w:rPr>
          <w:rFonts w:cstheme="minorHAnsi"/>
          <w:sz w:val="20"/>
        </w:rPr>
        <w:t>. US, 33/07 – ZPNačrt, 57/08 – ZFO-1A, 70/08, 108/09, 108/09 – ZPNačrt-A, 48/12, 57/12, 92/13 in 56/15).</w:t>
      </w:r>
    </w:p>
    <w:p w14:paraId="70D333F8" w14:textId="77777777" w:rsidR="00243630" w:rsidRPr="00B46654" w:rsidRDefault="00243630" w:rsidP="004853BB">
      <w:pPr>
        <w:pStyle w:val="ListParagraph"/>
        <w:numPr>
          <w:ilvl w:val="0"/>
          <w:numId w:val="12"/>
        </w:numPr>
        <w:overflowPunct/>
        <w:autoSpaceDE/>
        <w:autoSpaceDN/>
        <w:adjustRightInd/>
        <w:spacing w:after="200" w:line="240" w:lineRule="auto"/>
        <w:ind w:left="284" w:firstLine="0"/>
        <w:textAlignment w:val="auto"/>
        <w:rPr>
          <w:rFonts w:cstheme="minorHAnsi"/>
          <w:sz w:val="20"/>
        </w:rPr>
      </w:pPr>
      <w:r w:rsidRPr="00B46654">
        <w:rPr>
          <w:rFonts w:cstheme="minorHAnsi"/>
          <w:sz w:val="20"/>
        </w:rPr>
        <w:t>Zakon o graditvi objektov ZGO (Uradni list RS, št. 110/02 s spremembami)</w:t>
      </w:r>
    </w:p>
    <w:p w14:paraId="717DA83A" w14:textId="77777777" w:rsidR="00243630" w:rsidRPr="00B46654" w:rsidRDefault="00243630" w:rsidP="004853BB">
      <w:pPr>
        <w:pStyle w:val="ListParagraph"/>
        <w:numPr>
          <w:ilvl w:val="0"/>
          <w:numId w:val="12"/>
        </w:numPr>
        <w:overflowPunct/>
        <w:autoSpaceDE/>
        <w:autoSpaceDN/>
        <w:adjustRightInd/>
        <w:spacing w:after="200" w:line="240" w:lineRule="auto"/>
        <w:ind w:left="284" w:firstLine="0"/>
        <w:textAlignment w:val="auto"/>
        <w:rPr>
          <w:rFonts w:cstheme="minorHAnsi"/>
          <w:sz w:val="20"/>
        </w:rPr>
      </w:pPr>
      <w:r w:rsidRPr="00B46654">
        <w:rPr>
          <w:rFonts w:cstheme="minorHAnsi"/>
          <w:sz w:val="20"/>
        </w:rPr>
        <w:t xml:space="preserve">Zakon o cestah (Uradni list RS, št. 109/10, 48/12, 36/14 – </w:t>
      </w:r>
      <w:proofErr w:type="spellStart"/>
      <w:r w:rsidRPr="00B46654">
        <w:rPr>
          <w:rFonts w:cstheme="minorHAnsi"/>
          <w:sz w:val="20"/>
        </w:rPr>
        <w:t>odl</w:t>
      </w:r>
      <w:proofErr w:type="spellEnd"/>
      <w:r w:rsidRPr="00B46654">
        <w:rPr>
          <w:rFonts w:cstheme="minorHAnsi"/>
          <w:sz w:val="20"/>
        </w:rPr>
        <w:t>. US in 46/15)</w:t>
      </w:r>
    </w:p>
    <w:p w14:paraId="7CABB213" w14:textId="77777777" w:rsidR="001219E4" w:rsidRPr="00B46654" w:rsidRDefault="001219E4" w:rsidP="004853BB">
      <w:pPr>
        <w:pStyle w:val="ListParagraph"/>
        <w:numPr>
          <w:ilvl w:val="0"/>
          <w:numId w:val="12"/>
        </w:numPr>
        <w:overflowPunct/>
        <w:autoSpaceDE/>
        <w:autoSpaceDN/>
        <w:adjustRightInd/>
        <w:spacing w:after="200" w:line="240" w:lineRule="auto"/>
        <w:textAlignment w:val="auto"/>
        <w:rPr>
          <w:rFonts w:cstheme="minorHAnsi"/>
          <w:sz w:val="20"/>
        </w:rPr>
      </w:pPr>
      <w:r w:rsidRPr="00B46654">
        <w:rPr>
          <w:rFonts w:cstheme="minorHAnsi"/>
          <w:sz w:val="20"/>
        </w:rPr>
        <w:t xml:space="preserve">Uredba o odvajanju in čiščenju komunalne odpadne vode (Uradni list RS, št. 98/15) </w:t>
      </w:r>
    </w:p>
    <w:p w14:paraId="61DB9097" w14:textId="77777777" w:rsidR="001219E4" w:rsidRPr="00B46654" w:rsidRDefault="001219E4" w:rsidP="004853BB">
      <w:pPr>
        <w:pStyle w:val="ListParagraph"/>
        <w:numPr>
          <w:ilvl w:val="0"/>
          <w:numId w:val="12"/>
        </w:numPr>
        <w:overflowPunct/>
        <w:autoSpaceDE/>
        <w:autoSpaceDN/>
        <w:adjustRightInd/>
        <w:spacing w:after="200" w:line="240" w:lineRule="auto"/>
        <w:textAlignment w:val="auto"/>
        <w:rPr>
          <w:rFonts w:cstheme="minorHAnsi"/>
          <w:sz w:val="20"/>
        </w:rPr>
      </w:pPr>
      <w:r w:rsidRPr="00B46654">
        <w:rPr>
          <w:rFonts w:cstheme="minorHAnsi"/>
          <w:sz w:val="20"/>
        </w:rPr>
        <w:t>Uredba o emisiji snovi in toplote pri odvajanju odpadnih voda v vode in javno kanalizacijo (Uradni list RS, št. 64/12, 64/14 in 98/15)</w:t>
      </w:r>
    </w:p>
    <w:p w14:paraId="3F46DD47" w14:textId="77777777" w:rsidR="00C55DB6" w:rsidRPr="00B46654" w:rsidRDefault="00C55DB6" w:rsidP="004853BB">
      <w:pPr>
        <w:pStyle w:val="ListParagraph"/>
        <w:numPr>
          <w:ilvl w:val="0"/>
          <w:numId w:val="12"/>
        </w:numPr>
        <w:overflowPunct/>
        <w:autoSpaceDE/>
        <w:autoSpaceDN/>
        <w:adjustRightInd/>
        <w:spacing w:after="200" w:line="240" w:lineRule="auto"/>
        <w:textAlignment w:val="auto"/>
        <w:rPr>
          <w:rFonts w:cstheme="minorHAnsi"/>
          <w:sz w:val="20"/>
        </w:rPr>
      </w:pPr>
      <w:r w:rsidRPr="00B46654">
        <w:rPr>
          <w:rFonts w:cstheme="minorHAnsi"/>
          <w:sz w:val="20"/>
        </w:rPr>
        <w:t>Uredba o emisiji snovi pri odvajanju padavinske vode z javnih cest (Uradni list RS, št. 47/05)</w:t>
      </w:r>
    </w:p>
    <w:p w14:paraId="1CA3C044" w14:textId="77777777" w:rsidR="00243630" w:rsidRPr="00B46654" w:rsidRDefault="00243630" w:rsidP="004853BB">
      <w:pPr>
        <w:pStyle w:val="ListParagraph"/>
        <w:numPr>
          <w:ilvl w:val="0"/>
          <w:numId w:val="12"/>
        </w:numPr>
        <w:overflowPunct/>
        <w:autoSpaceDE/>
        <w:autoSpaceDN/>
        <w:adjustRightInd/>
        <w:spacing w:after="200" w:line="240" w:lineRule="auto"/>
        <w:textAlignment w:val="auto"/>
        <w:rPr>
          <w:rFonts w:cstheme="minorHAnsi"/>
          <w:sz w:val="20"/>
        </w:rPr>
      </w:pPr>
      <w:r w:rsidRPr="00B46654">
        <w:rPr>
          <w:rFonts w:cstheme="minorHAnsi"/>
          <w:sz w:val="20"/>
        </w:rPr>
        <w:t>Uredba o vodovarstvenem območju za vodno telo vodonosnikov Dravsko-ptujskega polja (Uradni list RS, št. 59/07, 32/11, 24/13 in 79/15)</w:t>
      </w:r>
    </w:p>
    <w:p w14:paraId="5113B184" w14:textId="77777777" w:rsidR="00243630" w:rsidRPr="00B46654" w:rsidRDefault="00243630" w:rsidP="004853BB">
      <w:pPr>
        <w:pStyle w:val="ListParagraph"/>
        <w:numPr>
          <w:ilvl w:val="0"/>
          <w:numId w:val="12"/>
        </w:numPr>
        <w:overflowPunct/>
        <w:autoSpaceDE/>
        <w:autoSpaceDN/>
        <w:adjustRightInd/>
        <w:spacing w:after="200" w:line="240" w:lineRule="auto"/>
        <w:ind w:left="284" w:firstLine="0"/>
        <w:textAlignment w:val="auto"/>
        <w:rPr>
          <w:rFonts w:cstheme="minorHAnsi"/>
          <w:sz w:val="20"/>
        </w:rPr>
      </w:pPr>
      <w:r w:rsidRPr="00B46654">
        <w:rPr>
          <w:rFonts w:cstheme="minorHAnsi"/>
          <w:sz w:val="20"/>
        </w:rPr>
        <w:t>Pravilnik o projektni dokumentaciji (Uradni list RS, št. 55/08)</w:t>
      </w:r>
    </w:p>
    <w:p w14:paraId="7B8DF35C" w14:textId="3C058F27" w:rsidR="001219E4" w:rsidRPr="00B46654" w:rsidRDefault="001219E4" w:rsidP="004853BB">
      <w:pPr>
        <w:pStyle w:val="ListParagraph"/>
        <w:numPr>
          <w:ilvl w:val="0"/>
          <w:numId w:val="12"/>
        </w:numPr>
        <w:overflowPunct/>
        <w:autoSpaceDE/>
        <w:autoSpaceDN/>
        <w:adjustRightInd/>
        <w:spacing w:after="200" w:line="240" w:lineRule="auto"/>
        <w:textAlignment w:val="auto"/>
        <w:rPr>
          <w:rFonts w:cstheme="minorHAnsi"/>
          <w:sz w:val="20"/>
        </w:rPr>
      </w:pPr>
      <w:r w:rsidRPr="00B46654">
        <w:rPr>
          <w:rFonts w:cstheme="minorHAnsi"/>
          <w:sz w:val="20"/>
        </w:rPr>
        <w:t>Podatkovna baza SI-STAT. Statistični urad Republike Slovenije, oktober 2017</w:t>
      </w:r>
    </w:p>
    <w:p w14:paraId="146D1D4E" w14:textId="77777777" w:rsidR="005F3BB5" w:rsidRPr="00B46654" w:rsidRDefault="005F3BB5" w:rsidP="004853BB">
      <w:pPr>
        <w:pStyle w:val="ListParagraph"/>
        <w:numPr>
          <w:ilvl w:val="0"/>
          <w:numId w:val="12"/>
        </w:numPr>
        <w:overflowPunct/>
        <w:autoSpaceDE/>
        <w:autoSpaceDN/>
        <w:adjustRightInd/>
        <w:spacing w:after="200" w:line="240" w:lineRule="auto"/>
        <w:textAlignment w:val="auto"/>
        <w:rPr>
          <w:rFonts w:cstheme="minorHAnsi"/>
          <w:sz w:val="20"/>
        </w:rPr>
      </w:pPr>
      <w:r w:rsidRPr="00B46654">
        <w:rPr>
          <w:rFonts w:cstheme="minorHAnsi"/>
          <w:sz w:val="20"/>
        </w:rPr>
        <w:t>Občinski prostorski načrt OPN Občine Trebnje (Uradni list RS, št.: 50/13, 35/14-popr.)</w:t>
      </w:r>
    </w:p>
    <w:p w14:paraId="390A05C3" w14:textId="77777777" w:rsidR="005F3BB5" w:rsidRPr="00B46654" w:rsidRDefault="005F3BB5" w:rsidP="004853BB">
      <w:pPr>
        <w:pStyle w:val="ListParagraph"/>
        <w:numPr>
          <w:ilvl w:val="0"/>
          <w:numId w:val="12"/>
        </w:numPr>
        <w:overflowPunct/>
        <w:autoSpaceDE/>
        <w:autoSpaceDN/>
        <w:adjustRightInd/>
        <w:spacing w:after="200" w:line="240" w:lineRule="auto"/>
        <w:textAlignment w:val="auto"/>
        <w:rPr>
          <w:rFonts w:cstheme="minorHAnsi"/>
          <w:sz w:val="20"/>
        </w:rPr>
      </w:pPr>
      <w:r w:rsidRPr="00B46654">
        <w:rPr>
          <w:rFonts w:cstheme="minorHAnsi"/>
          <w:sz w:val="20"/>
        </w:rPr>
        <w:t xml:space="preserve">Program odvajanja in čiščenja komunalne odpadne vode za obdobje 2013-2016 na območju občine Trebnje, Komunala Trebnje, </w:t>
      </w:r>
      <w:proofErr w:type="spellStart"/>
      <w:r w:rsidRPr="00B46654">
        <w:rPr>
          <w:rFonts w:cstheme="minorHAnsi"/>
          <w:sz w:val="20"/>
        </w:rPr>
        <w:t>d.o.o</w:t>
      </w:r>
      <w:proofErr w:type="spellEnd"/>
      <w:r w:rsidRPr="00B46654">
        <w:rPr>
          <w:rFonts w:cstheme="minorHAnsi"/>
          <w:sz w:val="20"/>
        </w:rPr>
        <w:t>., št. proj. 01/13, oktober-november 2012, Trebnje</w:t>
      </w:r>
    </w:p>
    <w:p w14:paraId="508BEE2B" w14:textId="6E15AF2E" w:rsidR="005F3BB5" w:rsidRPr="00B46654" w:rsidRDefault="005F3BB5" w:rsidP="004853BB">
      <w:pPr>
        <w:pStyle w:val="ListParagraph"/>
        <w:numPr>
          <w:ilvl w:val="0"/>
          <w:numId w:val="12"/>
        </w:numPr>
        <w:overflowPunct/>
        <w:autoSpaceDE/>
        <w:autoSpaceDN/>
        <w:adjustRightInd/>
        <w:spacing w:after="200" w:line="240" w:lineRule="auto"/>
        <w:textAlignment w:val="auto"/>
        <w:rPr>
          <w:rFonts w:cstheme="minorHAnsi"/>
          <w:sz w:val="20"/>
        </w:rPr>
      </w:pPr>
      <w:r w:rsidRPr="00B46654">
        <w:rPr>
          <w:rFonts w:cstheme="minorHAnsi"/>
          <w:sz w:val="20"/>
        </w:rPr>
        <w:t>Operativni program odvajanja in čiščenja komunalne odpadne vode (</w:t>
      </w:r>
      <w:proofErr w:type="spellStart"/>
      <w:r w:rsidRPr="00B46654">
        <w:rPr>
          <w:rFonts w:cstheme="minorHAnsi"/>
          <w:sz w:val="20"/>
        </w:rPr>
        <w:t>novelacija</w:t>
      </w:r>
      <w:proofErr w:type="spellEnd"/>
      <w:r w:rsidRPr="00B46654">
        <w:rPr>
          <w:rFonts w:cstheme="minorHAnsi"/>
          <w:sz w:val="20"/>
        </w:rPr>
        <w:t xml:space="preserve"> za obdobje od leta 2005 do leta 2017). </w:t>
      </w:r>
    </w:p>
    <w:p w14:paraId="3C519892" w14:textId="76C9A331" w:rsidR="005F3BB5" w:rsidRPr="00B46654" w:rsidRDefault="005F3BB5" w:rsidP="004853BB">
      <w:pPr>
        <w:pStyle w:val="ListParagraph"/>
        <w:numPr>
          <w:ilvl w:val="0"/>
          <w:numId w:val="12"/>
        </w:numPr>
        <w:overflowPunct/>
        <w:autoSpaceDE/>
        <w:autoSpaceDN/>
        <w:adjustRightInd/>
        <w:spacing w:after="200" w:line="240" w:lineRule="auto"/>
        <w:textAlignment w:val="auto"/>
        <w:rPr>
          <w:rFonts w:cstheme="minorHAnsi"/>
          <w:sz w:val="20"/>
        </w:rPr>
      </w:pPr>
      <w:r w:rsidRPr="00B46654">
        <w:rPr>
          <w:rFonts w:cstheme="minorHAnsi"/>
          <w:sz w:val="20"/>
        </w:rPr>
        <w:t xml:space="preserve">Operativni program odvajanja in čiščenja komunalne odpadne vode v Občini Trebnje, </w:t>
      </w:r>
      <w:proofErr w:type="spellStart"/>
      <w:r w:rsidRPr="00B46654">
        <w:rPr>
          <w:rFonts w:cstheme="minorHAnsi"/>
          <w:sz w:val="20"/>
        </w:rPr>
        <w:t>Aeiforia</w:t>
      </w:r>
      <w:proofErr w:type="spellEnd"/>
      <w:r w:rsidRPr="00B46654">
        <w:rPr>
          <w:rFonts w:cstheme="minorHAnsi"/>
          <w:sz w:val="20"/>
        </w:rPr>
        <w:t xml:space="preserve">, Darko Drašler </w:t>
      </w:r>
      <w:proofErr w:type="spellStart"/>
      <w:r w:rsidRPr="00B46654">
        <w:rPr>
          <w:rFonts w:cstheme="minorHAnsi"/>
          <w:sz w:val="20"/>
        </w:rPr>
        <w:t>s.p</w:t>
      </w:r>
      <w:proofErr w:type="spellEnd"/>
      <w:r w:rsidRPr="00B46654">
        <w:rPr>
          <w:rFonts w:cstheme="minorHAnsi"/>
          <w:sz w:val="20"/>
        </w:rPr>
        <w:t>., št. proj. 057/14, Ljubljana</w:t>
      </w:r>
    </w:p>
    <w:p w14:paraId="249DF3D9" w14:textId="77777777" w:rsidR="005F3BB5" w:rsidRPr="00B46654" w:rsidRDefault="005F3BB5" w:rsidP="004853BB">
      <w:pPr>
        <w:pStyle w:val="ListParagraph"/>
        <w:numPr>
          <w:ilvl w:val="0"/>
          <w:numId w:val="12"/>
        </w:numPr>
        <w:overflowPunct/>
        <w:autoSpaceDE/>
        <w:autoSpaceDN/>
        <w:adjustRightInd/>
        <w:spacing w:after="200" w:line="240" w:lineRule="auto"/>
        <w:textAlignment w:val="auto"/>
        <w:rPr>
          <w:rFonts w:cstheme="minorHAnsi"/>
          <w:sz w:val="20"/>
        </w:rPr>
      </w:pPr>
      <w:r w:rsidRPr="00B46654">
        <w:rPr>
          <w:rFonts w:cstheme="minorHAnsi"/>
          <w:sz w:val="20"/>
        </w:rPr>
        <w:t>Odlok o odvajanju in čiščenju komunalne odpadne ter padavinske vode na območju Občine Trebnje (Uradni list RS št. 102/2009)</w:t>
      </w:r>
    </w:p>
    <w:p w14:paraId="5AA0A00D" w14:textId="1F419219" w:rsidR="005F3BB5" w:rsidRPr="00B46654" w:rsidRDefault="005F3BB5" w:rsidP="004853BB">
      <w:pPr>
        <w:pStyle w:val="ListParagraph"/>
        <w:numPr>
          <w:ilvl w:val="0"/>
          <w:numId w:val="12"/>
        </w:numPr>
        <w:overflowPunct/>
        <w:autoSpaceDE/>
        <w:autoSpaceDN/>
        <w:adjustRightInd/>
        <w:spacing w:after="200" w:line="240" w:lineRule="auto"/>
        <w:textAlignment w:val="auto"/>
        <w:rPr>
          <w:rFonts w:cstheme="minorHAnsi"/>
          <w:sz w:val="20"/>
        </w:rPr>
      </w:pPr>
      <w:r w:rsidRPr="00B46654">
        <w:rPr>
          <w:rFonts w:cstheme="minorHAnsi"/>
          <w:sz w:val="20"/>
        </w:rPr>
        <w:t>Zbirni kataster gospodarske javne infrastrukture, junij 2018</w:t>
      </w:r>
    </w:p>
    <w:p w14:paraId="5F28F2DB" w14:textId="300EBD92" w:rsidR="005F3BB5" w:rsidRPr="00B46654" w:rsidRDefault="005F3BB5" w:rsidP="004853BB">
      <w:pPr>
        <w:pStyle w:val="ListParagraph"/>
        <w:numPr>
          <w:ilvl w:val="0"/>
          <w:numId w:val="12"/>
        </w:numPr>
        <w:overflowPunct/>
        <w:autoSpaceDE/>
        <w:autoSpaceDN/>
        <w:adjustRightInd/>
        <w:spacing w:after="200" w:line="240" w:lineRule="auto"/>
        <w:textAlignment w:val="auto"/>
        <w:rPr>
          <w:rFonts w:cstheme="minorHAnsi"/>
          <w:sz w:val="20"/>
        </w:rPr>
      </w:pPr>
      <w:r w:rsidRPr="00B46654">
        <w:rPr>
          <w:rFonts w:cstheme="minorHAnsi"/>
          <w:sz w:val="20"/>
        </w:rPr>
        <w:t>Podatki Centralnega registra prebivalstva (CRP), 2016</w:t>
      </w:r>
    </w:p>
    <w:p w14:paraId="422758C1" w14:textId="52E0947B" w:rsidR="005F3BB5" w:rsidRPr="00B46654" w:rsidRDefault="005F3BB5" w:rsidP="004853BB">
      <w:pPr>
        <w:pStyle w:val="ListParagraph"/>
        <w:numPr>
          <w:ilvl w:val="0"/>
          <w:numId w:val="12"/>
        </w:numPr>
        <w:overflowPunct/>
        <w:autoSpaceDE/>
        <w:autoSpaceDN/>
        <w:adjustRightInd/>
        <w:spacing w:after="200" w:line="240" w:lineRule="auto"/>
        <w:textAlignment w:val="auto"/>
        <w:rPr>
          <w:rFonts w:cstheme="minorHAnsi"/>
          <w:sz w:val="20"/>
        </w:rPr>
      </w:pPr>
      <w:r w:rsidRPr="00B46654">
        <w:rPr>
          <w:rFonts w:cstheme="minorHAnsi"/>
          <w:sz w:val="20"/>
        </w:rPr>
        <w:t xml:space="preserve">Hidrološko – hidravlični elaborat s kartami poplavne nevarnosti in razredi poplavne nevarnosti vodotoka Temenica na območju občine Trebnje, Inštitut za vodarstvo </w:t>
      </w:r>
      <w:proofErr w:type="spellStart"/>
      <w:r w:rsidRPr="00B46654">
        <w:rPr>
          <w:rFonts w:cstheme="minorHAnsi"/>
          <w:sz w:val="20"/>
        </w:rPr>
        <w:t>d.o.o</w:t>
      </w:r>
      <w:proofErr w:type="spellEnd"/>
      <w:r w:rsidRPr="00B46654">
        <w:rPr>
          <w:rFonts w:cstheme="minorHAnsi"/>
          <w:sz w:val="20"/>
        </w:rPr>
        <w:t>., št. proj.: P33/2016, marec 2017 (avgust 2017)</w:t>
      </w:r>
    </w:p>
    <w:p w14:paraId="1CEDEAC1" w14:textId="017DD674" w:rsidR="00F617DA" w:rsidRPr="00B46654" w:rsidRDefault="00F617DA" w:rsidP="004853BB">
      <w:pPr>
        <w:pStyle w:val="ListParagraph"/>
        <w:numPr>
          <w:ilvl w:val="0"/>
          <w:numId w:val="12"/>
        </w:numPr>
        <w:overflowPunct/>
        <w:autoSpaceDE/>
        <w:autoSpaceDN/>
        <w:adjustRightInd/>
        <w:spacing w:after="200" w:line="240" w:lineRule="auto"/>
        <w:textAlignment w:val="auto"/>
        <w:rPr>
          <w:rFonts w:cstheme="minorHAnsi"/>
          <w:sz w:val="20"/>
        </w:rPr>
      </w:pPr>
      <w:r w:rsidRPr="00B46654">
        <w:rPr>
          <w:rFonts w:cstheme="minorHAnsi"/>
          <w:sz w:val="20"/>
        </w:rPr>
        <w:t>Izdelava podrobne hidravlične študije za potrebe gradn</w:t>
      </w:r>
      <w:r w:rsidR="00833655" w:rsidRPr="00B46654">
        <w:rPr>
          <w:rFonts w:cstheme="minorHAnsi"/>
          <w:sz w:val="20"/>
        </w:rPr>
        <w:t>je ČN</w:t>
      </w:r>
      <w:r w:rsidRPr="00B46654">
        <w:rPr>
          <w:rFonts w:cstheme="minorHAnsi"/>
          <w:sz w:val="20"/>
        </w:rPr>
        <w:t xml:space="preserve"> na zemljiščih s parcelno številko 1287/1 in 1290/1. </w:t>
      </w:r>
      <w:proofErr w:type="spellStart"/>
      <w:r w:rsidRPr="00B46654">
        <w:rPr>
          <w:rFonts w:cstheme="minorHAnsi"/>
          <w:sz w:val="20"/>
        </w:rPr>
        <w:t>k.o</w:t>
      </w:r>
      <w:proofErr w:type="spellEnd"/>
      <w:r w:rsidRPr="00B46654">
        <w:rPr>
          <w:rFonts w:cstheme="minorHAnsi"/>
          <w:sz w:val="20"/>
        </w:rPr>
        <w:t xml:space="preserve">. Ponikve, Inštitut za vodarstvo </w:t>
      </w:r>
      <w:proofErr w:type="spellStart"/>
      <w:r w:rsidRPr="00B46654">
        <w:rPr>
          <w:rFonts w:cstheme="minorHAnsi"/>
          <w:sz w:val="20"/>
        </w:rPr>
        <w:t>d.o.o</w:t>
      </w:r>
      <w:proofErr w:type="spellEnd"/>
      <w:r w:rsidRPr="00B46654">
        <w:rPr>
          <w:rFonts w:cstheme="minorHAnsi"/>
          <w:sz w:val="20"/>
        </w:rPr>
        <w:t xml:space="preserve">., št. proj.: P318/2018, marec 2018 </w:t>
      </w:r>
    </w:p>
    <w:p w14:paraId="30868411" w14:textId="05CC97CA" w:rsidR="005F3BB5" w:rsidRPr="00B46654" w:rsidRDefault="005F3BB5" w:rsidP="004853BB">
      <w:pPr>
        <w:pStyle w:val="ListParagraph"/>
        <w:numPr>
          <w:ilvl w:val="0"/>
          <w:numId w:val="12"/>
        </w:numPr>
        <w:overflowPunct/>
        <w:autoSpaceDE/>
        <w:autoSpaceDN/>
        <w:adjustRightInd/>
        <w:spacing w:after="200" w:line="240" w:lineRule="auto"/>
        <w:textAlignment w:val="auto"/>
        <w:rPr>
          <w:rFonts w:cstheme="minorHAnsi"/>
          <w:sz w:val="20"/>
        </w:rPr>
      </w:pPr>
      <w:r w:rsidRPr="00B46654">
        <w:rPr>
          <w:rFonts w:cstheme="minorHAnsi"/>
          <w:sz w:val="20"/>
        </w:rPr>
        <w:t>Trase obstoječega vodovoda (Komunala Trebnje, november 2017)</w:t>
      </w:r>
    </w:p>
    <w:p w14:paraId="14E7C493" w14:textId="30E66FE9" w:rsidR="00E70B9C" w:rsidRPr="00B46654" w:rsidRDefault="00E70B9C" w:rsidP="004853BB">
      <w:pPr>
        <w:pStyle w:val="ListParagraph"/>
        <w:numPr>
          <w:ilvl w:val="0"/>
          <w:numId w:val="12"/>
        </w:numPr>
        <w:overflowPunct/>
        <w:autoSpaceDE/>
        <w:autoSpaceDN/>
        <w:adjustRightInd/>
        <w:spacing w:after="200" w:line="240" w:lineRule="auto"/>
        <w:textAlignment w:val="auto"/>
        <w:rPr>
          <w:rFonts w:cstheme="minorHAnsi"/>
          <w:sz w:val="20"/>
        </w:rPr>
      </w:pPr>
      <w:r w:rsidRPr="00B46654">
        <w:rPr>
          <w:rFonts w:cstheme="minorHAnsi"/>
          <w:sz w:val="20"/>
        </w:rPr>
        <w:t xml:space="preserve">Čistilna naprava Trebnje – tehnološka nadgradnja, </w:t>
      </w:r>
      <w:proofErr w:type="spellStart"/>
      <w:r w:rsidRPr="00B46654">
        <w:rPr>
          <w:rFonts w:cstheme="minorHAnsi"/>
          <w:sz w:val="20"/>
        </w:rPr>
        <w:t>Ekologika</w:t>
      </w:r>
      <w:proofErr w:type="spellEnd"/>
      <w:r w:rsidRPr="00B46654">
        <w:rPr>
          <w:rFonts w:cstheme="minorHAnsi"/>
          <w:sz w:val="20"/>
        </w:rPr>
        <w:t xml:space="preserve"> </w:t>
      </w:r>
      <w:proofErr w:type="spellStart"/>
      <w:r w:rsidRPr="00B46654">
        <w:rPr>
          <w:rFonts w:cstheme="minorHAnsi"/>
          <w:sz w:val="20"/>
        </w:rPr>
        <w:t>d.o.o</w:t>
      </w:r>
      <w:proofErr w:type="spellEnd"/>
      <w:r w:rsidRPr="00B46654">
        <w:rPr>
          <w:rFonts w:cstheme="minorHAnsi"/>
          <w:sz w:val="20"/>
        </w:rPr>
        <w:t>., IDP, št. proj. PRO C 16054, 2017</w:t>
      </w:r>
    </w:p>
    <w:p w14:paraId="75F05D7D" w14:textId="692F92FC" w:rsidR="00ED54A9" w:rsidRPr="00B46654" w:rsidRDefault="00ED54A9" w:rsidP="004853BB">
      <w:pPr>
        <w:pStyle w:val="ListParagraph"/>
        <w:numPr>
          <w:ilvl w:val="0"/>
          <w:numId w:val="12"/>
        </w:numPr>
        <w:spacing w:line="240" w:lineRule="auto"/>
        <w:rPr>
          <w:rFonts w:cstheme="minorHAnsi"/>
          <w:sz w:val="20"/>
        </w:rPr>
      </w:pPr>
      <w:r w:rsidRPr="00B46654">
        <w:rPr>
          <w:rFonts w:cstheme="minorHAnsi"/>
          <w:sz w:val="20"/>
        </w:rPr>
        <w:t xml:space="preserve">Atlas okolja, GIS-pregledovalnik, MOP, ARSO, </w:t>
      </w:r>
      <w:r w:rsidR="00A41627" w:rsidRPr="00B46654">
        <w:rPr>
          <w:rFonts w:cstheme="minorHAnsi"/>
          <w:sz w:val="20"/>
        </w:rPr>
        <w:t>avgust</w:t>
      </w:r>
      <w:r w:rsidRPr="00B46654">
        <w:rPr>
          <w:rFonts w:cstheme="minorHAnsi"/>
          <w:sz w:val="20"/>
        </w:rPr>
        <w:t xml:space="preserve"> 2018</w:t>
      </w:r>
    </w:p>
    <w:p w14:paraId="6126B9BE" w14:textId="56DD40B3" w:rsidR="00A41627" w:rsidRPr="00B46654" w:rsidRDefault="00A41627" w:rsidP="004853BB">
      <w:pPr>
        <w:pStyle w:val="ListParagraph"/>
        <w:numPr>
          <w:ilvl w:val="0"/>
          <w:numId w:val="12"/>
        </w:numPr>
        <w:spacing w:line="240" w:lineRule="auto"/>
        <w:rPr>
          <w:rFonts w:cstheme="minorHAnsi"/>
          <w:sz w:val="20"/>
        </w:rPr>
      </w:pPr>
      <w:r w:rsidRPr="00B46654">
        <w:rPr>
          <w:rFonts w:cstheme="minorHAnsi"/>
          <w:sz w:val="20"/>
        </w:rPr>
        <w:t>Lokacijska</w:t>
      </w:r>
      <w:r w:rsidR="0007758C" w:rsidRPr="00B46654">
        <w:rPr>
          <w:rFonts w:cstheme="minorHAnsi"/>
          <w:sz w:val="20"/>
        </w:rPr>
        <w:t xml:space="preserve"> informacija, št. 3501-836/2017-2, 8.12.2017</w:t>
      </w:r>
    </w:p>
    <w:p w14:paraId="21B2BE82" w14:textId="4F501B71" w:rsidR="00ED54A9" w:rsidRPr="00B46654" w:rsidRDefault="0007758C" w:rsidP="004853BB">
      <w:pPr>
        <w:pStyle w:val="ListParagraph"/>
        <w:numPr>
          <w:ilvl w:val="0"/>
          <w:numId w:val="12"/>
        </w:numPr>
        <w:spacing w:line="240" w:lineRule="auto"/>
        <w:rPr>
          <w:rFonts w:cstheme="minorHAnsi"/>
          <w:sz w:val="20"/>
        </w:rPr>
      </w:pPr>
      <w:r w:rsidRPr="00B46654">
        <w:rPr>
          <w:rFonts w:cstheme="minorHAnsi"/>
          <w:sz w:val="20"/>
        </w:rPr>
        <w:t>Lokacijska informacija, št. 3501-437/2018-2, 13.6.2018</w:t>
      </w:r>
    </w:p>
    <w:p w14:paraId="0FBE0B88" w14:textId="77777777" w:rsidR="00A625C2" w:rsidRPr="00B46654" w:rsidRDefault="00A625C2" w:rsidP="006772E5">
      <w:pPr>
        <w:overflowPunct/>
        <w:autoSpaceDE/>
        <w:autoSpaceDN/>
        <w:adjustRightInd/>
        <w:spacing w:after="0" w:line="240" w:lineRule="auto"/>
        <w:ind w:left="284"/>
        <w:textAlignment w:val="auto"/>
        <w:rPr>
          <w:rFonts w:cstheme="minorHAnsi"/>
          <w:sz w:val="20"/>
          <w:u w:val="single"/>
        </w:rPr>
      </w:pPr>
      <w:r w:rsidRPr="00B46654">
        <w:rPr>
          <w:rFonts w:cstheme="minorHAnsi"/>
          <w:sz w:val="20"/>
          <w:u w:val="single"/>
        </w:rPr>
        <w:t>Upoštevane smernice za projektiranje kanalizacije:</w:t>
      </w:r>
    </w:p>
    <w:p w14:paraId="08CD24AB" w14:textId="77777777" w:rsidR="00A625C2" w:rsidRPr="00B46654" w:rsidRDefault="00A625C2" w:rsidP="004853BB">
      <w:pPr>
        <w:pStyle w:val="ListParagraph"/>
        <w:numPr>
          <w:ilvl w:val="0"/>
          <w:numId w:val="16"/>
        </w:numPr>
        <w:overflowPunct/>
        <w:autoSpaceDE/>
        <w:autoSpaceDN/>
        <w:adjustRightInd/>
        <w:spacing w:after="200" w:line="240" w:lineRule="auto"/>
        <w:ind w:left="709" w:hanging="425"/>
        <w:textAlignment w:val="auto"/>
        <w:rPr>
          <w:rFonts w:cstheme="minorHAnsi"/>
          <w:sz w:val="20"/>
        </w:rPr>
      </w:pPr>
      <w:r w:rsidRPr="00B46654">
        <w:rPr>
          <w:rFonts w:cstheme="minorHAnsi"/>
          <w:sz w:val="20"/>
        </w:rPr>
        <w:t xml:space="preserve">DWA - A 110, </w:t>
      </w:r>
      <w:proofErr w:type="spellStart"/>
      <w:r w:rsidRPr="00B46654">
        <w:rPr>
          <w:rFonts w:cstheme="minorHAnsi"/>
          <w:sz w:val="20"/>
        </w:rPr>
        <w:t>Richtlinien</w:t>
      </w:r>
      <w:proofErr w:type="spellEnd"/>
      <w:r w:rsidRPr="00B46654">
        <w:rPr>
          <w:rFonts w:cstheme="minorHAnsi"/>
          <w:sz w:val="20"/>
        </w:rPr>
        <w:t xml:space="preserve"> </w:t>
      </w:r>
      <w:proofErr w:type="spellStart"/>
      <w:r w:rsidRPr="00B46654">
        <w:rPr>
          <w:rFonts w:cstheme="minorHAnsi"/>
          <w:sz w:val="20"/>
        </w:rPr>
        <w:t>fuer</w:t>
      </w:r>
      <w:proofErr w:type="spellEnd"/>
      <w:r w:rsidRPr="00B46654">
        <w:rPr>
          <w:rFonts w:cstheme="minorHAnsi"/>
          <w:sz w:val="20"/>
        </w:rPr>
        <w:t xml:space="preserve"> </w:t>
      </w:r>
      <w:proofErr w:type="spellStart"/>
      <w:r w:rsidRPr="00B46654">
        <w:rPr>
          <w:rFonts w:cstheme="minorHAnsi"/>
          <w:sz w:val="20"/>
        </w:rPr>
        <w:t>hydraulische</w:t>
      </w:r>
      <w:proofErr w:type="spellEnd"/>
      <w:r w:rsidRPr="00B46654">
        <w:rPr>
          <w:rFonts w:cstheme="minorHAnsi"/>
          <w:sz w:val="20"/>
        </w:rPr>
        <w:t xml:space="preserve"> </w:t>
      </w:r>
      <w:proofErr w:type="spellStart"/>
      <w:r w:rsidRPr="00B46654">
        <w:rPr>
          <w:rFonts w:cstheme="minorHAnsi"/>
          <w:sz w:val="20"/>
        </w:rPr>
        <w:t>Dimensionierung</w:t>
      </w:r>
      <w:proofErr w:type="spellEnd"/>
      <w:r w:rsidRPr="00B46654">
        <w:rPr>
          <w:rFonts w:cstheme="minorHAnsi"/>
          <w:sz w:val="20"/>
        </w:rPr>
        <w:t xml:space="preserve"> </w:t>
      </w:r>
      <w:proofErr w:type="spellStart"/>
      <w:r w:rsidRPr="00B46654">
        <w:rPr>
          <w:rFonts w:cstheme="minorHAnsi"/>
          <w:sz w:val="20"/>
        </w:rPr>
        <w:t>und</w:t>
      </w:r>
      <w:proofErr w:type="spellEnd"/>
      <w:r w:rsidRPr="00B46654">
        <w:rPr>
          <w:rFonts w:cstheme="minorHAnsi"/>
          <w:sz w:val="20"/>
        </w:rPr>
        <w:t xml:space="preserve"> den </w:t>
      </w:r>
      <w:proofErr w:type="spellStart"/>
      <w:r w:rsidRPr="00B46654">
        <w:rPr>
          <w:rFonts w:cstheme="minorHAnsi"/>
          <w:sz w:val="20"/>
        </w:rPr>
        <w:t>Leistungsnachweis</w:t>
      </w:r>
      <w:proofErr w:type="spellEnd"/>
      <w:r w:rsidRPr="00B46654">
        <w:rPr>
          <w:rFonts w:cstheme="minorHAnsi"/>
          <w:sz w:val="20"/>
        </w:rPr>
        <w:t xml:space="preserve"> von </w:t>
      </w:r>
      <w:proofErr w:type="spellStart"/>
      <w:r w:rsidRPr="00B46654">
        <w:rPr>
          <w:rFonts w:cstheme="minorHAnsi"/>
          <w:sz w:val="20"/>
        </w:rPr>
        <w:t>Abwasserkanaelen</w:t>
      </w:r>
      <w:proofErr w:type="spellEnd"/>
      <w:r w:rsidRPr="00B46654">
        <w:rPr>
          <w:rFonts w:cstheme="minorHAnsi"/>
          <w:sz w:val="20"/>
        </w:rPr>
        <w:t xml:space="preserve"> </w:t>
      </w:r>
      <w:proofErr w:type="spellStart"/>
      <w:r w:rsidRPr="00B46654">
        <w:rPr>
          <w:rFonts w:cstheme="minorHAnsi"/>
          <w:sz w:val="20"/>
        </w:rPr>
        <w:t>and</w:t>
      </w:r>
      <w:proofErr w:type="spellEnd"/>
      <w:r w:rsidRPr="00B46654">
        <w:rPr>
          <w:rFonts w:cstheme="minorHAnsi"/>
          <w:sz w:val="20"/>
        </w:rPr>
        <w:t xml:space="preserve"> –</w:t>
      </w:r>
      <w:proofErr w:type="spellStart"/>
      <w:r w:rsidRPr="00B46654">
        <w:rPr>
          <w:rFonts w:cstheme="minorHAnsi"/>
          <w:sz w:val="20"/>
        </w:rPr>
        <w:t>leitungen</w:t>
      </w:r>
      <w:proofErr w:type="spellEnd"/>
      <w:r w:rsidRPr="00B46654">
        <w:rPr>
          <w:rFonts w:cstheme="minorHAnsi"/>
          <w:sz w:val="20"/>
        </w:rPr>
        <w:t xml:space="preserve">, </w:t>
      </w:r>
      <w:proofErr w:type="spellStart"/>
      <w:r w:rsidRPr="00B46654">
        <w:rPr>
          <w:rFonts w:cstheme="minorHAnsi"/>
          <w:sz w:val="20"/>
        </w:rPr>
        <w:t>August</w:t>
      </w:r>
      <w:proofErr w:type="spellEnd"/>
      <w:r w:rsidRPr="00B46654">
        <w:rPr>
          <w:rFonts w:cstheme="minorHAnsi"/>
          <w:sz w:val="20"/>
        </w:rPr>
        <w:t xml:space="preserve"> 2006</w:t>
      </w:r>
    </w:p>
    <w:p w14:paraId="410479CE" w14:textId="77777777" w:rsidR="00A625C2" w:rsidRPr="00B46654" w:rsidRDefault="00A625C2" w:rsidP="004853BB">
      <w:pPr>
        <w:pStyle w:val="ListParagraph"/>
        <w:numPr>
          <w:ilvl w:val="0"/>
          <w:numId w:val="16"/>
        </w:numPr>
        <w:overflowPunct/>
        <w:autoSpaceDE/>
        <w:autoSpaceDN/>
        <w:adjustRightInd/>
        <w:spacing w:after="200" w:line="240" w:lineRule="auto"/>
        <w:ind w:left="709" w:hanging="425"/>
        <w:textAlignment w:val="auto"/>
        <w:rPr>
          <w:rFonts w:cstheme="minorHAnsi"/>
          <w:sz w:val="20"/>
        </w:rPr>
      </w:pPr>
      <w:r w:rsidRPr="00B46654">
        <w:rPr>
          <w:rFonts w:cstheme="minorHAnsi"/>
          <w:sz w:val="20"/>
        </w:rPr>
        <w:t xml:space="preserve">ATV 111, </w:t>
      </w:r>
      <w:proofErr w:type="spellStart"/>
      <w:r w:rsidRPr="00B46654">
        <w:rPr>
          <w:rFonts w:cstheme="minorHAnsi"/>
          <w:sz w:val="20"/>
        </w:rPr>
        <w:t>Richtlinien</w:t>
      </w:r>
      <w:proofErr w:type="spellEnd"/>
      <w:r w:rsidRPr="00B46654">
        <w:rPr>
          <w:rFonts w:cstheme="minorHAnsi"/>
          <w:sz w:val="20"/>
        </w:rPr>
        <w:t xml:space="preserve"> </w:t>
      </w:r>
      <w:proofErr w:type="spellStart"/>
      <w:r w:rsidRPr="00B46654">
        <w:rPr>
          <w:rFonts w:cstheme="minorHAnsi"/>
          <w:sz w:val="20"/>
        </w:rPr>
        <w:t>fuer</w:t>
      </w:r>
      <w:proofErr w:type="spellEnd"/>
      <w:r w:rsidRPr="00B46654">
        <w:rPr>
          <w:rFonts w:cstheme="minorHAnsi"/>
          <w:sz w:val="20"/>
        </w:rPr>
        <w:t xml:space="preserve"> die </w:t>
      </w:r>
      <w:proofErr w:type="spellStart"/>
      <w:r w:rsidRPr="00B46654">
        <w:rPr>
          <w:rFonts w:cstheme="minorHAnsi"/>
          <w:sz w:val="20"/>
        </w:rPr>
        <w:t>hydraulische</w:t>
      </w:r>
      <w:proofErr w:type="spellEnd"/>
      <w:r w:rsidRPr="00B46654">
        <w:rPr>
          <w:rFonts w:cstheme="minorHAnsi"/>
          <w:sz w:val="20"/>
        </w:rPr>
        <w:t xml:space="preserve"> </w:t>
      </w:r>
      <w:proofErr w:type="spellStart"/>
      <w:r w:rsidRPr="00B46654">
        <w:rPr>
          <w:rFonts w:cstheme="minorHAnsi"/>
          <w:sz w:val="20"/>
        </w:rPr>
        <w:t>Dimensionierung</w:t>
      </w:r>
      <w:proofErr w:type="spellEnd"/>
      <w:r w:rsidRPr="00B46654">
        <w:rPr>
          <w:rFonts w:cstheme="minorHAnsi"/>
          <w:sz w:val="20"/>
        </w:rPr>
        <w:t xml:space="preserve"> </w:t>
      </w:r>
      <w:proofErr w:type="spellStart"/>
      <w:r w:rsidRPr="00B46654">
        <w:rPr>
          <w:rFonts w:cstheme="minorHAnsi"/>
          <w:sz w:val="20"/>
        </w:rPr>
        <w:t>und</w:t>
      </w:r>
      <w:proofErr w:type="spellEnd"/>
      <w:r w:rsidRPr="00B46654">
        <w:rPr>
          <w:rFonts w:cstheme="minorHAnsi"/>
          <w:sz w:val="20"/>
        </w:rPr>
        <w:t xml:space="preserve"> den </w:t>
      </w:r>
      <w:proofErr w:type="spellStart"/>
      <w:r w:rsidRPr="00B46654">
        <w:rPr>
          <w:rFonts w:cstheme="minorHAnsi"/>
          <w:sz w:val="20"/>
        </w:rPr>
        <w:t>Leistungsnachweis</w:t>
      </w:r>
      <w:proofErr w:type="spellEnd"/>
      <w:r w:rsidRPr="00B46654">
        <w:rPr>
          <w:rFonts w:cstheme="minorHAnsi"/>
          <w:sz w:val="20"/>
        </w:rPr>
        <w:t xml:space="preserve"> von </w:t>
      </w:r>
      <w:proofErr w:type="spellStart"/>
      <w:r w:rsidRPr="00B46654">
        <w:rPr>
          <w:rFonts w:cstheme="minorHAnsi"/>
          <w:sz w:val="20"/>
        </w:rPr>
        <w:t>Regenwasserentlastungsanlagen</w:t>
      </w:r>
      <w:proofErr w:type="spellEnd"/>
      <w:r w:rsidRPr="00B46654">
        <w:rPr>
          <w:rFonts w:cstheme="minorHAnsi"/>
          <w:sz w:val="20"/>
        </w:rPr>
        <w:t xml:space="preserve"> in </w:t>
      </w:r>
      <w:proofErr w:type="spellStart"/>
      <w:r w:rsidRPr="00B46654">
        <w:rPr>
          <w:rFonts w:cstheme="minorHAnsi"/>
          <w:sz w:val="20"/>
        </w:rPr>
        <w:t>Abwasserkanaelen</w:t>
      </w:r>
      <w:proofErr w:type="spellEnd"/>
      <w:r w:rsidRPr="00B46654">
        <w:rPr>
          <w:rFonts w:cstheme="minorHAnsi"/>
          <w:sz w:val="20"/>
        </w:rPr>
        <w:t xml:space="preserve"> </w:t>
      </w:r>
      <w:proofErr w:type="spellStart"/>
      <w:r w:rsidRPr="00B46654">
        <w:rPr>
          <w:rFonts w:cstheme="minorHAnsi"/>
          <w:sz w:val="20"/>
        </w:rPr>
        <w:t>und</w:t>
      </w:r>
      <w:proofErr w:type="spellEnd"/>
      <w:r w:rsidRPr="00B46654">
        <w:rPr>
          <w:rFonts w:cstheme="minorHAnsi"/>
          <w:sz w:val="20"/>
        </w:rPr>
        <w:t xml:space="preserve"> – </w:t>
      </w:r>
      <w:proofErr w:type="spellStart"/>
      <w:r w:rsidRPr="00B46654">
        <w:rPr>
          <w:rFonts w:cstheme="minorHAnsi"/>
          <w:sz w:val="20"/>
        </w:rPr>
        <w:t>leitungen</w:t>
      </w:r>
      <w:proofErr w:type="spellEnd"/>
      <w:r w:rsidRPr="00B46654">
        <w:rPr>
          <w:rFonts w:cstheme="minorHAnsi"/>
          <w:sz w:val="20"/>
        </w:rPr>
        <w:t>, Februar 1994</w:t>
      </w:r>
    </w:p>
    <w:p w14:paraId="63C1AAD3" w14:textId="77777777" w:rsidR="00FD61D4" w:rsidRPr="00B46654" w:rsidRDefault="00A625C2" w:rsidP="004853BB">
      <w:pPr>
        <w:pStyle w:val="ListParagraph"/>
        <w:numPr>
          <w:ilvl w:val="0"/>
          <w:numId w:val="16"/>
        </w:numPr>
        <w:overflowPunct/>
        <w:autoSpaceDE/>
        <w:autoSpaceDN/>
        <w:adjustRightInd/>
        <w:spacing w:after="200" w:line="240" w:lineRule="auto"/>
        <w:ind w:left="709" w:hanging="425"/>
        <w:textAlignment w:val="auto"/>
        <w:rPr>
          <w:rFonts w:cstheme="minorHAnsi"/>
          <w:sz w:val="20"/>
        </w:rPr>
      </w:pPr>
      <w:r w:rsidRPr="00B46654">
        <w:rPr>
          <w:rFonts w:cstheme="minorHAnsi"/>
          <w:sz w:val="20"/>
        </w:rPr>
        <w:t xml:space="preserve">ENV 752 (deli  1 do 7): </w:t>
      </w:r>
      <w:proofErr w:type="spellStart"/>
      <w:r w:rsidRPr="00B46654">
        <w:rPr>
          <w:rFonts w:cstheme="minorHAnsi"/>
          <w:sz w:val="20"/>
        </w:rPr>
        <w:t>Drain</w:t>
      </w:r>
      <w:proofErr w:type="spellEnd"/>
      <w:r w:rsidRPr="00B46654">
        <w:rPr>
          <w:rFonts w:cstheme="minorHAnsi"/>
          <w:sz w:val="20"/>
        </w:rPr>
        <w:t xml:space="preserve"> </w:t>
      </w:r>
      <w:proofErr w:type="spellStart"/>
      <w:r w:rsidRPr="00B46654">
        <w:rPr>
          <w:rFonts w:cstheme="minorHAnsi"/>
          <w:sz w:val="20"/>
        </w:rPr>
        <w:t>and</w:t>
      </w:r>
      <w:proofErr w:type="spellEnd"/>
      <w:r w:rsidRPr="00B46654">
        <w:rPr>
          <w:rFonts w:cstheme="minorHAnsi"/>
          <w:sz w:val="20"/>
        </w:rPr>
        <w:t xml:space="preserve"> </w:t>
      </w:r>
      <w:proofErr w:type="spellStart"/>
      <w:r w:rsidRPr="00B46654">
        <w:rPr>
          <w:rFonts w:cstheme="minorHAnsi"/>
          <w:sz w:val="20"/>
        </w:rPr>
        <w:t>sewer</w:t>
      </w:r>
      <w:proofErr w:type="spellEnd"/>
      <w:r w:rsidRPr="00B46654">
        <w:rPr>
          <w:rFonts w:cstheme="minorHAnsi"/>
          <w:sz w:val="20"/>
        </w:rPr>
        <w:t xml:space="preserve"> </w:t>
      </w:r>
      <w:proofErr w:type="spellStart"/>
      <w:r w:rsidRPr="00B46654">
        <w:rPr>
          <w:rFonts w:cstheme="minorHAnsi"/>
          <w:sz w:val="20"/>
        </w:rPr>
        <w:t>systems</w:t>
      </w:r>
      <w:proofErr w:type="spellEnd"/>
      <w:r w:rsidRPr="00B46654">
        <w:rPr>
          <w:rFonts w:cstheme="minorHAnsi"/>
          <w:sz w:val="20"/>
        </w:rPr>
        <w:t xml:space="preserve"> </w:t>
      </w:r>
      <w:proofErr w:type="spellStart"/>
      <w:r w:rsidRPr="00B46654">
        <w:rPr>
          <w:rFonts w:cstheme="minorHAnsi"/>
          <w:sz w:val="20"/>
        </w:rPr>
        <w:t>outside</w:t>
      </w:r>
      <w:proofErr w:type="spellEnd"/>
      <w:r w:rsidRPr="00B46654">
        <w:rPr>
          <w:rFonts w:cstheme="minorHAnsi"/>
          <w:sz w:val="20"/>
        </w:rPr>
        <w:t xml:space="preserve"> </w:t>
      </w:r>
      <w:proofErr w:type="spellStart"/>
      <w:r w:rsidRPr="00B46654">
        <w:rPr>
          <w:rFonts w:cstheme="minorHAnsi"/>
          <w:sz w:val="20"/>
        </w:rPr>
        <w:t>buildings</w:t>
      </w:r>
      <w:proofErr w:type="spellEnd"/>
    </w:p>
    <w:p w14:paraId="17C35C70" w14:textId="77777777" w:rsidR="00C371EA" w:rsidRPr="00B46654" w:rsidRDefault="002E2F03" w:rsidP="004853BB">
      <w:pPr>
        <w:pStyle w:val="ListParagraph"/>
        <w:numPr>
          <w:ilvl w:val="0"/>
          <w:numId w:val="16"/>
        </w:numPr>
        <w:overflowPunct/>
        <w:autoSpaceDE/>
        <w:autoSpaceDN/>
        <w:adjustRightInd/>
        <w:spacing w:after="200" w:line="240" w:lineRule="auto"/>
        <w:ind w:left="709" w:hanging="425"/>
        <w:textAlignment w:val="auto"/>
        <w:rPr>
          <w:rFonts w:cstheme="minorHAnsi"/>
          <w:sz w:val="20"/>
        </w:rPr>
      </w:pPr>
      <w:r w:rsidRPr="00B46654">
        <w:rPr>
          <w:rFonts w:cstheme="minorHAnsi"/>
          <w:sz w:val="20"/>
        </w:rPr>
        <w:t>SIST EN 585-</w:t>
      </w:r>
      <w:r w:rsidR="00FD61D4" w:rsidRPr="00B46654">
        <w:rPr>
          <w:rFonts w:cstheme="minorHAnsi"/>
          <w:sz w:val="20"/>
        </w:rPr>
        <w:t xml:space="preserve">1, </w:t>
      </w:r>
      <w:r w:rsidRPr="00B46654">
        <w:rPr>
          <w:rFonts w:cstheme="minorHAnsi"/>
          <w:sz w:val="20"/>
        </w:rPr>
        <w:t>2</w:t>
      </w:r>
      <w:r w:rsidR="00FD61D4" w:rsidRPr="00B46654">
        <w:rPr>
          <w:rFonts w:cstheme="minorHAnsi"/>
          <w:sz w:val="20"/>
        </w:rPr>
        <w:t>:2003, Izločevalniki lahkih tekočin (npr. olja, bencina)</w:t>
      </w:r>
    </w:p>
    <w:p w14:paraId="3CBDEADC" w14:textId="77777777" w:rsidR="00695CD5" w:rsidRPr="00B121CD" w:rsidRDefault="00C371EA" w:rsidP="004853BB">
      <w:pPr>
        <w:pStyle w:val="ListParagraph"/>
        <w:numPr>
          <w:ilvl w:val="0"/>
          <w:numId w:val="16"/>
        </w:numPr>
        <w:overflowPunct/>
        <w:autoSpaceDE/>
        <w:autoSpaceDN/>
        <w:adjustRightInd/>
        <w:spacing w:after="200" w:line="240" w:lineRule="auto"/>
        <w:ind w:left="709" w:hanging="425"/>
        <w:jc w:val="left"/>
        <w:textAlignment w:val="auto"/>
        <w:rPr>
          <w:rFonts w:cstheme="minorHAnsi"/>
          <w:b/>
          <w:color w:val="auto"/>
          <w:sz w:val="24"/>
          <w:szCs w:val="24"/>
        </w:rPr>
      </w:pPr>
      <w:r w:rsidRPr="00B46654">
        <w:rPr>
          <w:rFonts w:cstheme="minorHAnsi"/>
          <w:sz w:val="20"/>
        </w:rPr>
        <w:t>SIST EN 752:1996, Sistemi za odvod odpadne vode in kanalizacijo zunaj zgradb</w:t>
      </w:r>
      <w:bookmarkStart w:id="7" w:name="_Toc301949124"/>
      <w:r w:rsidR="00695CD5" w:rsidRPr="00FB423D">
        <w:br w:type="page"/>
      </w:r>
    </w:p>
    <w:p w14:paraId="5CE7E046" w14:textId="0EB03F82" w:rsidR="001378E1" w:rsidRDefault="00FB423D" w:rsidP="00B46654">
      <w:pPr>
        <w:pStyle w:val="Heading4"/>
      </w:pPr>
      <w:bookmarkStart w:id="8" w:name="_Toc2605299"/>
      <w:bookmarkEnd w:id="7"/>
      <w:r w:rsidRPr="003A6D7F">
        <w:lastRenderedPageBreak/>
        <w:t>OPIS OBSTOJEČEGA STANJA IN PREDHODNE DOKUMENTACIJE</w:t>
      </w:r>
      <w:bookmarkEnd w:id="8"/>
    </w:p>
    <w:p w14:paraId="676B1736" w14:textId="77777777" w:rsidR="00CA7DF4" w:rsidRPr="00670575" w:rsidRDefault="00CA7DF4" w:rsidP="00681A4D">
      <w:pPr>
        <w:spacing w:after="200" w:line="240" w:lineRule="auto"/>
        <w:ind w:right="312"/>
        <w:rPr>
          <w:rFonts w:cstheme="minorHAnsi"/>
          <w:szCs w:val="22"/>
        </w:rPr>
      </w:pPr>
      <w:r w:rsidRPr="00670575">
        <w:rPr>
          <w:rFonts w:cstheme="minorHAnsi"/>
          <w:szCs w:val="22"/>
        </w:rPr>
        <w:t>Na obravnavanem območju se nahaja obstoječa komunalna infrastruktura, in sicer:</w:t>
      </w:r>
    </w:p>
    <w:p w14:paraId="1266676F" w14:textId="3231E04A" w:rsidR="00CA7DF4" w:rsidRPr="00670575" w:rsidRDefault="00D15697" w:rsidP="004853BB">
      <w:pPr>
        <w:pStyle w:val="ListParagraph"/>
        <w:numPr>
          <w:ilvl w:val="0"/>
          <w:numId w:val="12"/>
        </w:numPr>
        <w:spacing w:after="200" w:line="360" w:lineRule="auto"/>
        <w:ind w:right="312"/>
        <w:rPr>
          <w:rFonts w:cstheme="minorHAnsi"/>
          <w:szCs w:val="22"/>
        </w:rPr>
      </w:pPr>
      <w:r w:rsidRPr="00670575">
        <w:rPr>
          <w:rFonts w:cstheme="minorHAnsi"/>
          <w:szCs w:val="22"/>
        </w:rPr>
        <w:t>V</w:t>
      </w:r>
      <w:r w:rsidR="00CA7DF4" w:rsidRPr="00670575">
        <w:rPr>
          <w:rFonts w:cstheme="minorHAnsi"/>
          <w:szCs w:val="22"/>
        </w:rPr>
        <w:t>odovod</w:t>
      </w:r>
      <w:r>
        <w:rPr>
          <w:rFonts w:cstheme="minorHAnsi"/>
          <w:szCs w:val="22"/>
        </w:rPr>
        <w:t>,</w:t>
      </w:r>
    </w:p>
    <w:p w14:paraId="7D9AC79D" w14:textId="2370708F" w:rsidR="00CA7DF4" w:rsidRPr="00670575" w:rsidRDefault="00CA7DF4" w:rsidP="004853BB">
      <w:pPr>
        <w:pStyle w:val="ListParagraph"/>
        <w:numPr>
          <w:ilvl w:val="0"/>
          <w:numId w:val="12"/>
        </w:numPr>
        <w:spacing w:after="200" w:line="360" w:lineRule="auto"/>
        <w:ind w:right="312"/>
        <w:rPr>
          <w:rFonts w:cstheme="minorHAnsi"/>
          <w:szCs w:val="22"/>
        </w:rPr>
      </w:pPr>
      <w:r w:rsidRPr="00670575">
        <w:rPr>
          <w:rFonts w:cstheme="minorHAnsi"/>
          <w:szCs w:val="22"/>
        </w:rPr>
        <w:t>kanalizacija</w:t>
      </w:r>
      <w:r w:rsidR="00D15697">
        <w:rPr>
          <w:rFonts w:cstheme="minorHAnsi"/>
          <w:szCs w:val="22"/>
        </w:rPr>
        <w:t>,</w:t>
      </w:r>
    </w:p>
    <w:p w14:paraId="35E8DE60" w14:textId="669DFCE6" w:rsidR="00CA7DF4" w:rsidRDefault="00CA7DF4" w:rsidP="004853BB">
      <w:pPr>
        <w:pStyle w:val="ListParagraph"/>
        <w:numPr>
          <w:ilvl w:val="0"/>
          <w:numId w:val="12"/>
        </w:numPr>
        <w:spacing w:after="200" w:line="360" w:lineRule="auto"/>
        <w:ind w:right="312"/>
        <w:rPr>
          <w:rFonts w:cstheme="minorHAnsi"/>
          <w:szCs w:val="22"/>
        </w:rPr>
      </w:pPr>
      <w:r w:rsidRPr="00670575">
        <w:rPr>
          <w:rFonts w:cstheme="minorHAnsi"/>
          <w:szCs w:val="22"/>
        </w:rPr>
        <w:t>TK vodi (telekomunikacije</w:t>
      </w:r>
      <w:r w:rsidR="00B81303">
        <w:rPr>
          <w:rFonts w:cstheme="minorHAnsi"/>
          <w:szCs w:val="22"/>
        </w:rPr>
        <w:t xml:space="preserve"> in optični vod</w:t>
      </w:r>
      <w:r w:rsidRPr="00670575">
        <w:rPr>
          <w:rFonts w:cstheme="minorHAnsi"/>
          <w:szCs w:val="22"/>
        </w:rPr>
        <w:t>)</w:t>
      </w:r>
      <w:r w:rsidR="00D15697">
        <w:rPr>
          <w:rFonts w:cstheme="minorHAnsi"/>
          <w:szCs w:val="22"/>
        </w:rPr>
        <w:t>,</w:t>
      </w:r>
    </w:p>
    <w:p w14:paraId="0ED5BE22" w14:textId="592EF5C1" w:rsidR="006463C9" w:rsidRPr="00670575" w:rsidRDefault="006463C9" w:rsidP="004853BB">
      <w:pPr>
        <w:pStyle w:val="ListParagraph"/>
        <w:numPr>
          <w:ilvl w:val="0"/>
          <w:numId w:val="12"/>
        </w:numPr>
        <w:spacing w:after="200" w:line="360" w:lineRule="auto"/>
        <w:ind w:right="312"/>
        <w:rPr>
          <w:rFonts w:cstheme="minorHAnsi"/>
          <w:szCs w:val="22"/>
        </w:rPr>
      </w:pPr>
      <w:r>
        <w:rPr>
          <w:rFonts w:cstheme="minorHAnsi"/>
          <w:szCs w:val="22"/>
        </w:rPr>
        <w:t>SVTK vodi in javna razsvetljava železniške postaje,</w:t>
      </w:r>
    </w:p>
    <w:p w14:paraId="41A7EAF5" w14:textId="71E1C068" w:rsidR="00CA7DF4" w:rsidRPr="00670575" w:rsidRDefault="00CA7DF4" w:rsidP="004853BB">
      <w:pPr>
        <w:pStyle w:val="ListParagraph"/>
        <w:numPr>
          <w:ilvl w:val="0"/>
          <w:numId w:val="12"/>
        </w:numPr>
        <w:spacing w:after="200" w:line="360" w:lineRule="auto"/>
        <w:ind w:right="312"/>
        <w:rPr>
          <w:rFonts w:cstheme="minorHAnsi"/>
          <w:szCs w:val="22"/>
        </w:rPr>
      </w:pPr>
      <w:r w:rsidRPr="00670575">
        <w:rPr>
          <w:rFonts w:cstheme="minorHAnsi"/>
          <w:szCs w:val="22"/>
        </w:rPr>
        <w:t>nizko napetostni elektro vodi (podzemni in nadzemni)</w:t>
      </w:r>
      <w:r w:rsidR="00D15697">
        <w:rPr>
          <w:rFonts w:cstheme="minorHAnsi"/>
          <w:szCs w:val="22"/>
        </w:rPr>
        <w:t>.</w:t>
      </w:r>
    </w:p>
    <w:p w14:paraId="6E20D27A" w14:textId="3AB6942F" w:rsidR="00A44459" w:rsidRPr="00FE052E" w:rsidRDefault="00A44459" w:rsidP="00B46654">
      <w:pPr>
        <w:pStyle w:val="Heading5"/>
      </w:pPr>
      <w:bookmarkStart w:id="9" w:name="_Toc2605300"/>
      <w:r w:rsidRPr="00FE052E">
        <w:t>KANALIZACIJA</w:t>
      </w:r>
      <w:bookmarkEnd w:id="9"/>
    </w:p>
    <w:p w14:paraId="28CDB49A" w14:textId="77777777" w:rsidR="005F3BB5" w:rsidRPr="005F3BB5" w:rsidRDefault="005F3BB5" w:rsidP="00A44459">
      <w:pPr>
        <w:pStyle w:val="NormalIndent"/>
        <w:numPr>
          <w:ilvl w:val="0"/>
          <w:numId w:val="0"/>
        </w:numPr>
        <w:rPr>
          <w:rFonts w:asciiTheme="minorHAnsi" w:hAnsiTheme="minorHAnsi" w:cstheme="minorHAnsi"/>
          <w:color w:val="000000"/>
          <w:szCs w:val="22"/>
        </w:rPr>
      </w:pPr>
      <w:r w:rsidRPr="005F3BB5">
        <w:rPr>
          <w:rFonts w:asciiTheme="minorHAnsi" w:hAnsiTheme="minorHAnsi" w:cstheme="minorHAnsi"/>
          <w:color w:val="000000"/>
          <w:szCs w:val="22"/>
        </w:rPr>
        <w:t xml:space="preserve">V Občini Trebnje bo v bližnji prihodnosti v določenih naseljih potrebno zgraditi kanalizacijsko omrežje s čistilnimi napravami. Vlada Republike Slovenije je namreč 31. 12. 2015, v skladu z Direktivo sveta o čiščenju komunalne odpadne vode, izdala novelirano Uredbo o odvajanju in čiščenju komunalne odpadne vode, ki pravi, da morajo vsa naselja do 2000 PE, ki se nahajajo v varovanih območjih, imeti urejeno odvajanje in čiščenje odpadne vode do 31. 12. 2021. Med naselja, kjer je potrebno urediti sistem odvajanja odpadnih voda je obravnavana aglomeracija »6808 Grm«. Naselje leži na območju prispevne površine občutljivih območij zaradi </w:t>
      </w:r>
      <w:proofErr w:type="spellStart"/>
      <w:r w:rsidRPr="005F3BB5">
        <w:rPr>
          <w:rFonts w:asciiTheme="minorHAnsi" w:hAnsiTheme="minorHAnsi" w:cstheme="minorHAnsi"/>
          <w:color w:val="000000"/>
          <w:szCs w:val="22"/>
        </w:rPr>
        <w:t>evtrofikacije</w:t>
      </w:r>
      <w:proofErr w:type="spellEnd"/>
      <w:r w:rsidRPr="005F3BB5">
        <w:rPr>
          <w:rFonts w:asciiTheme="minorHAnsi" w:hAnsiTheme="minorHAnsi" w:cstheme="minorHAnsi"/>
          <w:color w:val="000000"/>
          <w:szCs w:val="22"/>
        </w:rPr>
        <w:t xml:space="preserve"> vodnega telesa Temenica. </w:t>
      </w:r>
    </w:p>
    <w:p w14:paraId="664D3503" w14:textId="55CC6606" w:rsidR="005F3BB5" w:rsidRPr="005F3BB5" w:rsidRDefault="005F3BB5" w:rsidP="00A44459">
      <w:pPr>
        <w:pStyle w:val="NormalIndent"/>
        <w:numPr>
          <w:ilvl w:val="0"/>
          <w:numId w:val="0"/>
        </w:numPr>
        <w:rPr>
          <w:rFonts w:asciiTheme="minorHAnsi" w:hAnsiTheme="minorHAnsi" w:cstheme="minorHAnsi"/>
          <w:color w:val="000000"/>
          <w:szCs w:val="22"/>
        </w:rPr>
      </w:pPr>
      <w:r w:rsidRPr="005F3BB5">
        <w:rPr>
          <w:rFonts w:asciiTheme="minorHAnsi" w:hAnsiTheme="minorHAnsi" w:cstheme="minorHAnsi"/>
          <w:color w:val="000000"/>
          <w:szCs w:val="22"/>
        </w:rPr>
        <w:t xml:space="preserve">Naselji Gorenje Ponikve in Dolenje Ponikve ležita na desnem bregu Temenice in še nimata izgrajene javne kanalizacije za komunalne odpadne vode. Obravnavano območje je </w:t>
      </w:r>
      <w:r w:rsidR="007A49EF">
        <w:rPr>
          <w:rFonts w:asciiTheme="minorHAnsi" w:hAnsiTheme="minorHAnsi" w:cstheme="minorHAnsi"/>
          <w:color w:val="000000"/>
          <w:szCs w:val="22"/>
        </w:rPr>
        <w:t>pretežno stanovanjsko z manjšimi industrijskimi obrati</w:t>
      </w:r>
      <w:r w:rsidRPr="005F3BB5">
        <w:rPr>
          <w:rFonts w:asciiTheme="minorHAnsi" w:hAnsiTheme="minorHAnsi" w:cstheme="minorHAnsi"/>
          <w:color w:val="000000"/>
          <w:szCs w:val="22"/>
        </w:rPr>
        <w:t>.</w:t>
      </w:r>
      <w:r w:rsidR="001C6456">
        <w:rPr>
          <w:rFonts w:asciiTheme="minorHAnsi" w:hAnsiTheme="minorHAnsi" w:cstheme="minorHAnsi"/>
          <w:color w:val="000000"/>
          <w:szCs w:val="22"/>
        </w:rPr>
        <w:t xml:space="preserve"> </w:t>
      </w:r>
      <w:r w:rsidR="001C6456" w:rsidRPr="001C6456">
        <w:rPr>
          <w:rFonts w:asciiTheme="minorHAnsi" w:hAnsiTheme="minorHAnsi" w:cstheme="minorHAnsi"/>
          <w:color w:val="000000"/>
          <w:szCs w:val="22"/>
        </w:rPr>
        <w:t>Na območju je</w:t>
      </w:r>
      <w:r w:rsidR="001C6456">
        <w:rPr>
          <w:rFonts w:asciiTheme="minorHAnsi" w:hAnsiTheme="minorHAnsi" w:cstheme="minorHAnsi"/>
          <w:color w:val="000000"/>
          <w:szCs w:val="22"/>
        </w:rPr>
        <w:t xml:space="preserve"> delno</w:t>
      </w:r>
      <w:r w:rsidR="001C6456" w:rsidRPr="001C6456">
        <w:rPr>
          <w:rFonts w:asciiTheme="minorHAnsi" w:hAnsiTheme="minorHAnsi" w:cstheme="minorHAnsi"/>
          <w:color w:val="000000"/>
          <w:szCs w:val="22"/>
        </w:rPr>
        <w:t xml:space="preserve"> izgrajen obstoječ mešan kanalizacijski sistem z iztokom v </w:t>
      </w:r>
      <w:r w:rsidR="001C6456">
        <w:rPr>
          <w:rFonts w:asciiTheme="minorHAnsi" w:hAnsiTheme="minorHAnsi" w:cstheme="minorHAnsi"/>
          <w:color w:val="000000"/>
          <w:szCs w:val="22"/>
        </w:rPr>
        <w:t>reko Temenico</w:t>
      </w:r>
      <w:r w:rsidR="001C6456" w:rsidRPr="001C6456">
        <w:rPr>
          <w:rFonts w:asciiTheme="minorHAnsi" w:hAnsiTheme="minorHAnsi" w:cstheme="minorHAnsi"/>
          <w:color w:val="000000"/>
          <w:szCs w:val="22"/>
        </w:rPr>
        <w:t xml:space="preserve">. V času intenzivnejših nalivov prihaja do prelivanja padavinskih voda po terenu. Problematične so tudi zaledne vode. </w:t>
      </w:r>
    </w:p>
    <w:p w14:paraId="48069E5F" w14:textId="6DB718E5" w:rsidR="005F3BB5" w:rsidRPr="005F3BB5" w:rsidRDefault="005F3BB5" w:rsidP="00A44459">
      <w:pPr>
        <w:pStyle w:val="NormalIndent"/>
        <w:numPr>
          <w:ilvl w:val="0"/>
          <w:numId w:val="0"/>
        </w:numPr>
        <w:rPr>
          <w:rFonts w:asciiTheme="minorHAnsi" w:hAnsiTheme="minorHAnsi" w:cstheme="minorHAnsi"/>
          <w:color w:val="000000"/>
          <w:szCs w:val="22"/>
        </w:rPr>
      </w:pPr>
      <w:r w:rsidRPr="005F3BB5">
        <w:rPr>
          <w:rFonts w:asciiTheme="minorHAnsi" w:hAnsiTheme="minorHAnsi" w:cstheme="minorHAnsi"/>
          <w:color w:val="000000"/>
          <w:szCs w:val="22"/>
        </w:rPr>
        <w:t>Komunalne odpadne vode se zbirajo v individualnih (ne)pretočnih greznicah in se izpuščajo brez čiščenja v okolje. Nekaj objektov ima male komunalne čistilne naprave.</w:t>
      </w:r>
    </w:p>
    <w:p w14:paraId="37795FB8" w14:textId="2954F123" w:rsidR="00F02EE9" w:rsidRDefault="005F3BB5" w:rsidP="00A44459">
      <w:pPr>
        <w:pStyle w:val="NormalIndent"/>
        <w:numPr>
          <w:ilvl w:val="0"/>
          <w:numId w:val="0"/>
        </w:numPr>
        <w:rPr>
          <w:rFonts w:asciiTheme="minorHAnsi" w:hAnsiTheme="minorHAnsi" w:cstheme="minorHAnsi"/>
          <w:color w:val="000000"/>
          <w:szCs w:val="22"/>
        </w:rPr>
      </w:pPr>
      <w:r w:rsidRPr="005F3BB5">
        <w:rPr>
          <w:rFonts w:asciiTheme="minorHAnsi" w:hAnsiTheme="minorHAnsi" w:cstheme="minorHAnsi"/>
          <w:color w:val="000000"/>
          <w:szCs w:val="22"/>
        </w:rPr>
        <w:t xml:space="preserve">Na krajših odsekih je urejena kanalizacija za padavinske vode s cest, ki jo bo potrebno rekonstruirati. </w:t>
      </w:r>
      <w:r w:rsidR="00F02EE9" w:rsidRPr="005F3BB5">
        <w:rPr>
          <w:rFonts w:asciiTheme="minorHAnsi" w:hAnsiTheme="minorHAnsi" w:cstheme="minorHAnsi"/>
          <w:color w:val="000000"/>
          <w:szCs w:val="22"/>
        </w:rPr>
        <w:t>Recipient</w:t>
      </w:r>
      <w:r w:rsidRPr="005F3BB5">
        <w:rPr>
          <w:rFonts w:asciiTheme="minorHAnsi" w:hAnsiTheme="minorHAnsi" w:cstheme="minorHAnsi"/>
          <w:color w:val="000000"/>
          <w:szCs w:val="22"/>
        </w:rPr>
        <w:t xml:space="preserve"> padavinskih voda je </w:t>
      </w:r>
      <w:r w:rsidR="00F02EE9">
        <w:rPr>
          <w:rFonts w:asciiTheme="minorHAnsi" w:hAnsiTheme="minorHAnsi" w:cstheme="minorHAnsi"/>
          <w:color w:val="000000"/>
          <w:szCs w:val="22"/>
        </w:rPr>
        <w:t xml:space="preserve">reka </w:t>
      </w:r>
      <w:r w:rsidRPr="005F3BB5">
        <w:rPr>
          <w:rFonts w:asciiTheme="minorHAnsi" w:hAnsiTheme="minorHAnsi" w:cstheme="minorHAnsi"/>
          <w:color w:val="000000"/>
          <w:szCs w:val="22"/>
        </w:rPr>
        <w:t>Temenica.</w:t>
      </w:r>
    </w:p>
    <w:p w14:paraId="46B64A31" w14:textId="77777777" w:rsidR="00F17986" w:rsidRDefault="00F17986" w:rsidP="00A44459">
      <w:pPr>
        <w:pStyle w:val="NormalIndent"/>
        <w:numPr>
          <w:ilvl w:val="0"/>
          <w:numId w:val="0"/>
        </w:numPr>
        <w:rPr>
          <w:rFonts w:asciiTheme="minorHAnsi" w:hAnsiTheme="minorHAnsi" w:cstheme="minorHAnsi"/>
          <w:color w:val="000000"/>
          <w:szCs w:val="22"/>
        </w:rPr>
      </w:pPr>
    </w:p>
    <w:p w14:paraId="2F296FEA" w14:textId="0CE03674" w:rsidR="00A44459" w:rsidRPr="003A6D7F" w:rsidRDefault="00A44459" w:rsidP="00B46654">
      <w:pPr>
        <w:pStyle w:val="Heading5"/>
      </w:pPr>
      <w:bookmarkStart w:id="10" w:name="_Toc2605301"/>
      <w:r>
        <w:t>VODOVOD</w:t>
      </w:r>
      <w:bookmarkEnd w:id="10"/>
    </w:p>
    <w:p w14:paraId="143963E9" w14:textId="77777777" w:rsidR="00A44459" w:rsidRPr="00A44459" w:rsidRDefault="00A44459" w:rsidP="00A44459">
      <w:pPr>
        <w:spacing w:after="200" w:line="360" w:lineRule="auto"/>
        <w:ind w:right="312"/>
        <w:rPr>
          <w:rFonts w:cstheme="minorHAnsi"/>
          <w:szCs w:val="22"/>
        </w:rPr>
      </w:pPr>
      <w:r w:rsidRPr="00A44459">
        <w:rPr>
          <w:rFonts w:cstheme="minorHAnsi"/>
          <w:szCs w:val="22"/>
        </w:rPr>
        <w:t xml:space="preserve">Naročnik se je na osnovi potreb in po proučitvi možnosti odločil, da se na obravnavanem območju ob novo zgrajeni kanalizaciji rekonstruira tudi obstoječ vodovod, ki je v dotrajanem stanju. </w:t>
      </w:r>
    </w:p>
    <w:p w14:paraId="1F2976B8" w14:textId="5B194524" w:rsidR="00A44459" w:rsidRDefault="00F1018F" w:rsidP="00A44459">
      <w:pPr>
        <w:spacing w:after="200" w:line="360" w:lineRule="auto"/>
        <w:ind w:right="312"/>
        <w:rPr>
          <w:rFonts w:cstheme="minorHAnsi"/>
          <w:szCs w:val="22"/>
        </w:rPr>
      </w:pPr>
      <w:r>
        <w:rPr>
          <w:rFonts w:cstheme="minorHAnsi"/>
          <w:szCs w:val="22"/>
        </w:rPr>
        <w:t xml:space="preserve">Rekonstrukcija vodovoda je podrobneje obdelana v Načrtu vodovoda </w:t>
      </w:r>
      <w:r w:rsidRPr="00F1018F">
        <w:rPr>
          <w:rFonts w:cstheme="minorHAnsi"/>
          <w:szCs w:val="22"/>
        </w:rPr>
        <w:t xml:space="preserve">IEI </w:t>
      </w:r>
      <w:proofErr w:type="spellStart"/>
      <w:r w:rsidRPr="00F1018F">
        <w:rPr>
          <w:rFonts w:cstheme="minorHAnsi"/>
          <w:szCs w:val="22"/>
        </w:rPr>
        <w:t>d.o.o</w:t>
      </w:r>
      <w:proofErr w:type="spellEnd"/>
      <w:r w:rsidRPr="00F1018F">
        <w:rPr>
          <w:rFonts w:cstheme="minorHAnsi"/>
          <w:szCs w:val="22"/>
        </w:rPr>
        <w:t xml:space="preserve">., </w:t>
      </w:r>
      <w:r w:rsidR="005E3330">
        <w:rPr>
          <w:rFonts w:cstheme="minorHAnsi"/>
          <w:szCs w:val="22"/>
        </w:rPr>
        <w:t>september</w:t>
      </w:r>
      <w:r w:rsidRPr="00F1018F">
        <w:rPr>
          <w:rFonts w:cstheme="minorHAnsi"/>
          <w:szCs w:val="22"/>
        </w:rPr>
        <w:t xml:space="preserve"> 2018, št. načrta 6</w:t>
      </w:r>
      <w:r>
        <w:rPr>
          <w:rFonts w:cstheme="minorHAnsi"/>
          <w:szCs w:val="22"/>
        </w:rPr>
        <w:t>V</w:t>
      </w:r>
      <w:r w:rsidRPr="00F1018F">
        <w:rPr>
          <w:rFonts w:cstheme="minorHAnsi"/>
          <w:szCs w:val="22"/>
        </w:rPr>
        <w:t>-172</w:t>
      </w:r>
      <w:r>
        <w:rPr>
          <w:rFonts w:cstheme="minorHAnsi"/>
          <w:szCs w:val="22"/>
        </w:rPr>
        <w:t>32</w:t>
      </w:r>
      <w:r w:rsidRPr="00F1018F">
        <w:rPr>
          <w:rFonts w:cstheme="minorHAnsi"/>
          <w:szCs w:val="22"/>
        </w:rPr>
        <w:t>.3.3/</w:t>
      </w:r>
      <w:r>
        <w:rPr>
          <w:rFonts w:cstheme="minorHAnsi"/>
          <w:szCs w:val="22"/>
        </w:rPr>
        <w:t>3</w:t>
      </w:r>
      <w:r w:rsidRPr="00F1018F">
        <w:rPr>
          <w:rFonts w:cstheme="minorHAnsi"/>
          <w:szCs w:val="22"/>
        </w:rPr>
        <w:t>, ki je sestavni del projekta.</w:t>
      </w:r>
    </w:p>
    <w:p w14:paraId="44F24DB0" w14:textId="0CCEF130" w:rsidR="004D7233" w:rsidRPr="003A6D7F" w:rsidRDefault="004D7233" w:rsidP="00B46654">
      <w:pPr>
        <w:pStyle w:val="Heading5"/>
      </w:pPr>
      <w:bookmarkStart w:id="11" w:name="_Toc2605302"/>
      <w:r>
        <w:t>OSTALA KOMUNALNA INFRASTRUKTURA</w:t>
      </w:r>
      <w:bookmarkEnd w:id="11"/>
    </w:p>
    <w:p w14:paraId="29FDB382" w14:textId="1C81426E" w:rsidR="00F17986" w:rsidRDefault="004D7233" w:rsidP="004D7233">
      <w:pPr>
        <w:pStyle w:val="NormalIndent"/>
        <w:numPr>
          <w:ilvl w:val="0"/>
          <w:numId w:val="0"/>
        </w:numPr>
        <w:rPr>
          <w:rFonts w:asciiTheme="minorHAnsi" w:hAnsiTheme="minorHAnsi" w:cstheme="minorHAnsi"/>
          <w:color w:val="000000"/>
          <w:szCs w:val="22"/>
        </w:rPr>
      </w:pPr>
      <w:r w:rsidRPr="004D7233">
        <w:rPr>
          <w:rFonts w:asciiTheme="minorHAnsi" w:hAnsiTheme="minorHAnsi" w:cstheme="minorHAnsi"/>
          <w:color w:val="000000"/>
          <w:szCs w:val="22"/>
        </w:rPr>
        <w:t xml:space="preserve">Po podatkih, ki so bili posredovani s strani naročnika in </w:t>
      </w:r>
      <w:proofErr w:type="spellStart"/>
      <w:r w:rsidRPr="004D7233">
        <w:rPr>
          <w:rFonts w:asciiTheme="minorHAnsi" w:hAnsiTheme="minorHAnsi" w:cstheme="minorHAnsi"/>
          <w:color w:val="000000"/>
          <w:szCs w:val="22"/>
        </w:rPr>
        <w:t>soglasodajalcev</w:t>
      </w:r>
      <w:proofErr w:type="spellEnd"/>
      <w:r w:rsidRPr="004D7233">
        <w:rPr>
          <w:rFonts w:asciiTheme="minorHAnsi" w:hAnsiTheme="minorHAnsi" w:cstheme="minorHAnsi"/>
          <w:color w:val="000000"/>
          <w:szCs w:val="22"/>
        </w:rPr>
        <w:t xml:space="preserve">, v območju predvidene gradnje </w:t>
      </w:r>
      <w:r w:rsidR="00F17986">
        <w:rPr>
          <w:rFonts w:asciiTheme="minorHAnsi" w:hAnsiTheme="minorHAnsi" w:cstheme="minorHAnsi"/>
          <w:color w:val="000000"/>
          <w:szCs w:val="22"/>
        </w:rPr>
        <w:t>potekajo sledeča k</w:t>
      </w:r>
      <w:r w:rsidR="00A16DDF">
        <w:rPr>
          <w:rFonts w:asciiTheme="minorHAnsi" w:hAnsiTheme="minorHAnsi" w:cstheme="minorHAnsi"/>
          <w:color w:val="000000"/>
          <w:szCs w:val="22"/>
        </w:rPr>
        <w:t>o</w:t>
      </w:r>
      <w:r w:rsidR="00F17986">
        <w:rPr>
          <w:rFonts w:asciiTheme="minorHAnsi" w:hAnsiTheme="minorHAnsi" w:cstheme="minorHAnsi"/>
          <w:color w:val="000000"/>
          <w:szCs w:val="22"/>
        </w:rPr>
        <w:t>munalna infrastruktura:</w:t>
      </w:r>
    </w:p>
    <w:p w14:paraId="20610465" w14:textId="5342607F" w:rsidR="004D7233" w:rsidRDefault="00F17986" w:rsidP="004853BB">
      <w:pPr>
        <w:pStyle w:val="NormalIndent"/>
        <w:numPr>
          <w:ilvl w:val="0"/>
          <w:numId w:val="12"/>
        </w:numPr>
        <w:spacing w:before="60" w:after="60" w:line="240" w:lineRule="auto"/>
        <w:ind w:left="714" w:hanging="357"/>
        <w:rPr>
          <w:rFonts w:asciiTheme="minorHAnsi" w:hAnsiTheme="minorHAnsi" w:cstheme="minorHAnsi"/>
          <w:color w:val="000000"/>
          <w:szCs w:val="22"/>
        </w:rPr>
      </w:pPr>
      <w:r>
        <w:rPr>
          <w:rFonts w:asciiTheme="minorHAnsi" w:hAnsiTheme="minorHAnsi" w:cstheme="minorHAnsi"/>
          <w:color w:val="000000"/>
          <w:szCs w:val="22"/>
        </w:rPr>
        <w:lastRenderedPageBreak/>
        <w:t xml:space="preserve">SVTK kablovodi in javna </w:t>
      </w:r>
      <w:r w:rsidR="00A16DDF">
        <w:rPr>
          <w:rFonts w:asciiTheme="minorHAnsi" w:hAnsiTheme="minorHAnsi" w:cstheme="minorHAnsi"/>
          <w:color w:val="000000"/>
          <w:szCs w:val="22"/>
        </w:rPr>
        <w:t>razsvetljava</w:t>
      </w:r>
      <w:r>
        <w:rPr>
          <w:rFonts w:asciiTheme="minorHAnsi" w:hAnsiTheme="minorHAnsi" w:cstheme="minorHAnsi"/>
          <w:color w:val="000000"/>
          <w:szCs w:val="22"/>
        </w:rPr>
        <w:t xml:space="preserve"> železniške postaje Gorenje Ponikve v upravljanju Slovenskih železnic</w:t>
      </w:r>
    </w:p>
    <w:p w14:paraId="562D9FD6" w14:textId="11CA2F3B" w:rsidR="00F17986" w:rsidRDefault="00F17986" w:rsidP="004853BB">
      <w:pPr>
        <w:pStyle w:val="NormalIndent"/>
        <w:numPr>
          <w:ilvl w:val="0"/>
          <w:numId w:val="12"/>
        </w:numPr>
        <w:spacing w:before="60" w:after="60" w:line="240" w:lineRule="auto"/>
        <w:ind w:left="714" w:hanging="357"/>
        <w:rPr>
          <w:rFonts w:asciiTheme="minorHAnsi" w:hAnsiTheme="minorHAnsi" w:cstheme="minorHAnsi"/>
          <w:color w:val="000000"/>
          <w:szCs w:val="22"/>
        </w:rPr>
      </w:pPr>
      <w:r>
        <w:rPr>
          <w:rFonts w:asciiTheme="minorHAnsi" w:hAnsiTheme="minorHAnsi" w:cstheme="minorHAnsi"/>
          <w:color w:val="000000"/>
          <w:szCs w:val="22"/>
        </w:rPr>
        <w:t xml:space="preserve">Telekomunikacijsko omrežje (Telekom Slovenije </w:t>
      </w:r>
      <w:proofErr w:type="spellStart"/>
      <w:r>
        <w:rPr>
          <w:rFonts w:asciiTheme="minorHAnsi" w:hAnsiTheme="minorHAnsi" w:cstheme="minorHAnsi"/>
          <w:color w:val="000000"/>
          <w:szCs w:val="22"/>
        </w:rPr>
        <w:t>d.d</w:t>
      </w:r>
      <w:proofErr w:type="spellEnd"/>
      <w:r>
        <w:rPr>
          <w:rFonts w:asciiTheme="minorHAnsi" w:hAnsiTheme="minorHAnsi" w:cstheme="minorHAnsi"/>
          <w:color w:val="000000"/>
          <w:szCs w:val="22"/>
        </w:rPr>
        <w:t>.)</w:t>
      </w:r>
    </w:p>
    <w:p w14:paraId="72A2FD4C" w14:textId="3A09AA2C" w:rsidR="0061684A" w:rsidRDefault="0061684A" w:rsidP="004853BB">
      <w:pPr>
        <w:pStyle w:val="NormalIndent"/>
        <w:numPr>
          <w:ilvl w:val="0"/>
          <w:numId w:val="12"/>
        </w:numPr>
        <w:spacing w:before="60" w:after="60" w:line="240" w:lineRule="auto"/>
        <w:ind w:left="714" w:hanging="357"/>
        <w:rPr>
          <w:rFonts w:asciiTheme="minorHAnsi" w:hAnsiTheme="minorHAnsi" w:cstheme="minorHAnsi"/>
          <w:color w:val="000000"/>
          <w:szCs w:val="22"/>
        </w:rPr>
      </w:pPr>
      <w:r>
        <w:rPr>
          <w:rFonts w:asciiTheme="minorHAnsi" w:hAnsiTheme="minorHAnsi" w:cstheme="minorHAnsi"/>
          <w:color w:val="000000"/>
          <w:szCs w:val="22"/>
        </w:rPr>
        <w:t xml:space="preserve">Telekomunikacijsko omrežje (Občina Trebnje, v upravljanju GVO </w:t>
      </w:r>
      <w:proofErr w:type="spellStart"/>
      <w:r>
        <w:rPr>
          <w:rFonts w:asciiTheme="minorHAnsi" w:hAnsiTheme="minorHAnsi" w:cstheme="minorHAnsi"/>
          <w:color w:val="000000"/>
          <w:szCs w:val="22"/>
        </w:rPr>
        <w:t>d.o.o</w:t>
      </w:r>
      <w:proofErr w:type="spellEnd"/>
      <w:r>
        <w:rPr>
          <w:rFonts w:asciiTheme="minorHAnsi" w:hAnsiTheme="minorHAnsi" w:cstheme="minorHAnsi"/>
          <w:color w:val="000000"/>
          <w:szCs w:val="22"/>
        </w:rPr>
        <w:t>.)</w:t>
      </w:r>
    </w:p>
    <w:p w14:paraId="150A58A6" w14:textId="6F30C11B" w:rsidR="00F17986" w:rsidRDefault="00F17986" w:rsidP="004853BB">
      <w:pPr>
        <w:pStyle w:val="NormalIndent"/>
        <w:numPr>
          <w:ilvl w:val="0"/>
          <w:numId w:val="12"/>
        </w:numPr>
        <w:spacing w:before="60" w:after="60" w:line="240" w:lineRule="auto"/>
        <w:ind w:left="714" w:hanging="357"/>
        <w:rPr>
          <w:rFonts w:asciiTheme="minorHAnsi" w:hAnsiTheme="minorHAnsi" w:cstheme="minorHAnsi"/>
          <w:color w:val="000000"/>
          <w:szCs w:val="22"/>
        </w:rPr>
      </w:pPr>
      <w:r>
        <w:rPr>
          <w:rFonts w:asciiTheme="minorHAnsi" w:hAnsiTheme="minorHAnsi" w:cstheme="minorHAnsi"/>
          <w:color w:val="000000"/>
          <w:szCs w:val="22"/>
        </w:rPr>
        <w:t>Nizko napetostni elektr</w:t>
      </w:r>
      <w:r w:rsidR="00551546">
        <w:rPr>
          <w:rFonts w:asciiTheme="minorHAnsi" w:hAnsiTheme="minorHAnsi" w:cstheme="minorHAnsi"/>
          <w:color w:val="000000"/>
          <w:szCs w:val="22"/>
        </w:rPr>
        <w:t>o</w:t>
      </w:r>
      <w:r>
        <w:rPr>
          <w:rFonts w:asciiTheme="minorHAnsi" w:hAnsiTheme="minorHAnsi" w:cstheme="minorHAnsi"/>
          <w:color w:val="000000"/>
          <w:szCs w:val="22"/>
        </w:rPr>
        <w:t xml:space="preserve"> kablovodi (Elektro Ljubljana </w:t>
      </w:r>
      <w:proofErr w:type="spellStart"/>
      <w:r>
        <w:rPr>
          <w:rFonts w:asciiTheme="minorHAnsi" w:hAnsiTheme="minorHAnsi" w:cstheme="minorHAnsi"/>
          <w:color w:val="000000"/>
          <w:szCs w:val="22"/>
        </w:rPr>
        <w:t>d.d</w:t>
      </w:r>
      <w:proofErr w:type="spellEnd"/>
      <w:r>
        <w:rPr>
          <w:rFonts w:asciiTheme="minorHAnsi" w:hAnsiTheme="minorHAnsi" w:cstheme="minorHAnsi"/>
          <w:color w:val="000000"/>
          <w:szCs w:val="22"/>
        </w:rPr>
        <w:t>.)</w:t>
      </w:r>
    </w:p>
    <w:p w14:paraId="68902249" w14:textId="2BD60508" w:rsidR="001D495B" w:rsidRDefault="001D495B" w:rsidP="001D495B">
      <w:pPr>
        <w:pStyle w:val="NormalIndent"/>
        <w:numPr>
          <w:ilvl w:val="0"/>
          <w:numId w:val="0"/>
        </w:numPr>
        <w:rPr>
          <w:rFonts w:asciiTheme="minorHAnsi" w:hAnsiTheme="minorHAnsi" w:cstheme="minorHAnsi"/>
          <w:color w:val="000000"/>
          <w:szCs w:val="22"/>
        </w:rPr>
      </w:pPr>
      <w:r>
        <w:rPr>
          <w:rFonts w:asciiTheme="minorHAnsi" w:hAnsiTheme="minorHAnsi" w:cstheme="minorHAnsi"/>
          <w:color w:val="000000"/>
          <w:szCs w:val="22"/>
        </w:rPr>
        <w:t>Digitalne podlage posameznih vodov smo pridobili pri upravljalcih in so prikazani v karti komunalnih vodov, ki je priloga načrta.</w:t>
      </w:r>
    </w:p>
    <w:p w14:paraId="72B4668A" w14:textId="5A70BDE1" w:rsidR="00ED54A9" w:rsidRPr="003A6D7F" w:rsidRDefault="00ED54A9" w:rsidP="00B46654">
      <w:pPr>
        <w:pStyle w:val="Heading5"/>
      </w:pPr>
      <w:bookmarkStart w:id="12" w:name="_Toc2605303"/>
      <w:r>
        <w:t>VAROVANA IN DRUGA OBMOČJA</w:t>
      </w:r>
      <w:bookmarkEnd w:id="12"/>
    </w:p>
    <w:p w14:paraId="2BA3A939" w14:textId="51FCC682" w:rsidR="00FB423D" w:rsidRPr="003A6D7F" w:rsidRDefault="00A31DF2" w:rsidP="00215A09">
      <w:pPr>
        <w:spacing w:after="200" w:line="240" w:lineRule="auto"/>
        <w:ind w:right="312"/>
        <w:rPr>
          <w:rFonts w:cstheme="minorHAnsi"/>
          <w:szCs w:val="22"/>
        </w:rPr>
      </w:pPr>
      <w:r w:rsidRPr="00A31DF2">
        <w:rPr>
          <w:rFonts w:cstheme="minorHAnsi"/>
          <w:szCs w:val="22"/>
        </w:rPr>
        <w:t>Po pregledu podatkov v spletnem GIS pregledovalniku Agencije Republike Slovenije za okolje - Atlasu okolja (ARSO, 201</w:t>
      </w:r>
      <w:r w:rsidR="001D495B">
        <w:rPr>
          <w:rFonts w:cstheme="minorHAnsi"/>
          <w:szCs w:val="22"/>
        </w:rPr>
        <w:t>8</w:t>
      </w:r>
      <w:r w:rsidRPr="00A31DF2">
        <w:rPr>
          <w:rFonts w:cstheme="minorHAnsi"/>
          <w:szCs w:val="22"/>
        </w:rPr>
        <w:t xml:space="preserve">) ugotavljamo, da obravnavano območje leži na območju z varovanimi območji. </w:t>
      </w:r>
    </w:p>
    <w:p w14:paraId="4E935BC2" w14:textId="52DA3811" w:rsidR="005816F5" w:rsidRPr="005816F5" w:rsidRDefault="005816F5" w:rsidP="00EE18F4">
      <w:pPr>
        <w:pStyle w:val="Caption"/>
        <w:rPr>
          <w:rFonts w:cstheme="minorHAnsi"/>
          <w:color w:val="000000"/>
          <w:sz w:val="22"/>
          <w:szCs w:val="22"/>
          <w:lang w:val="sl-SI" w:eastAsia="sl-SI"/>
        </w:rPr>
      </w:pPr>
      <w:bookmarkStart w:id="13" w:name="_Toc301949125"/>
      <w:r w:rsidRPr="005816F5">
        <w:rPr>
          <w:rFonts w:cstheme="minorHAnsi"/>
          <w:color w:val="000000"/>
          <w:sz w:val="22"/>
          <w:szCs w:val="22"/>
          <w:lang w:val="sl-SI" w:eastAsia="sl-SI"/>
        </w:rPr>
        <w:t>Območja naravnih vrednot in EPO</w:t>
      </w:r>
    </w:p>
    <w:p w14:paraId="0B65C534" w14:textId="77777777" w:rsidR="00B32B92" w:rsidRDefault="00EE18F4" w:rsidP="00EE18F4">
      <w:pPr>
        <w:pStyle w:val="Caption"/>
        <w:rPr>
          <w:rFonts w:cstheme="minorHAnsi"/>
          <w:b w:val="0"/>
          <w:color w:val="000000"/>
          <w:sz w:val="22"/>
          <w:szCs w:val="22"/>
          <w:lang w:val="sl-SI" w:eastAsia="sl-SI"/>
        </w:rPr>
      </w:pPr>
      <w:r w:rsidRPr="00EE18F4">
        <w:rPr>
          <w:rFonts w:cstheme="minorHAnsi"/>
          <w:b w:val="0"/>
          <w:color w:val="000000"/>
          <w:sz w:val="22"/>
          <w:szCs w:val="22"/>
          <w:lang w:val="sl-SI" w:eastAsia="sl-SI"/>
        </w:rPr>
        <w:t>Obravnavano območje leži na območju naravnih vrednost in ekološko pomembnega območja reke Temenice, ki je glavni predmet zaščite v obravnavanem projektu z ukrepom izgradnjo nadzorovanega sistema čiščenja in odvajanja komunalne vode.</w:t>
      </w:r>
      <w:r w:rsidR="00B32B92">
        <w:rPr>
          <w:rFonts w:cstheme="minorHAnsi"/>
          <w:b w:val="0"/>
          <w:color w:val="000000"/>
          <w:sz w:val="22"/>
          <w:szCs w:val="22"/>
          <w:lang w:val="sl-SI" w:eastAsia="sl-SI"/>
        </w:rPr>
        <w:t xml:space="preserve"> </w:t>
      </w:r>
    </w:p>
    <w:p w14:paraId="409FB4CB" w14:textId="47F48A2D" w:rsidR="00A31DF2" w:rsidRDefault="00EE18F4" w:rsidP="00EE18F4">
      <w:pPr>
        <w:pStyle w:val="Caption"/>
        <w:rPr>
          <w:rFonts w:cstheme="minorHAnsi"/>
          <w:b w:val="0"/>
          <w:color w:val="000000"/>
          <w:sz w:val="22"/>
          <w:szCs w:val="22"/>
          <w:lang w:val="sl-SI" w:eastAsia="sl-SI"/>
        </w:rPr>
      </w:pPr>
      <w:r w:rsidRPr="00EE18F4">
        <w:rPr>
          <w:rFonts w:cstheme="minorHAnsi"/>
          <w:b w:val="0"/>
          <w:color w:val="000000"/>
          <w:sz w:val="22"/>
          <w:szCs w:val="22"/>
          <w:lang w:val="sl-SI" w:eastAsia="sl-SI"/>
        </w:rPr>
        <w:t xml:space="preserve">Naselje leži na območju prispevne površine občutljivih območij zaradi </w:t>
      </w:r>
      <w:proofErr w:type="spellStart"/>
      <w:r w:rsidRPr="00EE18F4">
        <w:rPr>
          <w:rFonts w:cstheme="minorHAnsi"/>
          <w:b w:val="0"/>
          <w:color w:val="000000"/>
          <w:sz w:val="22"/>
          <w:szCs w:val="22"/>
          <w:lang w:val="sl-SI" w:eastAsia="sl-SI"/>
        </w:rPr>
        <w:t>evtrofikacije</w:t>
      </w:r>
      <w:proofErr w:type="spellEnd"/>
      <w:r w:rsidRPr="00EE18F4">
        <w:rPr>
          <w:rFonts w:cstheme="minorHAnsi"/>
          <w:b w:val="0"/>
          <w:color w:val="000000"/>
          <w:sz w:val="22"/>
          <w:szCs w:val="22"/>
          <w:lang w:val="sl-SI" w:eastAsia="sl-SI"/>
        </w:rPr>
        <w:t xml:space="preserve"> vodnega telesa Temenica.</w:t>
      </w:r>
    </w:p>
    <w:p w14:paraId="617DDAAD" w14:textId="6A22986C" w:rsidR="005816F5" w:rsidRDefault="005816F5" w:rsidP="005816F5">
      <w:pPr>
        <w:rPr>
          <w:b/>
        </w:rPr>
      </w:pPr>
      <w:r w:rsidRPr="005816F5">
        <w:rPr>
          <w:b/>
        </w:rPr>
        <w:t>Poplavna območja</w:t>
      </w:r>
    </w:p>
    <w:p w14:paraId="0E3BC615" w14:textId="77777777" w:rsidR="00E91CB4" w:rsidRDefault="00E91CB4" w:rsidP="00E91CB4">
      <w:pPr>
        <w:keepNext/>
        <w:spacing w:after="200" w:line="360" w:lineRule="auto"/>
        <w:ind w:right="312"/>
      </w:pPr>
      <w:r w:rsidRPr="000149EF">
        <w:rPr>
          <w:noProof/>
        </w:rPr>
        <w:drawing>
          <wp:anchor distT="0" distB="0" distL="114300" distR="114300" simplePos="0" relativeHeight="251677696" behindDoc="0" locked="0" layoutInCell="1" allowOverlap="1" wp14:anchorId="53197D7D" wp14:editId="13EFF8C8">
            <wp:simplePos x="0" y="0"/>
            <wp:positionH relativeFrom="column">
              <wp:posOffset>3494205</wp:posOffset>
            </wp:positionH>
            <wp:positionV relativeFrom="paragraph">
              <wp:posOffset>1296035</wp:posOffset>
            </wp:positionV>
            <wp:extent cx="1695450" cy="1251906"/>
            <wp:effectExtent l="0" t="0" r="0" b="5715"/>
            <wp:wrapNone/>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extLst>
                        <a:ext uri="{28A0092B-C50C-407E-A947-70E740481C1C}">
                          <a14:useLocalDpi xmlns:a14="http://schemas.microsoft.com/office/drawing/2010/main" val="0"/>
                        </a:ext>
                      </a:extLst>
                    </a:blip>
                    <a:srcRect l="67154" t="30853" r="17886" b="32321"/>
                    <a:stretch/>
                  </pic:blipFill>
                  <pic:spPr bwMode="auto">
                    <a:xfrm>
                      <a:off x="0" y="0"/>
                      <a:ext cx="1695450" cy="125190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 </w:t>
      </w:r>
      <w:r w:rsidRPr="000149EF">
        <w:rPr>
          <w:noProof/>
        </w:rPr>
        <w:drawing>
          <wp:inline distT="0" distB="0" distL="0" distR="0" wp14:anchorId="7827D85C" wp14:editId="2BA43B1B">
            <wp:extent cx="3460750" cy="2547079"/>
            <wp:effectExtent l="0" t="0" r="6350" b="5715"/>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66565" t="26235" r="16956" b="33333"/>
                    <a:stretch/>
                  </pic:blipFill>
                  <pic:spPr bwMode="auto">
                    <a:xfrm>
                      <a:off x="0" y="0"/>
                      <a:ext cx="3479123" cy="2560601"/>
                    </a:xfrm>
                    <a:prstGeom prst="rect">
                      <a:avLst/>
                    </a:prstGeom>
                    <a:ln>
                      <a:noFill/>
                    </a:ln>
                    <a:extLst>
                      <a:ext uri="{53640926-AAD7-44D8-BBD7-CCE9431645EC}">
                        <a14:shadowObscured xmlns:a14="http://schemas.microsoft.com/office/drawing/2010/main"/>
                      </a:ext>
                    </a:extLst>
                  </pic:spPr>
                </pic:pic>
              </a:graphicData>
            </a:graphic>
          </wp:inline>
        </w:drawing>
      </w:r>
    </w:p>
    <w:p w14:paraId="262ACD7A" w14:textId="1284E6B1" w:rsidR="00E91CB4" w:rsidRDefault="00E91CB4" w:rsidP="00E91CB4">
      <w:pPr>
        <w:pStyle w:val="Caption"/>
        <w:rPr>
          <w:b w:val="0"/>
          <w:lang w:val="sl-SI"/>
        </w:rPr>
      </w:pPr>
      <w:r w:rsidRPr="008E37CC">
        <w:rPr>
          <w:b w:val="0"/>
          <w:lang w:val="sl-SI"/>
        </w:rPr>
        <w:t xml:space="preserve">Slika </w:t>
      </w:r>
      <w:r w:rsidRPr="008E37CC">
        <w:rPr>
          <w:b w:val="0"/>
          <w:lang w:val="sl-SI"/>
        </w:rPr>
        <w:fldChar w:fldCharType="begin"/>
      </w:r>
      <w:r w:rsidRPr="008E37CC">
        <w:rPr>
          <w:b w:val="0"/>
          <w:lang w:val="sl-SI"/>
        </w:rPr>
        <w:instrText xml:space="preserve"> SEQ Slika \* ARABIC </w:instrText>
      </w:r>
      <w:r w:rsidRPr="008E37CC">
        <w:rPr>
          <w:b w:val="0"/>
          <w:lang w:val="sl-SI"/>
        </w:rPr>
        <w:fldChar w:fldCharType="separate"/>
      </w:r>
      <w:r w:rsidR="00F3699D">
        <w:rPr>
          <w:b w:val="0"/>
          <w:noProof/>
          <w:lang w:val="sl-SI"/>
        </w:rPr>
        <w:t>2</w:t>
      </w:r>
      <w:r w:rsidRPr="008E37CC">
        <w:rPr>
          <w:b w:val="0"/>
          <w:lang w:val="sl-SI"/>
        </w:rPr>
        <w:fldChar w:fldCharType="end"/>
      </w:r>
      <w:r w:rsidRPr="008E37CC">
        <w:rPr>
          <w:b w:val="0"/>
          <w:lang w:val="sl-SI"/>
        </w:rPr>
        <w:t>: Razredi poplavne nevarnosti na obravnavanem območju Gorenjih in Dolenjih Ponikev (vir: Inštitut za vodarstvo, 2017)</w:t>
      </w:r>
    </w:p>
    <w:p w14:paraId="08B9D6CB" w14:textId="13B0613D" w:rsidR="008E37CC" w:rsidRPr="008E37CC" w:rsidRDefault="00ED54A9" w:rsidP="00215A09">
      <w:pPr>
        <w:spacing w:line="240" w:lineRule="auto"/>
        <w:ind w:right="312"/>
      </w:pPr>
      <w:r>
        <w:t xml:space="preserve">Za reko Temenico je bil izdelan Hidrološko – hidravlični elaborat s kartami poplavne nevarnosti in razredi poplavne nevarnosti vodotoka Temenica na območju občine Trebnje, Inštitut za vodarstvo </w:t>
      </w:r>
      <w:proofErr w:type="spellStart"/>
      <w:r>
        <w:t>d.o.o</w:t>
      </w:r>
      <w:proofErr w:type="spellEnd"/>
      <w:r>
        <w:t>., št. proj.: P33/2016, marec 2017 (avgust 2017).</w:t>
      </w:r>
    </w:p>
    <w:p w14:paraId="6F482F85" w14:textId="77777777" w:rsidR="00B46654" w:rsidRDefault="00B46654">
      <w:pPr>
        <w:overflowPunct/>
        <w:autoSpaceDE/>
        <w:autoSpaceDN/>
        <w:adjustRightInd/>
        <w:spacing w:before="0" w:after="0" w:line="240" w:lineRule="auto"/>
        <w:jc w:val="left"/>
        <w:textAlignment w:val="auto"/>
        <w:rPr>
          <w:rFonts w:cstheme="minorHAnsi"/>
          <w:b/>
          <w:i/>
          <w:color w:val="auto"/>
          <w:sz w:val="24"/>
          <w:szCs w:val="22"/>
        </w:rPr>
      </w:pPr>
      <w:bookmarkStart w:id="14" w:name="_Toc2605304"/>
      <w:r>
        <w:br w:type="page"/>
      </w:r>
    </w:p>
    <w:p w14:paraId="4A009385" w14:textId="50BFF5DE" w:rsidR="008E37CC" w:rsidRPr="003A6D7F" w:rsidRDefault="008E37CC" w:rsidP="00B46654">
      <w:pPr>
        <w:pStyle w:val="Heading5"/>
      </w:pPr>
      <w:r>
        <w:lastRenderedPageBreak/>
        <w:t>CČN TREBNJE</w:t>
      </w:r>
      <w:bookmarkEnd w:id="14"/>
    </w:p>
    <w:p w14:paraId="6AA02E79" w14:textId="43D1F5CC" w:rsidR="00063AA8" w:rsidRPr="00063AA8" w:rsidRDefault="00063AA8" w:rsidP="00063AA8">
      <w:pPr>
        <w:pStyle w:val="NormalIndent"/>
        <w:numPr>
          <w:ilvl w:val="0"/>
          <w:numId w:val="0"/>
        </w:numPr>
        <w:rPr>
          <w:rFonts w:asciiTheme="minorHAnsi" w:hAnsiTheme="minorHAnsi"/>
          <w:color w:val="000000"/>
          <w:lang w:eastAsia="nl-NL"/>
        </w:rPr>
      </w:pPr>
      <w:bookmarkStart w:id="15" w:name="_Hlk527987218"/>
      <w:r w:rsidRPr="006C77B9">
        <w:rPr>
          <w:rFonts w:asciiTheme="minorHAnsi" w:hAnsiTheme="minorHAnsi"/>
          <w:color w:val="000000"/>
          <w:lang w:eastAsia="nl-NL"/>
        </w:rPr>
        <w:t>Čistilna naprava je locirana na območju jugovzhodna od naselja Trebnje in severozahodno od območja obravnave. Nahaja med reko Temenico in železniško progo Metlika – Ljubljana.</w:t>
      </w:r>
      <w:r w:rsidR="00596AA5">
        <w:rPr>
          <w:rFonts w:asciiTheme="minorHAnsi" w:hAnsiTheme="minorHAnsi"/>
          <w:color w:val="000000"/>
          <w:lang w:eastAsia="nl-NL"/>
        </w:rPr>
        <w:t xml:space="preserve"> V predmetnem projektu je predvidena priključitev na obstoječi jašek obstoječega kanala komunalnih odpadnih voda iz območja industrijske cone Trebnje. Po podatkih in navod</w:t>
      </w:r>
      <w:r w:rsidR="00B05E57">
        <w:rPr>
          <w:rFonts w:asciiTheme="minorHAnsi" w:hAnsiTheme="minorHAnsi"/>
          <w:color w:val="000000"/>
          <w:lang w:eastAsia="nl-NL"/>
        </w:rPr>
        <w:t xml:space="preserve">ilih </w:t>
      </w:r>
      <w:r w:rsidR="00596AA5">
        <w:rPr>
          <w:rFonts w:asciiTheme="minorHAnsi" w:hAnsiTheme="minorHAnsi"/>
          <w:color w:val="000000"/>
          <w:lang w:eastAsia="nl-NL"/>
        </w:rPr>
        <w:t xml:space="preserve">upravljalca je kanal </w:t>
      </w:r>
      <w:r w:rsidR="00B05E57">
        <w:rPr>
          <w:rFonts w:asciiTheme="minorHAnsi" w:hAnsiTheme="minorHAnsi"/>
          <w:color w:val="000000"/>
          <w:lang w:eastAsia="nl-NL"/>
        </w:rPr>
        <w:t xml:space="preserve">fi 250mm </w:t>
      </w:r>
      <w:r w:rsidR="00596AA5">
        <w:rPr>
          <w:rFonts w:asciiTheme="minorHAnsi" w:hAnsiTheme="minorHAnsi"/>
          <w:color w:val="000000"/>
          <w:lang w:eastAsia="nl-NL"/>
        </w:rPr>
        <w:t>ustrezen za prevajanje dodatnih količin komunalne odpadne vode.</w:t>
      </w:r>
    </w:p>
    <w:p w14:paraId="1B7BF5F1" w14:textId="7B373B2E" w:rsidR="00063AA8" w:rsidRDefault="006C77B9" w:rsidP="008E37CC">
      <w:pPr>
        <w:rPr>
          <w:lang w:eastAsia="nl-NL"/>
        </w:rPr>
      </w:pPr>
      <w:r w:rsidRPr="006C77B9">
        <w:rPr>
          <w:lang w:eastAsia="nl-NL"/>
        </w:rPr>
        <w:t>Obstoječa Čistilna naprava Trebnje</w:t>
      </w:r>
      <w:r w:rsidR="00063AA8">
        <w:rPr>
          <w:lang w:eastAsia="nl-NL"/>
        </w:rPr>
        <w:t xml:space="preserve"> (CČN Trebnje)</w:t>
      </w:r>
      <w:r w:rsidRPr="006C77B9">
        <w:rPr>
          <w:lang w:eastAsia="nl-NL"/>
        </w:rPr>
        <w:t xml:space="preserve"> je bila rekonstruirana v letu 2004 in je dimenzionirana na obremenitev 8.000 PE.</w:t>
      </w:r>
      <w:r>
        <w:rPr>
          <w:lang w:eastAsia="nl-NL"/>
        </w:rPr>
        <w:t xml:space="preserve"> </w:t>
      </w:r>
    </w:p>
    <w:p w14:paraId="2504DFDE" w14:textId="6AB21935" w:rsidR="00144241" w:rsidRPr="00E91CB4" w:rsidRDefault="00FD210E" w:rsidP="00E91CB4">
      <w:pPr>
        <w:pStyle w:val="NormalIndent"/>
        <w:numPr>
          <w:ilvl w:val="0"/>
          <w:numId w:val="0"/>
        </w:numPr>
        <w:rPr>
          <w:rFonts w:asciiTheme="minorHAnsi" w:hAnsiTheme="minorHAnsi"/>
          <w:color w:val="000000"/>
          <w:lang w:eastAsia="nl-NL"/>
        </w:rPr>
      </w:pPr>
      <w:r>
        <w:rPr>
          <w:rFonts w:asciiTheme="minorHAnsi" w:hAnsiTheme="minorHAnsi"/>
          <w:color w:val="000000"/>
          <w:lang w:eastAsia="nl-NL"/>
        </w:rPr>
        <w:t>Obstoječa CČN ima hidravlično obremenitev 5.400 PE (</w:t>
      </w:r>
      <w:proofErr w:type="spellStart"/>
      <w:r>
        <w:rPr>
          <w:rFonts w:asciiTheme="minorHAnsi" w:hAnsiTheme="minorHAnsi"/>
          <w:color w:val="000000"/>
          <w:lang w:eastAsia="nl-NL"/>
        </w:rPr>
        <w:t>Ekologika</w:t>
      </w:r>
      <w:proofErr w:type="spellEnd"/>
      <w:r>
        <w:rPr>
          <w:rFonts w:asciiTheme="minorHAnsi" w:hAnsiTheme="minorHAnsi"/>
          <w:color w:val="000000"/>
          <w:lang w:eastAsia="nl-NL"/>
        </w:rPr>
        <w:t xml:space="preserve"> </w:t>
      </w:r>
      <w:proofErr w:type="spellStart"/>
      <w:r>
        <w:rPr>
          <w:rFonts w:asciiTheme="minorHAnsi" w:hAnsiTheme="minorHAnsi"/>
          <w:color w:val="000000"/>
          <w:lang w:eastAsia="nl-NL"/>
        </w:rPr>
        <w:t>d.o.o</w:t>
      </w:r>
      <w:proofErr w:type="spellEnd"/>
      <w:r>
        <w:rPr>
          <w:rFonts w:asciiTheme="minorHAnsi" w:hAnsiTheme="minorHAnsi"/>
          <w:color w:val="000000"/>
          <w:lang w:eastAsia="nl-NL"/>
        </w:rPr>
        <w:t>., 2017), kar omogoča priključitev območje obdelave iz naselij Gorenje in Dolenje Ponikve že brez povečanja CČN.</w:t>
      </w:r>
      <w:r w:rsidR="00E91CB4">
        <w:rPr>
          <w:rFonts w:asciiTheme="minorHAnsi" w:hAnsiTheme="minorHAnsi"/>
          <w:color w:val="000000"/>
          <w:lang w:eastAsia="nl-NL"/>
        </w:rPr>
        <w:t xml:space="preserve"> </w:t>
      </w:r>
      <w:r w:rsidR="006C77B9" w:rsidRPr="00E91CB4">
        <w:rPr>
          <w:rFonts w:asciiTheme="minorHAnsi" w:hAnsiTheme="minorHAnsi"/>
          <w:color w:val="000000"/>
          <w:lang w:eastAsia="nl-NL"/>
        </w:rPr>
        <w:t>Dne 12.1.2018 je Občina Trebnje pridobila gradbeno dovoljenje za nadzidavo in rekonstrukcijo – tehnološko nadgradnjo obstoječe čistilne naprave Trebnje. Z nadgradnjo tehnološke opreme na ČN Trebnje bo naprava usposobljena za obratovanje pri obremenitvi do 12.000 PE ob nespremenjenih objektih na preostalem delu čistilne naprave.</w:t>
      </w:r>
      <w:r w:rsidR="00E91CB4" w:rsidRPr="00E91CB4">
        <w:rPr>
          <w:rFonts w:asciiTheme="minorHAnsi" w:hAnsiTheme="minorHAnsi"/>
          <w:color w:val="000000"/>
          <w:lang w:eastAsia="nl-NL"/>
        </w:rPr>
        <w:t xml:space="preserve"> </w:t>
      </w:r>
      <w:r w:rsidR="00144241">
        <w:rPr>
          <w:rFonts w:asciiTheme="minorHAnsi" w:hAnsiTheme="minorHAnsi"/>
          <w:color w:val="000000"/>
          <w:lang w:eastAsia="nl-NL"/>
        </w:rPr>
        <w:t xml:space="preserve">Po povečanju CČN, ki je predvsem vsled predvidenem izvajanju čiščenja in odvoza grezničnih odplak na CČN bo tehnologija </w:t>
      </w:r>
      <w:r>
        <w:rPr>
          <w:rFonts w:asciiTheme="minorHAnsi" w:hAnsiTheme="minorHAnsi"/>
          <w:color w:val="000000"/>
          <w:lang w:eastAsia="nl-NL"/>
        </w:rPr>
        <w:t xml:space="preserve">čiščenja </w:t>
      </w:r>
      <w:r w:rsidR="00144241">
        <w:rPr>
          <w:rFonts w:asciiTheme="minorHAnsi" w:hAnsiTheme="minorHAnsi"/>
          <w:color w:val="000000"/>
          <w:lang w:eastAsia="nl-NL"/>
        </w:rPr>
        <w:t xml:space="preserve">omogočala priključek ca 250 PE iz območja </w:t>
      </w:r>
      <w:r w:rsidR="00063AA8">
        <w:rPr>
          <w:rFonts w:asciiTheme="minorHAnsi" w:hAnsiTheme="minorHAnsi"/>
          <w:color w:val="000000"/>
          <w:lang w:eastAsia="nl-NL"/>
        </w:rPr>
        <w:t>obdelave</w:t>
      </w:r>
      <w:r w:rsidR="00B007DE">
        <w:rPr>
          <w:rFonts w:asciiTheme="minorHAnsi" w:hAnsiTheme="minorHAnsi"/>
          <w:color w:val="000000"/>
          <w:lang w:eastAsia="nl-NL"/>
        </w:rPr>
        <w:t xml:space="preserve"> Gorenjih in Dolenjih Ponikev</w:t>
      </w:r>
      <w:r w:rsidR="00063AA8">
        <w:rPr>
          <w:rFonts w:asciiTheme="minorHAnsi" w:hAnsiTheme="minorHAnsi"/>
          <w:color w:val="000000"/>
          <w:lang w:eastAsia="nl-NL"/>
        </w:rPr>
        <w:t>.</w:t>
      </w:r>
    </w:p>
    <w:p w14:paraId="51C9A771" w14:textId="433EA9E1" w:rsidR="00E91CB4" w:rsidRPr="00E91CB4" w:rsidRDefault="00E91CB4" w:rsidP="00E91CB4">
      <w:pPr>
        <w:pStyle w:val="Caption"/>
        <w:keepNext/>
        <w:rPr>
          <w:b w:val="0"/>
          <w:lang w:val="sl-SI"/>
        </w:rPr>
      </w:pPr>
      <w:r w:rsidRPr="00E91CB4">
        <w:rPr>
          <w:b w:val="0"/>
          <w:lang w:val="sl-SI"/>
        </w:rPr>
        <w:t xml:space="preserve">Preglednica </w:t>
      </w:r>
      <w:r w:rsidRPr="00E91CB4">
        <w:rPr>
          <w:b w:val="0"/>
        </w:rPr>
        <w:fldChar w:fldCharType="begin"/>
      </w:r>
      <w:r w:rsidRPr="00E91CB4">
        <w:rPr>
          <w:b w:val="0"/>
          <w:lang w:val="sl-SI"/>
        </w:rPr>
        <w:instrText xml:space="preserve"> SEQ Preglednica \* ARABIC </w:instrText>
      </w:r>
      <w:r w:rsidRPr="00E91CB4">
        <w:rPr>
          <w:b w:val="0"/>
        </w:rPr>
        <w:fldChar w:fldCharType="separate"/>
      </w:r>
      <w:r w:rsidR="00F3699D">
        <w:rPr>
          <w:b w:val="0"/>
          <w:noProof/>
          <w:lang w:val="sl-SI"/>
        </w:rPr>
        <w:t>1</w:t>
      </w:r>
      <w:r w:rsidRPr="00E91CB4">
        <w:rPr>
          <w:b w:val="0"/>
        </w:rPr>
        <w:fldChar w:fldCharType="end"/>
      </w:r>
      <w:r w:rsidRPr="00E91CB4">
        <w:rPr>
          <w:b w:val="0"/>
          <w:lang w:val="sl-SI"/>
        </w:rPr>
        <w:t>: Stanje priključenih naselij po aglomeracijah za sedanje in predvideno stanje</w:t>
      </w:r>
      <w:r>
        <w:rPr>
          <w:b w:val="0"/>
          <w:lang w:val="sl-SI"/>
        </w:rPr>
        <w:t xml:space="preserve"> (</w:t>
      </w:r>
      <w:proofErr w:type="spellStart"/>
      <w:r>
        <w:rPr>
          <w:b w:val="0"/>
          <w:lang w:val="sl-SI"/>
        </w:rPr>
        <w:t>Ekologika</w:t>
      </w:r>
      <w:proofErr w:type="spellEnd"/>
      <w:r>
        <w:rPr>
          <w:b w:val="0"/>
          <w:lang w:val="sl-SI"/>
        </w:rPr>
        <w:t xml:space="preserve"> </w:t>
      </w:r>
      <w:proofErr w:type="spellStart"/>
      <w:r>
        <w:rPr>
          <w:b w:val="0"/>
          <w:lang w:val="sl-SI"/>
        </w:rPr>
        <w:t>d.o.o</w:t>
      </w:r>
      <w:proofErr w:type="spellEnd"/>
      <w:r>
        <w:rPr>
          <w:b w:val="0"/>
          <w:lang w:val="sl-SI"/>
        </w:rPr>
        <w:t>., 2017)</w:t>
      </w:r>
    </w:p>
    <w:p w14:paraId="54599415" w14:textId="2FB18DD3" w:rsidR="0077446D" w:rsidRPr="008370F3" w:rsidRDefault="00E91CB4" w:rsidP="00914BE0">
      <w:pPr>
        <w:pStyle w:val="NormalIndent"/>
        <w:numPr>
          <w:ilvl w:val="0"/>
          <w:numId w:val="0"/>
        </w:numPr>
        <w:jc w:val="center"/>
      </w:pPr>
      <w:r w:rsidRPr="00E91CB4">
        <w:rPr>
          <w:noProof/>
        </w:rPr>
        <w:drawing>
          <wp:inline distT="0" distB="0" distL="0" distR="0" wp14:anchorId="2013B79D" wp14:editId="2C859873">
            <wp:extent cx="4635611" cy="3816626"/>
            <wp:effectExtent l="0" t="0" r="0" b="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r="-5296" b="2601"/>
                    <a:stretch/>
                  </pic:blipFill>
                  <pic:spPr bwMode="auto">
                    <a:xfrm>
                      <a:off x="0" y="0"/>
                      <a:ext cx="4635611" cy="3816626"/>
                    </a:xfrm>
                    <a:prstGeom prst="rect">
                      <a:avLst/>
                    </a:prstGeom>
                    <a:noFill/>
                    <a:ln>
                      <a:noFill/>
                    </a:ln>
                    <a:extLst>
                      <a:ext uri="{53640926-AAD7-44D8-BBD7-CCE9431645EC}">
                        <a14:shadowObscured xmlns:a14="http://schemas.microsoft.com/office/drawing/2010/main"/>
                      </a:ext>
                    </a:extLst>
                  </pic:spPr>
                </pic:pic>
              </a:graphicData>
            </a:graphic>
          </wp:inline>
        </w:drawing>
      </w:r>
      <w:bookmarkEnd w:id="15"/>
      <w:r w:rsidR="0077446D" w:rsidRPr="00796EE0">
        <w:br w:type="page"/>
      </w:r>
    </w:p>
    <w:p w14:paraId="09C621C6" w14:textId="525C9A0D" w:rsidR="00DE4BDB" w:rsidRDefault="00DE4BDB" w:rsidP="00DE4BDB">
      <w:pPr>
        <w:pStyle w:val="Heading3"/>
      </w:pPr>
      <w:bookmarkStart w:id="16" w:name="_Toc2605305"/>
      <w:bookmarkEnd w:id="13"/>
      <w:r>
        <w:lastRenderedPageBreak/>
        <w:t>LOKACIJSKI DEL</w:t>
      </w:r>
    </w:p>
    <w:p w14:paraId="3115433F" w14:textId="77777777" w:rsidR="007434CD" w:rsidRPr="00651CD2" w:rsidRDefault="007434CD" w:rsidP="007434CD">
      <w:pPr>
        <w:rPr>
          <w:rFonts w:cstheme="minorHAnsi"/>
        </w:rPr>
      </w:pPr>
      <w:r w:rsidRPr="00651CD2">
        <w:rPr>
          <w:rFonts w:cstheme="minorHAnsi"/>
        </w:rPr>
        <w:t>Vsi predvideni objekti se nahajajo v občini Trebnje.</w:t>
      </w:r>
    </w:p>
    <w:p w14:paraId="17C1972A" w14:textId="77777777" w:rsidR="007434CD" w:rsidRPr="00651CD2" w:rsidRDefault="007434CD" w:rsidP="007434CD">
      <w:pPr>
        <w:rPr>
          <w:rFonts w:cstheme="minorHAnsi"/>
          <w:strike/>
          <w:highlight w:val="yellow"/>
        </w:rPr>
      </w:pPr>
    </w:p>
    <w:p w14:paraId="78D0E079" w14:textId="77777777" w:rsidR="007434CD" w:rsidRPr="00651CD2" w:rsidRDefault="007434CD" w:rsidP="007434CD">
      <w:pPr>
        <w:rPr>
          <w:rFonts w:cstheme="minorHAnsi"/>
        </w:rPr>
      </w:pPr>
      <w:r w:rsidRPr="00651CD2">
        <w:rPr>
          <w:rFonts w:cstheme="minorHAnsi"/>
        </w:rPr>
        <w:t>Občina meri 163 km</w:t>
      </w:r>
      <w:r w:rsidRPr="00651CD2">
        <w:rPr>
          <w:rFonts w:cstheme="minorHAnsi"/>
          <w:vertAlign w:val="superscript"/>
        </w:rPr>
        <w:t>2</w:t>
      </w:r>
      <w:r w:rsidRPr="00651CD2">
        <w:rPr>
          <w:rFonts w:cstheme="minorHAnsi"/>
        </w:rPr>
        <w:t xml:space="preserve">, ima skupno okoli 12.000 prebivalcev ter zajema naslednja naselja: Čatež, Veliki Gaber, Šentlovrenc, Velika Loka, Račje selo, Sela pri </w:t>
      </w:r>
      <w:proofErr w:type="spellStart"/>
      <w:r w:rsidRPr="00651CD2">
        <w:rPr>
          <w:rFonts w:cstheme="minorHAnsi"/>
        </w:rPr>
        <w:t>Šumberku</w:t>
      </w:r>
      <w:proofErr w:type="spellEnd"/>
      <w:r w:rsidRPr="00651CD2">
        <w:rPr>
          <w:rFonts w:cstheme="minorHAnsi"/>
        </w:rPr>
        <w:t>, Knežja vas, Štefan, Trebnje, Dolenja Nemska vas, Dobrnič in Svetinja.</w:t>
      </w:r>
    </w:p>
    <w:p w14:paraId="00408755" w14:textId="77777777" w:rsidR="007434CD" w:rsidRPr="00651CD2" w:rsidRDefault="007434CD" w:rsidP="007434CD">
      <w:pPr>
        <w:jc w:val="center"/>
        <w:rPr>
          <w:rFonts w:cstheme="minorHAnsi"/>
        </w:rPr>
      </w:pPr>
      <w:r w:rsidRPr="00651CD2">
        <w:rPr>
          <w:noProof/>
        </w:rPr>
        <w:drawing>
          <wp:inline distT="0" distB="0" distL="0" distR="0" wp14:anchorId="22F805F7" wp14:editId="200998B1">
            <wp:extent cx="4243070" cy="2723757"/>
            <wp:effectExtent l="0" t="0" r="5080" b="635"/>
            <wp:docPr id="40" name="Slika 3" descr="https://www.trebnje.si/media/uploads/ks/Krajevne%20skupnosti%20Obcine%20trebnj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trebnje.si/media/uploads/ks/Krajevne%20skupnosti%20Obcine%20trebnje.jpg"/>
                    <pic:cNvPicPr>
                      <a:picLocks noChangeAspect="1" noChangeArrowheads="1"/>
                    </pic:cNvPicPr>
                  </pic:nvPicPr>
                  <pic:blipFill rotWithShape="1">
                    <a:blip r:embed="rId33" cstate="print">
                      <a:extLst>
                        <a:ext uri="{BEBA8EAE-BF5A-486C-A8C5-ECC9F3942E4B}">
                          <a14:imgProps xmlns:a14="http://schemas.microsoft.com/office/drawing/2010/main">
                            <a14:imgLayer r:embed="rId34">
                              <a14:imgEffect>
                                <a14:saturation sat="0"/>
                              </a14:imgEffect>
                            </a14:imgLayer>
                          </a14:imgProps>
                        </a:ext>
                        <a:ext uri="{28A0092B-C50C-407E-A947-70E740481C1C}">
                          <a14:useLocalDpi xmlns:a14="http://schemas.microsoft.com/office/drawing/2010/main" val="0"/>
                        </a:ext>
                      </a:extLst>
                    </a:blip>
                    <a:srcRect t="9208"/>
                    <a:stretch/>
                  </pic:blipFill>
                  <pic:spPr bwMode="auto">
                    <a:xfrm>
                      <a:off x="0" y="0"/>
                      <a:ext cx="4266247" cy="2738635"/>
                    </a:xfrm>
                    <a:prstGeom prst="rect">
                      <a:avLst/>
                    </a:prstGeom>
                    <a:noFill/>
                    <a:ln>
                      <a:noFill/>
                    </a:ln>
                    <a:extLst>
                      <a:ext uri="{53640926-AAD7-44D8-BBD7-CCE9431645EC}">
                        <a14:shadowObscured xmlns:a14="http://schemas.microsoft.com/office/drawing/2010/main"/>
                      </a:ext>
                    </a:extLst>
                  </pic:spPr>
                </pic:pic>
              </a:graphicData>
            </a:graphic>
          </wp:inline>
        </w:drawing>
      </w:r>
    </w:p>
    <w:p w14:paraId="469487A5" w14:textId="4DF1F2F6" w:rsidR="007434CD" w:rsidRPr="00651CD2" w:rsidRDefault="007434CD" w:rsidP="007434CD">
      <w:pPr>
        <w:pStyle w:val="Caption"/>
        <w:jc w:val="center"/>
        <w:rPr>
          <w:lang w:val="sl-SI"/>
        </w:rPr>
      </w:pPr>
      <w:r w:rsidRPr="00651CD2">
        <w:rPr>
          <w:lang w:val="sl-SI"/>
        </w:rPr>
        <w:t xml:space="preserve">Slika </w:t>
      </w:r>
      <w:r w:rsidRPr="00651CD2">
        <w:rPr>
          <w:lang w:val="sl-SI"/>
        </w:rPr>
        <w:fldChar w:fldCharType="begin"/>
      </w:r>
      <w:r w:rsidRPr="00651CD2">
        <w:rPr>
          <w:lang w:val="sl-SI"/>
        </w:rPr>
        <w:instrText xml:space="preserve"> SEQ Slika \* ARABIC </w:instrText>
      </w:r>
      <w:r w:rsidRPr="00651CD2">
        <w:rPr>
          <w:lang w:val="sl-SI"/>
        </w:rPr>
        <w:fldChar w:fldCharType="separate"/>
      </w:r>
      <w:r w:rsidR="00F3699D">
        <w:rPr>
          <w:noProof/>
          <w:lang w:val="sl-SI"/>
        </w:rPr>
        <w:t>3</w:t>
      </w:r>
      <w:r w:rsidRPr="00651CD2">
        <w:rPr>
          <w:lang w:val="sl-SI"/>
        </w:rPr>
        <w:fldChar w:fldCharType="end"/>
      </w:r>
      <w:r w:rsidRPr="00651CD2">
        <w:rPr>
          <w:lang w:val="sl-SI"/>
        </w:rPr>
        <w:t xml:space="preserve">: </w:t>
      </w:r>
      <w:r w:rsidRPr="00651CD2">
        <w:rPr>
          <w:b w:val="0"/>
          <w:lang w:val="sl-SI"/>
        </w:rPr>
        <w:t>Naselja v Občini Trebnje</w:t>
      </w:r>
    </w:p>
    <w:p w14:paraId="4B248E86" w14:textId="77777777" w:rsidR="007434CD" w:rsidRPr="00651CD2" w:rsidRDefault="007434CD" w:rsidP="007434CD">
      <w:pPr>
        <w:rPr>
          <w:rFonts w:cstheme="minorHAnsi"/>
        </w:rPr>
      </w:pPr>
      <w:r w:rsidRPr="00651CD2">
        <w:rPr>
          <w:rFonts w:cstheme="minorHAnsi"/>
        </w:rPr>
        <w:t>Naselja Dolenje in Gorenje Ponikve se nahajajo na vzhodu občine Trebnje in spadajo v krajevno skupnost Dolenja Nemška vas.</w:t>
      </w:r>
    </w:p>
    <w:p w14:paraId="467F04CD" w14:textId="77777777" w:rsidR="007434CD" w:rsidRPr="00651CD2" w:rsidRDefault="007434CD" w:rsidP="007434CD">
      <w:pPr>
        <w:rPr>
          <w:rFonts w:cstheme="minorHAnsi"/>
        </w:rPr>
      </w:pPr>
      <w:r w:rsidRPr="00651CD2">
        <w:rPr>
          <w:rFonts w:cstheme="minorHAnsi"/>
          <w:b/>
        </w:rPr>
        <w:t>Dolenje Ponikve</w:t>
      </w:r>
      <w:r w:rsidRPr="00651CD2">
        <w:rPr>
          <w:rFonts w:cstheme="minorHAnsi"/>
        </w:rPr>
        <w:t xml:space="preserve"> so gručasta vas v ravnini na desnem bregu reke Temenice, jugozahodno od Trebnjega, ob železniški progi Trebnje – Novo mesto, v letu 2010 pa je v njej živelo 193 prebivalcev. V okolici vasi je kraški, zaradi rečnih naplavin rodoviten svet z vrtačami ter ponori reke Temenice. Kadar Temenica naraste, teče naprej med košenicami daleč v kraški gozd, dokler ne doseže zadnjega požiralnika </w:t>
      </w:r>
      <w:proofErr w:type="spellStart"/>
      <w:r w:rsidRPr="00651CD2">
        <w:rPr>
          <w:rFonts w:cstheme="minorHAnsi"/>
        </w:rPr>
        <w:t>Risavnico</w:t>
      </w:r>
      <w:proofErr w:type="spellEnd"/>
      <w:r w:rsidRPr="00651CD2">
        <w:rPr>
          <w:rFonts w:cstheme="minorHAnsi"/>
        </w:rPr>
        <w:t xml:space="preserve">, na dnu katere se pretaka stalen vodotok. Ob Temenici stoji opuščen mlin pri Dularju, ki ga obdajajo obsežni travniki, okoli vasi pa se razprostirajo njive Gorica, </w:t>
      </w:r>
      <w:proofErr w:type="spellStart"/>
      <w:r w:rsidRPr="00651CD2">
        <w:rPr>
          <w:rFonts w:cstheme="minorHAnsi"/>
        </w:rPr>
        <w:t>Ževnice</w:t>
      </w:r>
      <w:proofErr w:type="spellEnd"/>
      <w:r w:rsidRPr="00651CD2">
        <w:rPr>
          <w:rFonts w:cstheme="minorHAnsi"/>
        </w:rPr>
        <w:t>, Koti in na Breznici. Na vzhodni in jugovzhodni strani so mešani gozdovi s prevlado iglavcev, ostali gozdnati predeli pa se razprostirajo na pobočju Svete Ane. V bližini vasi so bili najdeni rimski novci in ostanki rimskih poslopij.</w:t>
      </w:r>
    </w:p>
    <w:p w14:paraId="0D01FFD7" w14:textId="77777777" w:rsidR="007434CD" w:rsidRPr="00651CD2" w:rsidRDefault="007434CD" w:rsidP="007434CD">
      <w:pPr>
        <w:rPr>
          <w:rFonts w:cstheme="minorHAnsi"/>
        </w:rPr>
      </w:pPr>
      <w:r w:rsidRPr="00651CD2">
        <w:rPr>
          <w:rFonts w:cstheme="minorHAnsi"/>
          <w:b/>
        </w:rPr>
        <w:t>Gorenje Ponikve</w:t>
      </w:r>
      <w:r w:rsidRPr="00651CD2">
        <w:rPr>
          <w:rFonts w:cstheme="minorHAnsi"/>
        </w:rPr>
        <w:t xml:space="preserve"> so gručasta vas jugovzhodno od Trebnjega, na desnem bregu Temenice ob železniški progi Trebnje – Novo mesto. Hiše se vzpenjajo po hribu navzgor, v naselju pa je leta 2010 živelo 108 prebivalcev. Na vzhodni strani je hrib Sveta Ana (407 m), na jugozahodu </w:t>
      </w:r>
      <w:proofErr w:type="spellStart"/>
      <w:r w:rsidRPr="00651CD2">
        <w:rPr>
          <w:rFonts w:cstheme="minorHAnsi"/>
        </w:rPr>
        <w:t>Trebni</w:t>
      </w:r>
      <w:proofErr w:type="spellEnd"/>
      <w:r w:rsidRPr="00651CD2">
        <w:rPr>
          <w:rFonts w:cstheme="minorHAnsi"/>
        </w:rPr>
        <w:t xml:space="preserve"> vrh (581 m) in Repški hrib (506 m). Pol kilometra jugovzhodno od vasi ponika Temenica, jugozahodno od ponorov pa visoke poplavne vode poplavijo travnike in nekatere njive. V bližini je mnogo vrtač in manjših podzemnih jam, pogosti pa so tudi ugrezi. Vaške njive so Pri jami, Pri pesku, Na hribu, V goricah, </w:t>
      </w:r>
      <w:proofErr w:type="spellStart"/>
      <w:r w:rsidRPr="00651CD2">
        <w:rPr>
          <w:rFonts w:cstheme="minorHAnsi"/>
        </w:rPr>
        <w:t>Klinka</w:t>
      </w:r>
      <w:proofErr w:type="spellEnd"/>
      <w:r w:rsidRPr="00651CD2">
        <w:rPr>
          <w:rFonts w:cstheme="minorHAnsi"/>
        </w:rPr>
        <w:t xml:space="preserve"> in Reber, na pobočjih okoliških hribov pa gozdovi </w:t>
      </w:r>
      <w:proofErr w:type="spellStart"/>
      <w:r w:rsidRPr="00651CD2">
        <w:rPr>
          <w:rFonts w:cstheme="minorHAnsi"/>
        </w:rPr>
        <w:t>Podlaze</w:t>
      </w:r>
      <w:proofErr w:type="spellEnd"/>
      <w:r w:rsidRPr="00651CD2">
        <w:rPr>
          <w:rFonts w:cstheme="minorHAnsi"/>
        </w:rPr>
        <w:t>, Pri travnikih, Stare Laze, Apnenca, Leščevje in Gmajna. Ob Temenici je nekdaj deloval Zakrajškov mlin na vodni in električni pogon ter žaga, ki je bila po 2. svetovni vojni opuščena. V bližini vasi so sledovi pridobivanja železove rude v preteklosti.</w:t>
      </w:r>
    </w:p>
    <w:p w14:paraId="20C0A450" w14:textId="77777777" w:rsidR="007434CD" w:rsidRPr="00651CD2" w:rsidRDefault="007434CD" w:rsidP="007434CD">
      <w:pPr>
        <w:rPr>
          <w:rFonts w:cstheme="minorHAnsi"/>
          <w:b/>
        </w:rPr>
      </w:pPr>
    </w:p>
    <w:p w14:paraId="5A78EB8E" w14:textId="77777777" w:rsidR="007434CD" w:rsidRPr="00651CD2" w:rsidRDefault="007434CD" w:rsidP="007434CD">
      <w:pPr>
        <w:tabs>
          <w:tab w:val="left" w:pos="2268"/>
        </w:tabs>
        <w:rPr>
          <w:rFonts w:cstheme="minorHAnsi"/>
          <w:color w:val="auto"/>
        </w:rPr>
      </w:pPr>
      <w:r w:rsidRPr="00651CD2">
        <w:rPr>
          <w:rFonts w:cstheme="minorHAnsi"/>
          <w:b/>
          <w:color w:val="auto"/>
        </w:rPr>
        <w:t>Prostorski akti, ki določa rešitve oz. pogoje za gradnjo</w:t>
      </w:r>
      <w:r w:rsidRPr="00651CD2">
        <w:rPr>
          <w:rFonts w:cstheme="minorHAnsi"/>
          <w:color w:val="auto"/>
        </w:rPr>
        <w:t xml:space="preserve"> so:</w:t>
      </w:r>
    </w:p>
    <w:p w14:paraId="6BF18585" w14:textId="77777777" w:rsidR="007434CD" w:rsidRPr="00651CD2" w:rsidRDefault="007434CD" w:rsidP="004853BB">
      <w:pPr>
        <w:pStyle w:val="ListParagraph"/>
        <w:numPr>
          <w:ilvl w:val="0"/>
          <w:numId w:val="20"/>
        </w:numPr>
        <w:tabs>
          <w:tab w:val="left" w:pos="2268"/>
        </w:tabs>
        <w:spacing w:before="0" w:after="0"/>
        <w:rPr>
          <w:rFonts w:cstheme="minorHAnsi"/>
          <w:color w:val="auto"/>
        </w:rPr>
      </w:pPr>
      <w:r w:rsidRPr="00651CD2">
        <w:rPr>
          <w:rFonts w:cstheme="minorHAnsi"/>
          <w:color w:val="auto"/>
        </w:rPr>
        <w:t>Odlok o občinskem prostorskem načrtu Občine Trebnje (Uradni list RS, št. 50/13, 35/14-popr. in 49/16),</w:t>
      </w:r>
    </w:p>
    <w:p w14:paraId="2B9C1E7A" w14:textId="77777777" w:rsidR="007434CD" w:rsidRPr="00651CD2" w:rsidRDefault="007434CD" w:rsidP="004853BB">
      <w:pPr>
        <w:pStyle w:val="ListParagraph"/>
        <w:numPr>
          <w:ilvl w:val="0"/>
          <w:numId w:val="20"/>
        </w:numPr>
        <w:tabs>
          <w:tab w:val="left" w:pos="2268"/>
        </w:tabs>
        <w:spacing w:before="0" w:after="0"/>
        <w:rPr>
          <w:rFonts w:cstheme="minorHAnsi"/>
          <w:color w:val="auto"/>
        </w:rPr>
      </w:pPr>
      <w:r w:rsidRPr="00651CD2">
        <w:rPr>
          <w:rFonts w:cstheme="minorHAnsi"/>
          <w:color w:val="auto"/>
        </w:rPr>
        <w:t>Predviden OPPN (</w:t>
      </w:r>
      <w:proofErr w:type="spellStart"/>
      <w:r w:rsidRPr="00651CD2">
        <w:rPr>
          <w:rFonts w:cstheme="minorHAnsi"/>
          <w:color w:val="auto"/>
        </w:rPr>
        <w:t>k.o</w:t>
      </w:r>
      <w:proofErr w:type="spellEnd"/>
      <w:r w:rsidRPr="00651CD2">
        <w:rPr>
          <w:rFonts w:cstheme="minorHAnsi"/>
          <w:color w:val="auto"/>
        </w:rPr>
        <w:t xml:space="preserve">. Ponikve, le na </w:t>
      </w:r>
      <w:proofErr w:type="spellStart"/>
      <w:r w:rsidRPr="00651CD2">
        <w:rPr>
          <w:rFonts w:cstheme="minorHAnsi"/>
          <w:color w:val="auto"/>
        </w:rPr>
        <w:t>parc</w:t>
      </w:r>
      <w:proofErr w:type="spellEnd"/>
      <w:r w:rsidRPr="00651CD2">
        <w:rPr>
          <w:rFonts w:cstheme="minorHAnsi"/>
          <w:color w:val="auto"/>
        </w:rPr>
        <w:t>. št.: 1297/4-del),</w:t>
      </w:r>
    </w:p>
    <w:p w14:paraId="1F49FC2C" w14:textId="77777777" w:rsidR="007434CD" w:rsidRPr="00651CD2" w:rsidRDefault="007434CD" w:rsidP="004853BB">
      <w:pPr>
        <w:pStyle w:val="ListParagraph"/>
        <w:numPr>
          <w:ilvl w:val="0"/>
          <w:numId w:val="20"/>
        </w:numPr>
        <w:tabs>
          <w:tab w:val="left" w:pos="2268"/>
        </w:tabs>
        <w:spacing w:before="0" w:after="0"/>
        <w:rPr>
          <w:rFonts w:cstheme="minorHAnsi"/>
          <w:color w:val="auto"/>
        </w:rPr>
      </w:pPr>
      <w:r w:rsidRPr="00651CD2">
        <w:rPr>
          <w:rFonts w:cstheme="minorHAnsi"/>
          <w:color w:val="auto"/>
        </w:rPr>
        <w:t>Uredba o državnem lokacijskem načrtu za avtocesto na odseku Pluska – Ponikve (Uradni list RS, št. 78/06)</w:t>
      </w:r>
    </w:p>
    <w:p w14:paraId="745BF341" w14:textId="77777777" w:rsidR="007434CD" w:rsidRPr="00651CD2" w:rsidRDefault="007434CD" w:rsidP="007434CD">
      <w:pPr>
        <w:tabs>
          <w:tab w:val="left" w:pos="2268"/>
        </w:tabs>
        <w:rPr>
          <w:rFonts w:cstheme="minorHAnsi"/>
          <w:color w:val="auto"/>
        </w:rPr>
      </w:pPr>
    </w:p>
    <w:p w14:paraId="06900B90" w14:textId="77777777" w:rsidR="007434CD" w:rsidRPr="00651CD2" w:rsidRDefault="007434CD" w:rsidP="007434CD">
      <w:pPr>
        <w:rPr>
          <w:rFonts w:cstheme="minorHAnsi"/>
          <w:b/>
          <w:color w:val="auto"/>
        </w:rPr>
      </w:pPr>
      <w:r w:rsidRPr="00651CD2">
        <w:rPr>
          <w:rFonts w:cstheme="minorHAnsi"/>
          <w:b/>
          <w:color w:val="auto"/>
        </w:rPr>
        <w:t>Podatki o območjih varovanj in omejitev:</w:t>
      </w:r>
    </w:p>
    <w:p w14:paraId="5F184C08" w14:textId="77777777" w:rsidR="007434CD" w:rsidRPr="00651CD2" w:rsidRDefault="007434CD" w:rsidP="004853BB">
      <w:pPr>
        <w:pStyle w:val="ListParagraph"/>
        <w:numPr>
          <w:ilvl w:val="0"/>
          <w:numId w:val="20"/>
        </w:numPr>
        <w:spacing w:before="0" w:after="0"/>
        <w:rPr>
          <w:rFonts w:cstheme="minorHAnsi"/>
          <w:color w:val="auto"/>
        </w:rPr>
      </w:pPr>
      <w:r w:rsidRPr="00651CD2">
        <w:rPr>
          <w:rFonts w:cstheme="minorHAnsi"/>
          <w:color w:val="auto"/>
        </w:rPr>
        <w:t>varovalni pas gospodarske javne infrastrukture,</w:t>
      </w:r>
    </w:p>
    <w:p w14:paraId="4229BC01" w14:textId="77777777" w:rsidR="007434CD" w:rsidRPr="00651CD2" w:rsidRDefault="007434CD" w:rsidP="004853BB">
      <w:pPr>
        <w:pStyle w:val="ListParagraph"/>
        <w:numPr>
          <w:ilvl w:val="0"/>
          <w:numId w:val="20"/>
        </w:numPr>
        <w:spacing w:before="0" w:after="0"/>
        <w:rPr>
          <w:rFonts w:cstheme="minorHAnsi"/>
          <w:color w:val="auto"/>
        </w:rPr>
      </w:pPr>
      <w:r w:rsidRPr="00651CD2">
        <w:rPr>
          <w:rFonts w:cstheme="minorHAnsi"/>
          <w:color w:val="auto"/>
        </w:rPr>
        <w:t>erozijsko območje,</w:t>
      </w:r>
    </w:p>
    <w:p w14:paraId="561E37D2" w14:textId="77777777" w:rsidR="007434CD" w:rsidRPr="00651CD2" w:rsidRDefault="007434CD" w:rsidP="004853BB">
      <w:pPr>
        <w:pStyle w:val="ListParagraph"/>
        <w:numPr>
          <w:ilvl w:val="0"/>
          <w:numId w:val="20"/>
        </w:numPr>
        <w:spacing w:before="0" w:after="0"/>
        <w:rPr>
          <w:rFonts w:cstheme="minorHAnsi"/>
          <w:color w:val="auto"/>
        </w:rPr>
      </w:pPr>
      <w:proofErr w:type="spellStart"/>
      <w:r w:rsidRPr="00651CD2">
        <w:rPr>
          <w:rFonts w:cstheme="minorHAnsi"/>
          <w:color w:val="auto"/>
        </w:rPr>
        <w:t>plazljivo</w:t>
      </w:r>
      <w:proofErr w:type="spellEnd"/>
      <w:r w:rsidRPr="00651CD2">
        <w:rPr>
          <w:rFonts w:cstheme="minorHAnsi"/>
          <w:color w:val="auto"/>
        </w:rPr>
        <w:t xml:space="preserve"> območje,</w:t>
      </w:r>
    </w:p>
    <w:p w14:paraId="60505BBD" w14:textId="77777777" w:rsidR="007434CD" w:rsidRPr="00651CD2" w:rsidRDefault="007434CD" w:rsidP="004853BB">
      <w:pPr>
        <w:pStyle w:val="ListParagraph"/>
        <w:numPr>
          <w:ilvl w:val="0"/>
          <w:numId w:val="20"/>
        </w:numPr>
        <w:spacing w:before="0" w:after="0"/>
        <w:rPr>
          <w:rFonts w:cstheme="minorHAnsi"/>
          <w:color w:val="auto"/>
        </w:rPr>
      </w:pPr>
      <w:r w:rsidRPr="00651CD2">
        <w:rPr>
          <w:rFonts w:cstheme="minorHAnsi"/>
          <w:color w:val="auto"/>
        </w:rPr>
        <w:t>poplavno območje,</w:t>
      </w:r>
    </w:p>
    <w:p w14:paraId="05DC4372" w14:textId="77777777" w:rsidR="007434CD" w:rsidRPr="00651CD2" w:rsidRDefault="007434CD" w:rsidP="004853BB">
      <w:pPr>
        <w:pStyle w:val="ListParagraph"/>
        <w:numPr>
          <w:ilvl w:val="0"/>
          <w:numId w:val="20"/>
        </w:numPr>
        <w:spacing w:before="0" w:after="0"/>
        <w:rPr>
          <w:rFonts w:cstheme="minorHAnsi"/>
          <w:color w:val="auto"/>
        </w:rPr>
      </w:pPr>
      <w:r w:rsidRPr="00651CD2">
        <w:rPr>
          <w:rFonts w:cstheme="minorHAnsi"/>
          <w:color w:val="auto"/>
        </w:rPr>
        <w:t>register naravnih vrednot (Trebnje - Temenica, Temenica - Ponori pri Dolenjih Ponikvah),</w:t>
      </w:r>
    </w:p>
    <w:p w14:paraId="6E142176" w14:textId="77777777" w:rsidR="007434CD" w:rsidRPr="00651CD2" w:rsidRDefault="007434CD" w:rsidP="004853BB">
      <w:pPr>
        <w:pStyle w:val="ListParagraph"/>
        <w:numPr>
          <w:ilvl w:val="0"/>
          <w:numId w:val="20"/>
        </w:numPr>
        <w:spacing w:before="0" w:after="0"/>
        <w:rPr>
          <w:rFonts w:cstheme="minorHAnsi"/>
          <w:color w:val="auto"/>
        </w:rPr>
      </w:pPr>
      <w:r w:rsidRPr="00651CD2">
        <w:rPr>
          <w:rFonts w:cstheme="minorHAnsi"/>
          <w:color w:val="auto"/>
        </w:rPr>
        <w:t>register naravnih vrednot - reka s poplavno ravnico in fosilno strugo na območju Trebnjega,</w:t>
      </w:r>
    </w:p>
    <w:p w14:paraId="15549CC9" w14:textId="77777777" w:rsidR="007434CD" w:rsidRPr="00651CD2" w:rsidRDefault="007434CD" w:rsidP="004853BB">
      <w:pPr>
        <w:pStyle w:val="ListParagraph"/>
        <w:numPr>
          <w:ilvl w:val="0"/>
          <w:numId w:val="20"/>
        </w:numPr>
        <w:spacing w:before="0" w:after="0"/>
        <w:rPr>
          <w:rFonts w:cstheme="minorHAnsi"/>
          <w:color w:val="auto"/>
        </w:rPr>
      </w:pPr>
      <w:r w:rsidRPr="00651CD2">
        <w:rPr>
          <w:rFonts w:cstheme="minorHAnsi"/>
          <w:color w:val="auto"/>
        </w:rPr>
        <w:t>ekološko pomembno območje (Temenica, Vrhtrebnje),</w:t>
      </w:r>
    </w:p>
    <w:p w14:paraId="6A0F9AAB" w14:textId="77777777" w:rsidR="007434CD" w:rsidRPr="00651CD2" w:rsidRDefault="007434CD" w:rsidP="004853BB">
      <w:pPr>
        <w:pStyle w:val="ListParagraph"/>
        <w:numPr>
          <w:ilvl w:val="0"/>
          <w:numId w:val="20"/>
        </w:numPr>
        <w:spacing w:before="0" w:after="0"/>
        <w:rPr>
          <w:rFonts w:cstheme="minorHAnsi"/>
          <w:color w:val="auto"/>
        </w:rPr>
      </w:pPr>
      <w:r w:rsidRPr="00651CD2">
        <w:rPr>
          <w:rFonts w:cstheme="minorHAnsi"/>
          <w:color w:val="auto"/>
        </w:rPr>
        <w:t>varstveni režim dediščine (Grm - Cerkev sv. Marjete),</w:t>
      </w:r>
    </w:p>
    <w:p w14:paraId="73AD6F2E" w14:textId="77777777" w:rsidR="007434CD" w:rsidRPr="00651CD2" w:rsidRDefault="007434CD" w:rsidP="004853BB">
      <w:pPr>
        <w:pStyle w:val="ListParagraph"/>
        <w:numPr>
          <w:ilvl w:val="0"/>
          <w:numId w:val="20"/>
        </w:numPr>
        <w:spacing w:before="0" w:after="0"/>
        <w:rPr>
          <w:rFonts w:cstheme="minorHAnsi"/>
          <w:color w:val="auto"/>
        </w:rPr>
      </w:pPr>
      <w:r w:rsidRPr="00651CD2">
        <w:rPr>
          <w:rFonts w:cstheme="minorHAnsi"/>
          <w:color w:val="auto"/>
        </w:rPr>
        <w:t>natura 2000 (Vrhtrebnje - Sv. Ana).</w:t>
      </w:r>
    </w:p>
    <w:p w14:paraId="5F8F287A" w14:textId="77777777" w:rsidR="007434CD" w:rsidRPr="00651CD2" w:rsidRDefault="007434CD" w:rsidP="004853BB">
      <w:pPr>
        <w:pStyle w:val="ListParagraph"/>
        <w:numPr>
          <w:ilvl w:val="0"/>
          <w:numId w:val="20"/>
        </w:numPr>
        <w:spacing w:before="0" w:after="0"/>
        <w:rPr>
          <w:rFonts w:cstheme="minorHAnsi"/>
          <w:color w:val="auto"/>
        </w:rPr>
      </w:pPr>
      <w:r w:rsidRPr="00651CD2">
        <w:rPr>
          <w:rFonts w:cstheme="minorHAnsi"/>
          <w:color w:val="auto"/>
        </w:rPr>
        <w:t>vodotoki,</w:t>
      </w:r>
    </w:p>
    <w:p w14:paraId="1210B866" w14:textId="77777777" w:rsidR="007434CD" w:rsidRPr="00651CD2" w:rsidRDefault="007434CD" w:rsidP="004853BB">
      <w:pPr>
        <w:pStyle w:val="ListParagraph"/>
        <w:numPr>
          <w:ilvl w:val="0"/>
          <w:numId w:val="20"/>
        </w:numPr>
        <w:spacing w:before="0" w:after="0"/>
        <w:rPr>
          <w:rFonts w:cstheme="minorHAnsi"/>
          <w:color w:val="auto"/>
        </w:rPr>
      </w:pPr>
      <w:r w:rsidRPr="00651CD2">
        <w:rPr>
          <w:rFonts w:cstheme="minorHAnsi"/>
          <w:color w:val="auto"/>
        </w:rPr>
        <w:t>cestno omrežje,</w:t>
      </w:r>
    </w:p>
    <w:p w14:paraId="267EDFFF" w14:textId="77777777" w:rsidR="007434CD" w:rsidRPr="00651CD2" w:rsidRDefault="007434CD" w:rsidP="004853BB">
      <w:pPr>
        <w:pStyle w:val="ListParagraph"/>
        <w:numPr>
          <w:ilvl w:val="0"/>
          <w:numId w:val="20"/>
        </w:numPr>
        <w:spacing w:before="0" w:after="0"/>
        <w:rPr>
          <w:rFonts w:cstheme="minorHAnsi"/>
          <w:color w:val="auto"/>
        </w:rPr>
      </w:pPr>
      <w:r w:rsidRPr="00651CD2">
        <w:rPr>
          <w:rFonts w:cstheme="minorHAnsi"/>
          <w:color w:val="auto"/>
        </w:rPr>
        <w:t>železniško omrežje.</w:t>
      </w:r>
    </w:p>
    <w:p w14:paraId="6C64034A" w14:textId="77777777" w:rsidR="007434CD" w:rsidRPr="00651CD2" w:rsidRDefault="007434CD" w:rsidP="007434CD">
      <w:pPr>
        <w:rPr>
          <w:rFonts w:cstheme="minorHAnsi"/>
          <w:strike/>
          <w:highlight w:val="yellow"/>
        </w:rPr>
      </w:pPr>
    </w:p>
    <w:p w14:paraId="53DF1CED" w14:textId="77777777" w:rsidR="007434CD" w:rsidRPr="00651CD2" w:rsidRDefault="007434CD" w:rsidP="007434CD">
      <w:pPr>
        <w:rPr>
          <w:rFonts w:cstheme="minorHAnsi"/>
          <w:b/>
        </w:rPr>
      </w:pPr>
      <w:r w:rsidRPr="00651CD2">
        <w:rPr>
          <w:rFonts w:cstheme="minorHAnsi"/>
        </w:rPr>
        <w:t xml:space="preserve">Predvideni </w:t>
      </w:r>
      <w:r w:rsidRPr="00651CD2">
        <w:rPr>
          <w:rFonts w:cstheme="minorHAnsi"/>
          <w:b/>
        </w:rPr>
        <w:t>priklopi na obstoječo infrastrukturo so:</w:t>
      </w:r>
    </w:p>
    <w:p w14:paraId="3165916E" w14:textId="77777777" w:rsidR="007434CD" w:rsidRPr="00651CD2" w:rsidRDefault="007434CD" w:rsidP="004853BB">
      <w:pPr>
        <w:pStyle w:val="ListParagraph"/>
        <w:numPr>
          <w:ilvl w:val="0"/>
          <w:numId w:val="56"/>
        </w:numPr>
        <w:overflowPunct/>
        <w:autoSpaceDE/>
        <w:autoSpaceDN/>
        <w:adjustRightInd/>
        <w:spacing w:before="0" w:after="0" w:line="240" w:lineRule="auto"/>
        <w:jc w:val="left"/>
        <w:textAlignment w:val="auto"/>
        <w:rPr>
          <w:rFonts w:ascii="Calibri" w:hAnsi="Calibri" w:cs="Calibri"/>
          <w:szCs w:val="22"/>
        </w:rPr>
      </w:pPr>
      <w:r w:rsidRPr="00651CD2">
        <w:rPr>
          <w:rFonts w:ascii="Calibri" w:hAnsi="Calibri" w:cs="Calibri"/>
          <w:szCs w:val="22"/>
        </w:rPr>
        <w:t xml:space="preserve">priklop nove kanalizacije na obstoječo: </w:t>
      </w:r>
      <w:proofErr w:type="spellStart"/>
      <w:r w:rsidRPr="00651CD2">
        <w:rPr>
          <w:rFonts w:ascii="Calibri" w:hAnsi="Calibri" w:cs="Calibri"/>
          <w:szCs w:val="22"/>
        </w:rPr>
        <w:t>k.o</w:t>
      </w:r>
      <w:proofErr w:type="spellEnd"/>
      <w:r w:rsidRPr="00651CD2">
        <w:rPr>
          <w:rFonts w:ascii="Calibri" w:hAnsi="Calibri" w:cs="Calibri"/>
          <w:szCs w:val="22"/>
        </w:rPr>
        <w:t xml:space="preserve">. Ponikve, </w:t>
      </w:r>
      <w:proofErr w:type="spellStart"/>
      <w:r w:rsidRPr="00651CD2">
        <w:rPr>
          <w:rFonts w:ascii="Calibri" w:hAnsi="Calibri" w:cs="Calibri"/>
          <w:szCs w:val="22"/>
        </w:rPr>
        <w:t>parc</w:t>
      </w:r>
      <w:proofErr w:type="spellEnd"/>
      <w:r w:rsidRPr="00651CD2">
        <w:rPr>
          <w:rFonts w:ascii="Calibri" w:hAnsi="Calibri" w:cs="Calibri"/>
          <w:szCs w:val="22"/>
        </w:rPr>
        <w:t>. št. 871/4</w:t>
      </w:r>
    </w:p>
    <w:p w14:paraId="208900EE" w14:textId="77777777" w:rsidR="007434CD" w:rsidRPr="00651CD2" w:rsidRDefault="007434CD" w:rsidP="004853BB">
      <w:pPr>
        <w:pStyle w:val="ListParagraph"/>
        <w:numPr>
          <w:ilvl w:val="0"/>
          <w:numId w:val="56"/>
        </w:numPr>
        <w:overflowPunct/>
        <w:autoSpaceDE/>
        <w:autoSpaceDN/>
        <w:adjustRightInd/>
        <w:spacing w:before="0" w:after="0" w:line="240" w:lineRule="auto"/>
        <w:jc w:val="left"/>
        <w:textAlignment w:val="auto"/>
        <w:rPr>
          <w:rFonts w:cstheme="minorHAnsi"/>
          <w:strike/>
        </w:rPr>
      </w:pPr>
      <w:r w:rsidRPr="00651CD2">
        <w:rPr>
          <w:rFonts w:ascii="Calibri" w:hAnsi="Calibri" w:cs="Calibri"/>
          <w:szCs w:val="22"/>
        </w:rPr>
        <w:t xml:space="preserve">priklop rekonstrukcije vodovoda na obstoječi javni vodovod na parceli: </w:t>
      </w:r>
      <w:proofErr w:type="spellStart"/>
      <w:r w:rsidRPr="00651CD2">
        <w:rPr>
          <w:rFonts w:ascii="Calibri" w:hAnsi="Calibri" w:cs="Calibri"/>
          <w:szCs w:val="22"/>
        </w:rPr>
        <w:t>k.o</w:t>
      </w:r>
      <w:proofErr w:type="spellEnd"/>
      <w:r w:rsidRPr="00651CD2">
        <w:rPr>
          <w:rFonts w:ascii="Calibri" w:hAnsi="Calibri" w:cs="Calibri"/>
          <w:szCs w:val="22"/>
        </w:rPr>
        <w:t xml:space="preserve">. Ponikve, </w:t>
      </w:r>
      <w:proofErr w:type="spellStart"/>
      <w:r w:rsidRPr="00651CD2">
        <w:rPr>
          <w:rFonts w:ascii="Calibri" w:hAnsi="Calibri" w:cs="Calibri"/>
          <w:szCs w:val="22"/>
        </w:rPr>
        <w:t>parc</w:t>
      </w:r>
      <w:proofErr w:type="spellEnd"/>
      <w:r w:rsidRPr="00651CD2">
        <w:rPr>
          <w:rFonts w:ascii="Calibri" w:hAnsi="Calibri" w:cs="Calibri"/>
          <w:szCs w:val="22"/>
        </w:rPr>
        <w:t>. št. 1297/4</w:t>
      </w:r>
    </w:p>
    <w:p w14:paraId="42F56761" w14:textId="77777777" w:rsidR="007434CD" w:rsidRPr="007434CD" w:rsidRDefault="007434CD" w:rsidP="004853BB">
      <w:pPr>
        <w:pStyle w:val="ListParagraph"/>
        <w:numPr>
          <w:ilvl w:val="0"/>
          <w:numId w:val="56"/>
        </w:numPr>
        <w:overflowPunct/>
        <w:autoSpaceDE/>
        <w:autoSpaceDN/>
        <w:adjustRightInd/>
        <w:spacing w:before="0" w:after="0" w:line="240" w:lineRule="auto"/>
        <w:jc w:val="left"/>
        <w:textAlignment w:val="auto"/>
        <w:rPr>
          <w:rFonts w:cstheme="minorHAnsi"/>
          <w:strike/>
        </w:rPr>
      </w:pPr>
      <w:r w:rsidRPr="007434CD">
        <w:rPr>
          <w:rFonts w:ascii="Calibri" w:hAnsi="Calibri" w:cs="Calibri"/>
          <w:szCs w:val="22"/>
        </w:rPr>
        <w:t xml:space="preserve">priklop NN kabla za črpališča Gorenje Ponikve in Dolenje Ponikve: </w:t>
      </w:r>
      <w:proofErr w:type="spellStart"/>
      <w:r w:rsidRPr="007434CD">
        <w:rPr>
          <w:rFonts w:ascii="Calibri" w:hAnsi="Calibri" w:cs="Calibri"/>
          <w:szCs w:val="22"/>
        </w:rPr>
        <w:t>k.o</w:t>
      </w:r>
      <w:proofErr w:type="spellEnd"/>
      <w:r w:rsidRPr="007434CD">
        <w:rPr>
          <w:rFonts w:ascii="Calibri" w:hAnsi="Calibri" w:cs="Calibri"/>
          <w:szCs w:val="22"/>
        </w:rPr>
        <w:t xml:space="preserve">. Ponikve, </w:t>
      </w:r>
      <w:proofErr w:type="spellStart"/>
      <w:r w:rsidRPr="007434CD">
        <w:rPr>
          <w:rFonts w:ascii="Calibri" w:hAnsi="Calibri" w:cs="Calibri"/>
          <w:szCs w:val="22"/>
        </w:rPr>
        <w:t>parc</w:t>
      </w:r>
      <w:proofErr w:type="spellEnd"/>
      <w:r w:rsidRPr="007434CD">
        <w:rPr>
          <w:rFonts w:ascii="Calibri" w:hAnsi="Calibri" w:cs="Calibri"/>
          <w:szCs w:val="22"/>
        </w:rPr>
        <w:t>. št. 77/4</w:t>
      </w:r>
    </w:p>
    <w:p w14:paraId="5B8BC190" w14:textId="77777777" w:rsidR="007434CD" w:rsidRPr="00651CD2" w:rsidRDefault="007434CD" w:rsidP="007434CD">
      <w:pPr>
        <w:overflowPunct/>
        <w:autoSpaceDE/>
        <w:autoSpaceDN/>
        <w:adjustRightInd/>
        <w:spacing w:line="240" w:lineRule="auto"/>
        <w:jc w:val="left"/>
        <w:textAlignment w:val="auto"/>
        <w:rPr>
          <w:rFonts w:cstheme="minorHAnsi"/>
        </w:rPr>
      </w:pPr>
      <w:r w:rsidRPr="00651CD2">
        <w:rPr>
          <w:rFonts w:cstheme="minorHAnsi"/>
        </w:rPr>
        <w:br w:type="page"/>
      </w:r>
    </w:p>
    <w:p w14:paraId="67F7F980" w14:textId="77777777" w:rsidR="007434CD" w:rsidRPr="00651CD2" w:rsidRDefault="007434CD" w:rsidP="00B46654">
      <w:pPr>
        <w:pStyle w:val="Heading4"/>
      </w:pPr>
      <w:r w:rsidRPr="00651CD2">
        <w:lastRenderedPageBreak/>
        <w:t>Varovana območja</w:t>
      </w:r>
    </w:p>
    <w:p w14:paraId="3476CD21" w14:textId="77777777" w:rsidR="007434CD" w:rsidRPr="00651CD2" w:rsidRDefault="007434CD" w:rsidP="007434CD">
      <w:pPr>
        <w:rPr>
          <w:rFonts w:cstheme="minorHAnsi"/>
          <w:color w:val="auto"/>
        </w:rPr>
      </w:pPr>
      <w:r w:rsidRPr="00651CD2">
        <w:rPr>
          <w:rFonts w:cstheme="minorHAnsi"/>
          <w:color w:val="auto"/>
        </w:rPr>
        <w:t xml:space="preserve">Za reko Temenico je bil predhodno izdelan Hidrološko – hidravlični elaborat s kartami poplavne nevarnosti in razredi poplavne nevarnosti vodotoka Temenica na območju občine Trebnje, Inštitut za vodarstvo </w:t>
      </w:r>
      <w:proofErr w:type="spellStart"/>
      <w:r w:rsidRPr="00651CD2">
        <w:rPr>
          <w:rFonts w:cstheme="minorHAnsi"/>
          <w:color w:val="auto"/>
        </w:rPr>
        <w:t>d.o.o</w:t>
      </w:r>
      <w:proofErr w:type="spellEnd"/>
      <w:r w:rsidRPr="00651CD2">
        <w:rPr>
          <w:rFonts w:cstheme="minorHAnsi"/>
          <w:color w:val="auto"/>
        </w:rPr>
        <w:t>., št. proj.: P33/2016, marec 2017 (avgust 2017).</w:t>
      </w:r>
    </w:p>
    <w:p w14:paraId="4CA83B9C" w14:textId="77777777" w:rsidR="007434CD" w:rsidRPr="00651CD2" w:rsidRDefault="007434CD" w:rsidP="007434CD">
      <w:pPr>
        <w:rPr>
          <w:rFonts w:cstheme="minorHAnsi"/>
          <w:color w:val="auto"/>
          <w:highlight w:val="yellow"/>
        </w:rPr>
      </w:pPr>
    </w:p>
    <w:p w14:paraId="6D03BA98" w14:textId="77777777" w:rsidR="007434CD" w:rsidRPr="00651CD2" w:rsidRDefault="007434CD" w:rsidP="007434CD">
      <w:pPr>
        <w:rPr>
          <w:rFonts w:cstheme="minorHAnsi"/>
          <w:color w:val="auto"/>
          <w:highlight w:val="yellow"/>
        </w:rPr>
      </w:pPr>
      <w:r>
        <w:rPr>
          <w:noProof/>
        </w:rPr>
        <w:drawing>
          <wp:anchor distT="0" distB="0" distL="114300" distR="114300" simplePos="0" relativeHeight="251783168" behindDoc="1" locked="0" layoutInCell="1" allowOverlap="1" wp14:anchorId="2B338E7A" wp14:editId="73ED9F6E">
            <wp:simplePos x="0" y="0"/>
            <wp:positionH relativeFrom="margin">
              <wp:align>left</wp:align>
            </wp:positionH>
            <wp:positionV relativeFrom="paragraph">
              <wp:posOffset>8255</wp:posOffset>
            </wp:positionV>
            <wp:extent cx="6010275" cy="4876800"/>
            <wp:effectExtent l="0" t="0" r="9525" b="0"/>
            <wp:wrapNone/>
            <wp:docPr id="55"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10275" cy="4876800"/>
                    </a:xfrm>
                    <a:prstGeom prst="rect">
                      <a:avLst/>
                    </a:prstGeom>
                    <a:noFill/>
                    <a:ln>
                      <a:noFill/>
                    </a:ln>
                  </pic:spPr>
                </pic:pic>
              </a:graphicData>
            </a:graphic>
          </wp:anchor>
        </w:drawing>
      </w:r>
      <w:r w:rsidRPr="00651CD2">
        <w:rPr>
          <w:noProof/>
        </w:rPr>
        <w:t xml:space="preserve"> </w:t>
      </w:r>
    </w:p>
    <w:p w14:paraId="431A3AC7" w14:textId="77777777" w:rsidR="007434CD" w:rsidRPr="00651CD2" w:rsidRDefault="007434CD" w:rsidP="007434CD">
      <w:pPr>
        <w:rPr>
          <w:rFonts w:cstheme="minorHAnsi"/>
          <w:color w:val="auto"/>
          <w:highlight w:val="yellow"/>
        </w:rPr>
      </w:pPr>
      <w:r w:rsidRPr="00651CD2">
        <w:rPr>
          <w:noProof/>
        </w:rPr>
        <w:drawing>
          <wp:anchor distT="0" distB="0" distL="114300" distR="114300" simplePos="0" relativeHeight="251780096" behindDoc="0" locked="0" layoutInCell="1" allowOverlap="1" wp14:anchorId="7E0A393E" wp14:editId="6942EA25">
            <wp:simplePos x="0" y="0"/>
            <wp:positionH relativeFrom="margin">
              <wp:posOffset>3916680</wp:posOffset>
            </wp:positionH>
            <wp:positionV relativeFrom="paragraph">
              <wp:posOffset>122555</wp:posOffset>
            </wp:positionV>
            <wp:extent cx="1956435" cy="771525"/>
            <wp:effectExtent l="0" t="0" r="5715" b="9525"/>
            <wp:wrapTopAndBottom/>
            <wp:docPr id="59"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956435" cy="771525"/>
                    </a:xfrm>
                    <a:prstGeom prst="rect">
                      <a:avLst/>
                    </a:prstGeom>
                  </pic:spPr>
                </pic:pic>
              </a:graphicData>
            </a:graphic>
          </wp:anchor>
        </w:drawing>
      </w:r>
    </w:p>
    <w:p w14:paraId="604DAAF3" w14:textId="77777777" w:rsidR="007434CD" w:rsidRPr="00651CD2" w:rsidRDefault="007434CD" w:rsidP="007434CD">
      <w:pPr>
        <w:rPr>
          <w:rFonts w:cstheme="minorHAnsi"/>
          <w:color w:val="auto"/>
          <w:highlight w:val="yellow"/>
        </w:rPr>
      </w:pPr>
    </w:p>
    <w:p w14:paraId="1EA41122" w14:textId="77777777" w:rsidR="007434CD" w:rsidRPr="00651CD2" w:rsidRDefault="007434CD" w:rsidP="007434CD">
      <w:pPr>
        <w:rPr>
          <w:rFonts w:cstheme="minorHAnsi"/>
          <w:color w:val="auto"/>
          <w:highlight w:val="yellow"/>
        </w:rPr>
      </w:pPr>
    </w:p>
    <w:p w14:paraId="17320B90" w14:textId="77777777" w:rsidR="007434CD" w:rsidRPr="00651CD2" w:rsidRDefault="007434CD" w:rsidP="007434CD">
      <w:pPr>
        <w:rPr>
          <w:rFonts w:cstheme="minorHAnsi"/>
          <w:color w:val="auto"/>
          <w:highlight w:val="yellow"/>
        </w:rPr>
      </w:pPr>
    </w:p>
    <w:p w14:paraId="75F24E5A" w14:textId="77777777" w:rsidR="007434CD" w:rsidRPr="00651CD2" w:rsidRDefault="007434CD" w:rsidP="007434CD">
      <w:pPr>
        <w:rPr>
          <w:rFonts w:cstheme="minorHAnsi"/>
          <w:color w:val="auto"/>
          <w:highlight w:val="yellow"/>
        </w:rPr>
      </w:pPr>
    </w:p>
    <w:p w14:paraId="6BB4D7FE" w14:textId="77777777" w:rsidR="007434CD" w:rsidRPr="00651CD2" w:rsidRDefault="007434CD" w:rsidP="007434CD">
      <w:pPr>
        <w:rPr>
          <w:rFonts w:cstheme="minorHAnsi"/>
          <w:color w:val="auto"/>
          <w:highlight w:val="yellow"/>
        </w:rPr>
      </w:pPr>
    </w:p>
    <w:p w14:paraId="13CF0A83" w14:textId="77777777" w:rsidR="007434CD" w:rsidRPr="00651CD2" w:rsidRDefault="007434CD" w:rsidP="007434CD">
      <w:pPr>
        <w:rPr>
          <w:rFonts w:cstheme="minorHAnsi"/>
          <w:color w:val="auto"/>
          <w:highlight w:val="yellow"/>
        </w:rPr>
      </w:pPr>
    </w:p>
    <w:p w14:paraId="08D2F1F9" w14:textId="77777777" w:rsidR="007434CD" w:rsidRPr="00651CD2" w:rsidRDefault="007434CD" w:rsidP="007434CD">
      <w:pPr>
        <w:rPr>
          <w:rFonts w:cstheme="minorHAnsi"/>
          <w:color w:val="auto"/>
          <w:highlight w:val="yellow"/>
        </w:rPr>
      </w:pPr>
    </w:p>
    <w:p w14:paraId="1F99A1A5" w14:textId="77777777" w:rsidR="007434CD" w:rsidRPr="00651CD2" w:rsidRDefault="007434CD" w:rsidP="007434CD">
      <w:pPr>
        <w:rPr>
          <w:rFonts w:cstheme="minorHAnsi"/>
          <w:color w:val="auto"/>
          <w:highlight w:val="yellow"/>
        </w:rPr>
      </w:pPr>
    </w:p>
    <w:p w14:paraId="63DAF5A8" w14:textId="77777777" w:rsidR="007434CD" w:rsidRPr="00651CD2" w:rsidRDefault="007434CD" w:rsidP="007434CD">
      <w:pPr>
        <w:rPr>
          <w:rFonts w:cstheme="minorHAnsi"/>
          <w:color w:val="auto"/>
          <w:highlight w:val="yellow"/>
        </w:rPr>
      </w:pPr>
    </w:p>
    <w:p w14:paraId="620F0924" w14:textId="77777777" w:rsidR="007434CD" w:rsidRPr="00651CD2" w:rsidRDefault="007434CD" w:rsidP="007434CD">
      <w:pPr>
        <w:rPr>
          <w:rFonts w:cstheme="minorHAnsi"/>
          <w:color w:val="auto"/>
          <w:highlight w:val="yellow"/>
        </w:rPr>
      </w:pPr>
    </w:p>
    <w:p w14:paraId="75DEA57B" w14:textId="77777777" w:rsidR="007434CD" w:rsidRPr="00651CD2" w:rsidRDefault="007434CD" w:rsidP="007434CD">
      <w:pPr>
        <w:rPr>
          <w:rFonts w:cstheme="minorHAnsi"/>
          <w:color w:val="auto"/>
          <w:highlight w:val="yellow"/>
        </w:rPr>
      </w:pPr>
    </w:p>
    <w:p w14:paraId="797F661A" w14:textId="77777777" w:rsidR="007434CD" w:rsidRPr="00651CD2" w:rsidRDefault="007434CD" w:rsidP="007434CD">
      <w:pPr>
        <w:rPr>
          <w:rFonts w:cstheme="minorHAnsi"/>
          <w:color w:val="auto"/>
          <w:highlight w:val="yellow"/>
        </w:rPr>
      </w:pPr>
    </w:p>
    <w:p w14:paraId="17CF5333" w14:textId="13CE542A" w:rsidR="007434CD" w:rsidRPr="00651CD2" w:rsidRDefault="007434CD" w:rsidP="007434CD">
      <w:pPr>
        <w:pStyle w:val="Caption"/>
        <w:jc w:val="center"/>
        <w:rPr>
          <w:b w:val="0"/>
          <w:lang w:val="sl-SI"/>
        </w:rPr>
      </w:pPr>
      <w:bookmarkStart w:id="17" w:name="_Ref514923899"/>
      <w:r>
        <w:rPr>
          <w:lang w:val="sl-SI"/>
        </w:rPr>
        <w:br/>
      </w:r>
      <w:r w:rsidRPr="00651CD2">
        <w:rPr>
          <w:lang w:val="sl-SI"/>
        </w:rPr>
        <w:t xml:space="preserve">Slika </w:t>
      </w:r>
      <w:r w:rsidRPr="00651CD2">
        <w:rPr>
          <w:lang w:val="sl-SI"/>
        </w:rPr>
        <w:fldChar w:fldCharType="begin"/>
      </w:r>
      <w:r w:rsidRPr="00651CD2">
        <w:rPr>
          <w:lang w:val="sl-SI"/>
        </w:rPr>
        <w:instrText xml:space="preserve"> SEQ Slika \* ARABIC </w:instrText>
      </w:r>
      <w:r w:rsidRPr="00651CD2">
        <w:rPr>
          <w:lang w:val="sl-SI"/>
        </w:rPr>
        <w:fldChar w:fldCharType="separate"/>
      </w:r>
      <w:r w:rsidR="00F3699D">
        <w:rPr>
          <w:noProof/>
          <w:lang w:val="sl-SI"/>
        </w:rPr>
        <w:t>4</w:t>
      </w:r>
      <w:r w:rsidRPr="00651CD2">
        <w:rPr>
          <w:lang w:val="sl-SI"/>
        </w:rPr>
        <w:fldChar w:fldCharType="end"/>
      </w:r>
      <w:r w:rsidRPr="00651CD2">
        <w:rPr>
          <w:lang w:val="sl-SI"/>
        </w:rPr>
        <w:t xml:space="preserve">: </w:t>
      </w:r>
      <w:r w:rsidRPr="00651CD2">
        <w:rPr>
          <w:b w:val="0"/>
          <w:lang w:val="sl-SI"/>
        </w:rPr>
        <w:t>Razredi poplavne nevarnosti na obravnavanem območju Dolenje Nemške vasi, Gorenjih in Dolenjih Ponikev</w:t>
      </w:r>
      <w:bookmarkEnd w:id="17"/>
    </w:p>
    <w:p w14:paraId="07B78C45" w14:textId="77777777" w:rsidR="007434CD" w:rsidRPr="00651CD2" w:rsidRDefault="007434CD" w:rsidP="007434CD">
      <w:pPr>
        <w:rPr>
          <w:lang w:eastAsia="nl-NL"/>
        </w:rPr>
      </w:pPr>
      <w:r w:rsidRPr="00651CD2">
        <w:rPr>
          <w:noProof/>
        </w:rPr>
        <w:lastRenderedPageBreak/>
        <w:drawing>
          <wp:anchor distT="0" distB="0" distL="114300" distR="114300" simplePos="0" relativeHeight="251781120" behindDoc="1" locked="0" layoutInCell="1" allowOverlap="1" wp14:anchorId="471D7990" wp14:editId="50CD6746">
            <wp:simplePos x="0" y="0"/>
            <wp:positionH relativeFrom="margin">
              <wp:posOffset>4969510</wp:posOffset>
            </wp:positionH>
            <wp:positionV relativeFrom="paragraph">
              <wp:posOffset>13970</wp:posOffset>
            </wp:positionV>
            <wp:extent cx="1299845" cy="4905375"/>
            <wp:effectExtent l="0" t="0" r="0" b="9525"/>
            <wp:wrapTight wrapText="bothSides">
              <wp:wrapPolygon edited="0">
                <wp:start x="0" y="0"/>
                <wp:lineTo x="0" y="21558"/>
                <wp:lineTo x="21210" y="21558"/>
                <wp:lineTo x="21210" y="0"/>
                <wp:lineTo x="0" y="0"/>
              </wp:wrapPolygon>
            </wp:wrapTight>
            <wp:docPr id="62"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1299845" cy="4905375"/>
                    </a:xfrm>
                    <a:prstGeom prst="rect">
                      <a:avLst/>
                    </a:prstGeom>
                  </pic:spPr>
                </pic:pic>
              </a:graphicData>
            </a:graphic>
            <wp14:sizeRelH relativeFrom="margin">
              <wp14:pctWidth>0</wp14:pctWidth>
            </wp14:sizeRelH>
            <wp14:sizeRelV relativeFrom="margin">
              <wp14:pctHeight>0</wp14:pctHeight>
            </wp14:sizeRelV>
          </wp:anchor>
        </w:drawing>
      </w:r>
    </w:p>
    <w:p w14:paraId="278CE425" w14:textId="77777777" w:rsidR="007434CD" w:rsidRPr="00651CD2" w:rsidRDefault="007434CD" w:rsidP="007434CD">
      <w:pPr>
        <w:rPr>
          <w:rFonts w:cstheme="minorHAnsi"/>
          <w:b/>
          <w:color w:val="auto"/>
        </w:rPr>
      </w:pPr>
      <w:r w:rsidRPr="00651CD2">
        <w:rPr>
          <w:rFonts w:cstheme="minorHAnsi"/>
          <w:b/>
          <w:color w:val="auto"/>
        </w:rPr>
        <w:t>EKOLOŠKO POMEMBNA OBMOČJA in OBMOČJA NARAVNIH VREDNOT</w:t>
      </w:r>
    </w:p>
    <w:p w14:paraId="6319384E" w14:textId="77777777" w:rsidR="007434CD" w:rsidRPr="00651CD2" w:rsidRDefault="007434CD" w:rsidP="007434CD">
      <w:pPr>
        <w:rPr>
          <w:rFonts w:cstheme="minorHAnsi"/>
          <w:color w:val="auto"/>
        </w:rPr>
      </w:pPr>
    </w:p>
    <w:p w14:paraId="5991F282" w14:textId="77777777" w:rsidR="007434CD" w:rsidRPr="00651CD2" w:rsidRDefault="007434CD" w:rsidP="007434CD">
      <w:pPr>
        <w:rPr>
          <w:rFonts w:cstheme="minorHAnsi"/>
          <w:color w:val="auto"/>
        </w:rPr>
      </w:pPr>
      <w:r w:rsidRPr="00651CD2">
        <w:rPr>
          <w:noProof/>
        </w:rPr>
        <w:drawing>
          <wp:anchor distT="0" distB="0" distL="114300" distR="114300" simplePos="0" relativeHeight="251782144" behindDoc="1" locked="0" layoutInCell="1" allowOverlap="1" wp14:anchorId="72FFB9B9" wp14:editId="5784F17B">
            <wp:simplePos x="0" y="0"/>
            <wp:positionH relativeFrom="column">
              <wp:posOffset>0</wp:posOffset>
            </wp:positionH>
            <wp:positionV relativeFrom="paragraph">
              <wp:posOffset>0</wp:posOffset>
            </wp:positionV>
            <wp:extent cx="6012180" cy="4304030"/>
            <wp:effectExtent l="0" t="0" r="7620" b="1270"/>
            <wp:wrapNone/>
            <wp:docPr id="63"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6012180" cy="4304030"/>
                    </a:xfrm>
                    <a:prstGeom prst="rect">
                      <a:avLst/>
                    </a:prstGeom>
                  </pic:spPr>
                </pic:pic>
              </a:graphicData>
            </a:graphic>
          </wp:anchor>
        </w:drawing>
      </w:r>
    </w:p>
    <w:p w14:paraId="4F114DD3" w14:textId="77777777" w:rsidR="007434CD" w:rsidRPr="00651CD2" w:rsidRDefault="007434CD" w:rsidP="007434CD">
      <w:pPr>
        <w:rPr>
          <w:rFonts w:cstheme="minorHAnsi"/>
          <w:color w:val="auto"/>
        </w:rPr>
      </w:pPr>
    </w:p>
    <w:p w14:paraId="65E3875E" w14:textId="77777777" w:rsidR="007434CD" w:rsidRPr="00651CD2" w:rsidRDefault="007434CD" w:rsidP="007434CD">
      <w:pPr>
        <w:rPr>
          <w:rFonts w:cstheme="minorHAnsi"/>
          <w:color w:val="auto"/>
        </w:rPr>
      </w:pPr>
    </w:p>
    <w:p w14:paraId="64CD1AAE" w14:textId="77777777" w:rsidR="007434CD" w:rsidRPr="00651CD2" w:rsidRDefault="007434CD" w:rsidP="007434CD">
      <w:pPr>
        <w:rPr>
          <w:rFonts w:cstheme="minorHAnsi"/>
          <w:color w:val="auto"/>
        </w:rPr>
      </w:pPr>
    </w:p>
    <w:p w14:paraId="2B8576E1" w14:textId="77777777" w:rsidR="007434CD" w:rsidRPr="00651CD2" w:rsidRDefault="007434CD" w:rsidP="007434CD">
      <w:pPr>
        <w:rPr>
          <w:rFonts w:cstheme="minorHAnsi"/>
          <w:color w:val="auto"/>
        </w:rPr>
      </w:pPr>
    </w:p>
    <w:p w14:paraId="3A2E5E45" w14:textId="77777777" w:rsidR="007434CD" w:rsidRPr="00651CD2" w:rsidRDefault="007434CD" w:rsidP="007434CD">
      <w:pPr>
        <w:rPr>
          <w:rFonts w:cstheme="minorHAnsi"/>
          <w:color w:val="auto"/>
        </w:rPr>
      </w:pPr>
    </w:p>
    <w:p w14:paraId="1FE35050" w14:textId="77777777" w:rsidR="007434CD" w:rsidRPr="00651CD2" w:rsidRDefault="007434CD" w:rsidP="007434CD">
      <w:pPr>
        <w:rPr>
          <w:rFonts w:cstheme="minorHAnsi"/>
          <w:color w:val="auto"/>
        </w:rPr>
      </w:pPr>
    </w:p>
    <w:p w14:paraId="6E8CDF55" w14:textId="77777777" w:rsidR="007434CD" w:rsidRPr="00651CD2" w:rsidRDefault="007434CD" w:rsidP="007434CD">
      <w:pPr>
        <w:rPr>
          <w:rFonts w:cstheme="minorHAnsi"/>
          <w:color w:val="auto"/>
        </w:rPr>
      </w:pPr>
    </w:p>
    <w:p w14:paraId="2D60AAA7" w14:textId="77777777" w:rsidR="007434CD" w:rsidRPr="00651CD2" w:rsidRDefault="007434CD" w:rsidP="007434CD">
      <w:pPr>
        <w:rPr>
          <w:rFonts w:cstheme="minorHAnsi"/>
          <w:color w:val="auto"/>
        </w:rPr>
      </w:pPr>
    </w:p>
    <w:p w14:paraId="707F9C5C" w14:textId="77777777" w:rsidR="007434CD" w:rsidRPr="00651CD2" w:rsidRDefault="007434CD" w:rsidP="007434CD">
      <w:pPr>
        <w:rPr>
          <w:rFonts w:cstheme="minorHAnsi"/>
          <w:color w:val="auto"/>
        </w:rPr>
      </w:pPr>
    </w:p>
    <w:p w14:paraId="6A9E7180" w14:textId="77777777" w:rsidR="007434CD" w:rsidRPr="00651CD2" w:rsidRDefault="007434CD" w:rsidP="007434CD">
      <w:pPr>
        <w:rPr>
          <w:rFonts w:cstheme="minorHAnsi"/>
          <w:color w:val="auto"/>
        </w:rPr>
      </w:pPr>
    </w:p>
    <w:p w14:paraId="5B7533E9" w14:textId="77777777" w:rsidR="007434CD" w:rsidRPr="00651CD2" w:rsidRDefault="007434CD" w:rsidP="007434CD">
      <w:pPr>
        <w:rPr>
          <w:rFonts w:cstheme="minorHAnsi"/>
          <w:color w:val="auto"/>
        </w:rPr>
      </w:pPr>
    </w:p>
    <w:p w14:paraId="3A554783" w14:textId="77777777" w:rsidR="007434CD" w:rsidRPr="00651CD2" w:rsidRDefault="007434CD" w:rsidP="007434CD">
      <w:pPr>
        <w:jc w:val="center"/>
        <w:rPr>
          <w:rFonts w:cstheme="minorHAnsi"/>
          <w:color w:val="auto"/>
        </w:rPr>
      </w:pPr>
    </w:p>
    <w:p w14:paraId="74A54C92" w14:textId="77777777" w:rsidR="007434CD" w:rsidRPr="00651CD2" w:rsidRDefault="007434CD" w:rsidP="007434CD">
      <w:pPr>
        <w:jc w:val="center"/>
        <w:rPr>
          <w:rFonts w:cstheme="minorHAnsi"/>
          <w:color w:val="auto"/>
        </w:rPr>
      </w:pPr>
    </w:p>
    <w:p w14:paraId="04777108" w14:textId="77777777" w:rsidR="007434CD" w:rsidRPr="00651CD2" w:rsidRDefault="007434CD" w:rsidP="007434CD">
      <w:pPr>
        <w:jc w:val="center"/>
        <w:rPr>
          <w:rFonts w:cstheme="minorHAnsi"/>
          <w:color w:val="auto"/>
        </w:rPr>
      </w:pPr>
    </w:p>
    <w:p w14:paraId="7537FA46" w14:textId="77777777" w:rsidR="007434CD" w:rsidRPr="00651CD2" w:rsidRDefault="007434CD" w:rsidP="007434CD">
      <w:pPr>
        <w:jc w:val="center"/>
        <w:rPr>
          <w:rFonts w:cstheme="minorHAnsi"/>
          <w:color w:val="auto"/>
        </w:rPr>
      </w:pPr>
    </w:p>
    <w:p w14:paraId="2FB1E48E" w14:textId="680BD508" w:rsidR="007434CD" w:rsidRPr="00651CD2" w:rsidRDefault="007434CD" w:rsidP="007434CD">
      <w:pPr>
        <w:pStyle w:val="Caption"/>
        <w:jc w:val="center"/>
        <w:rPr>
          <w:lang w:val="sl-SI"/>
        </w:rPr>
      </w:pPr>
      <w:r w:rsidRPr="00651CD2">
        <w:rPr>
          <w:lang w:val="sl-SI"/>
        </w:rPr>
        <w:t xml:space="preserve">Slika </w:t>
      </w:r>
      <w:r w:rsidRPr="00651CD2">
        <w:rPr>
          <w:lang w:val="sl-SI"/>
        </w:rPr>
        <w:fldChar w:fldCharType="begin"/>
      </w:r>
      <w:r w:rsidRPr="00651CD2">
        <w:rPr>
          <w:lang w:val="sl-SI"/>
        </w:rPr>
        <w:instrText xml:space="preserve"> SEQ Slika \* ARABIC </w:instrText>
      </w:r>
      <w:r w:rsidRPr="00651CD2">
        <w:rPr>
          <w:lang w:val="sl-SI"/>
        </w:rPr>
        <w:fldChar w:fldCharType="separate"/>
      </w:r>
      <w:r w:rsidR="00F3699D">
        <w:rPr>
          <w:noProof/>
          <w:lang w:val="sl-SI"/>
        </w:rPr>
        <w:t>5</w:t>
      </w:r>
      <w:r w:rsidRPr="00651CD2">
        <w:rPr>
          <w:lang w:val="sl-SI"/>
        </w:rPr>
        <w:fldChar w:fldCharType="end"/>
      </w:r>
      <w:r w:rsidRPr="00651CD2">
        <w:rPr>
          <w:lang w:val="sl-SI"/>
        </w:rPr>
        <w:t xml:space="preserve">: </w:t>
      </w:r>
      <w:r w:rsidRPr="00651CD2">
        <w:rPr>
          <w:b w:val="0"/>
          <w:lang w:val="sl-SI"/>
        </w:rPr>
        <w:t>Prikaz ekološko pomembnega območja na obravnavanem območju (vir: PISO)</w:t>
      </w:r>
    </w:p>
    <w:p w14:paraId="5699DDAC" w14:textId="77777777" w:rsidR="007434CD" w:rsidRPr="00651CD2" w:rsidRDefault="007434CD" w:rsidP="007434CD">
      <w:pPr>
        <w:rPr>
          <w:rFonts w:cstheme="minorHAnsi"/>
          <w:color w:val="auto"/>
        </w:rPr>
      </w:pPr>
    </w:p>
    <w:p w14:paraId="67D9F144" w14:textId="77777777" w:rsidR="007434CD" w:rsidRPr="00651CD2" w:rsidRDefault="007434CD" w:rsidP="007434CD">
      <w:pPr>
        <w:rPr>
          <w:rFonts w:cstheme="minorHAnsi"/>
          <w:color w:val="auto"/>
        </w:rPr>
      </w:pPr>
      <w:r w:rsidRPr="00651CD2">
        <w:rPr>
          <w:rFonts w:cstheme="minorHAnsi"/>
          <w:color w:val="auto"/>
        </w:rPr>
        <w:t>V območje ekološko pomembnih območij in območij naravnih vrednot spada reka Temenica.</w:t>
      </w:r>
    </w:p>
    <w:p w14:paraId="4B51775D" w14:textId="77777777" w:rsidR="007434CD" w:rsidRPr="00651CD2" w:rsidRDefault="007434CD" w:rsidP="00B46654">
      <w:pPr>
        <w:pStyle w:val="Heading4"/>
      </w:pPr>
      <w:bookmarkStart w:id="18" w:name="_Hlk507158504"/>
      <w:r w:rsidRPr="00651CD2">
        <w:t>Usklajenost projekta s prostorskimi akti</w:t>
      </w:r>
      <w:bookmarkEnd w:id="18"/>
    </w:p>
    <w:p w14:paraId="00EE6420" w14:textId="77777777" w:rsidR="007434CD" w:rsidRPr="00651CD2" w:rsidRDefault="007434CD" w:rsidP="007434CD">
      <w:pPr>
        <w:rPr>
          <w:rFonts w:cstheme="minorHAnsi"/>
          <w:color w:val="auto"/>
        </w:rPr>
      </w:pPr>
      <w:r w:rsidRPr="00651CD2">
        <w:rPr>
          <w:rFonts w:cstheme="minorHAnsi"/>
          <w:b/>
          <w:color w:val="auto"/>
        </w:rPr>
        <w:t>Prostorski akti, ki določajo rešitve oz. pogoje za gradnjo</w:t>
      </w:r>
      <w:r w:rsidRPr="00651CD2">
        <w:rPr>
          <w:rFonts w:cstheme="minorHAnsi"/>
          <w:color w:val="auto"/>
        </w:rPr>
        <w:t xml:space="preserve"> so:</w:t>
      </w:r>
    </w:p>
    <w:p w14:paraId="5483D31A" w14:textId="77777777" w:rsidR="007434CD" w:rsidRPr="00651CD2" w:rsidRDefault="007434CD" w:rsidP="004853BB">
      <w:pPr>
        <w:pStyle w:val="ListParagraph"/>
        <w:numPr>
          <w:ilvl w:val="0"/>
          <w:numId w:val="20"/>
        </w:numPr>
        <w:spacing w:before="0" w:after="0"/>
        <w:rPr>
          <w:rFonts w:cstheme="minorHAnsi"/>
          <w:color w:val="auto"/>
        </w:rPr>
      </w:pPr>
      <w:r w:rsidRPr="00651CD2">
        <w:rPr>
          <w:rFonts w:cstheme="minorHAnsi"/>
          <w:color w:val="auto"/>
        </w:rPr>
        <w:t>Odlok o občinskem prostorskem načrtu Občine Trebnje (Uradni list RS, št. 50/13, 35/14-popr. In 49/16);</w:t>
      </w:r>
    </w:p>
    <w:p w14:paraId="60465E1E" w14:textId="77777777" w:rsidR="007434CD" w:rsidRPr="00651CD2" w:rsidRDefault="007434CD" w:rsidP="004853BB">
      <w:pPr>
        <w:pStyle w:val="ListParagraph"/>
        <w:numPr>
          <w:ilvl w:val="0"/>
          <w:numId w:val="20"/>
        </w:numPr>
        <w:tabs>
          <w:tab w:val="left" w:pos="2268"/>
        </w:tabs>
        <w:spacing w:before="0" w:after="0"/>
        <w:rPr>
          <w:rFonts w:cstheme="minorHAnsi"/>
          <w:color w:val="auto"/>
        </w:rPr>
      </w:pPr>
      <w:r w:rsidRPr="00651CD2">
        <w:rPr>
          <w:rFonts w:cstheme="minorHAnsi"/>
          <w:color w:val="auto"/>
        </w:rPr>
        <w:t xml:space="preserve">Predviden OPPN – </w:t>
      </w:r>
      <w:bookmarkStart w:id="19" w:name="OLE_LINK23"/>
      <w:bookmarkStart w:id="20" w:name="OLE_LINK24"/>
      <w:bookmarkStart w:id="21" w:name="OLE_LINK25"/>
      <w:proofErr w:type="spellStart"/>
      <w:r w:rsidRPr="00651CD2">
        <w:rPr>
          <w:rFonts w:cstheme="minorHAnsi"/>
          <w:color w:val="auto"/>
        </w:rPr>
        <w:t>k.o</w:t>
      </w:r>
      <w:proofErr w:type="spellEnd"/>
      <w:r w:rsidRPr="00651CD2">
        <w:rPr>
          <w:rFonts w:cstheme="minorHAnsi"/>
          <w:color w:val="auto"/>
        </w:rPr>
        <w:t xml:space="preserve">. Ponikve, </w:t>
      </w:r>
      <w:proofErr w:type="spellStart"/>
      <w:r w:rsidRPr="00651CD2">
        <w:rPr>
          <w:rFonts w:cstheme="minorHAnsi"/>
          <w:color w:val="auto"/>
        </w:rPr>
        <w:t>parc</w:t>
      </w:r>
      <w:proofErr w:type="spellEnd"/>
      <w:r w:rsidRPr="00651CD2">
        <w:rPr>
          <w:rFonts w:cstheme="minorHAnsi"/>
          <w:color w:val="auto"/>
        </w:rPr>
        <w:t xml:space="preserve">. št.: </w:t>
      </w:r>
      <w:r w:rsidRPr="009E65AE">
        <w:rPr>
          <w:rFonts w:cstheme="minorHAnsi"/>
          <w:color w:val="auto"/>
        </w:rPr>
        <w:t>1297/3-del, 1297/4-del, 59/2-del</w:t>
      </w:r>
      <w:bookmarkEnd w:id="19"/>
      <w:bookmarkEnd w:id="20"/>
      <w:bookmarkEnd w:id="21"/>
      <w:r>
        <w:rPr>
          <w:rFonts w:cstheme="minorHAnsi"/>
          <w:color w:val="auto"/>
        </w:rPr>
        <w:t>;</w:t>
      </w:r>
    </w:p>
    <w:p w14:paraId="069589C1" w14:textId="77777777" w:rsidR="007434CD" w:rsidRPr="00651CD2" w:rsidRDefault="007434CD" w:rsidP="004853BB">
      <w:pPr>
        <w:pStyle w:val="ListParagraph"/>
        <w:numPr>
          <w:ilvl w:val="0"/>
          <w:numId w:val="20"/>
        </w:numPr>
        <w:tabs>
          <w:tab w:val="left" w:pos="2268"/>
        </w:tabs>
        <w:spacing w:before="0" w:after="0"/>
        <w:rPr>
          <w:rFonts w:cstheme="minorHAnsi"/>
          <w:color w:val="auto"/>
        </w:rPr>
      </w:pPr>
      <w:bookmarkStart w:id="22" w:name="OLE_LINK20"/>
      <w:bookmarkStart w:id="23" w:name="OLE_LINK21"/>
      <w:r w:rsidRPr="00651CD2">
        <w:rPr>
          <w:rFonts w:cstheme="minorHAnsi"/>
          <w:color w:val="auto"/>
        </w:rPr>
        <w:t xml:space="preserve">Uredba o državnem lokacijskem načrtu za avtocesto na odseku Pluska – Ponikve </w:t>
      </w:r>
      <w:bookmarkEnd w:id="22"/>
      <w:bookmarkEnd w:id="23"/>
      <w:r w:rsidRPr="00651CD2">
        <w:rPr>
          <w:rFonts w:cstheme="minorHAnsi"/>
          <w:color w:val="auto"/>
        </w:rPr>
        <w:t xml:space="preserve">(Uradni list RS, št. 78/06) – </w:t>
      </w:r>
      <w:proofErr w:type="spellStart"/>
      <w:r w:rsidRPr="00651CD2">
        <w:rPr>
          <w:rFonts w:cstheme="minorHAnsi"/>
          <w:color w:val="auto"/>
        </w:rPr>
        <w:t>k.o</w:t>
      </w:r>
      <w:proofErr w:type="spellEnd"/>
      <w:r w:rsidRPr="00651CD2">
        <w:rPr>
          <w:rFonts w:cstheme="minorHAnsi"/>
          <w:color w:val="auto"/>
        </w:rPr>
        <w:t xml:space="preserve">. Ponikve, </w:t>
      </w:r>
      <w:proofErr w:type="spellStart"/>
      <w:r w:rsidRPr="00651CD2">
        <w:rPr>
          <w:rFonts w:cstheme="minorHAnsi"/>
          <w:color w:val="auto"/>
        </w:rPr>
        <w:t>parc</w:t>
      </w:r>
      <w:proofErr w:type="spellEnd"/>
      <w:r w:rsidRPr="00651CD2">
        <w:rPr>
          <w:rFonts w:cstheme="minorHAnsi"/>
          <w:color w:val="auto"/>
        </w:rPr>
        <w:t>. št.: 64/4, 64/3, 64/8, 1297/4-del.</w:t>
      </w:r>
    </w:p>
    <w:p w14:paraId="31D27753" w14:textId="77777777" w:rsidR="007434CD" w:rsidRDefault="007434CD" w:rsidP="007434CD">
      <w:pPr>
        <w:rPr>
          <w:rFonts w:cstheme="minorHAnsi"/>
        </w:rPr>
      </w:pPr>
    </w:p>
    <w:p w14:paraId="72386631" w14:textId="77777777" w:rsidR="007434CD" w:rsidRDefault="007434CD" w:rsidP="007434CD">
      <w:pPr>
        <w:rPr>
          <w:rFonts w:cstheme="minorHAnsi"/>
        </w:rPr>
      </w:pPr>
      <w:bookmarkStart w:id="24" w:name="OLE_LINK22"/>
      <w:r>
        <w:rPr>
          <w:rFonts w:cstheme="minorHAnsi"/>
        </w:rPr>
        <w:t xml:space="preserve">V nadaljevanju podajamo podatke iz veljavnega OPN in predvidenega OPPN. </w:t>
      </w:r>
    </w:p>
    <w:bookmarkEnd w:id="24"/>
    <w:p w14:paraId="78B56B18" w14:textId="77777777" w:rsidR="007434CD" w:rsidRPr="00651CD2" w:rsidRDefault="007434CD" w:rsidP="007434CD">
      <w:pPr>
        <w:rPr>
          <w:rFonts w:cstheme="minorHAnsi"/>
        </w:rPr>
      </w:pPr>
    </w:p>
    <w:p w14:paraId="62DA7D50" w14:textId="77777777" w:rsidR="007434CD" w:rsidRDefault="007434CD" w:rsidP="007434CD">
      <w:pPr>
        <w:rPr>
          <w:rFonts w:cstheme="minorHAnsi"/>
          <w:b/>
        </w:rPr>
      </w:pPr>
      <w:r w:rsidRPr="00651CD2">
        <w:rPr>
          <w:rFonts w:cstheme="minorHAnsi"/>
          <w:b/>
        </w:rPr>
        <w:lastRenderedPageBreak/>
        <w:t>Podatki o namenski rabi prostora za objekt kanalizacije, rekonstrukcije vodovoda in pločnika med naseljema:</w:t>
      </w:r>
    </w:p>
    <w:p w14:paraId="7306612B" w14:textId="77777777" w:rsidR="007434CD" w:rsidRPr="00651CD2" w:rsidRDefault="007434CD" w:rsidP="007434CD">
      <w:pPr>
        <w:rPr>
          <w:rFonts w:cstheme="minorHAnsi"/>
          <w:b/>
        </w:rPr>
      </w:pPr>
    </w:p>
    <w:p w14:paraId="56CA992B" w14:textId="77777777" w:rsidR="007434CD" w:rsidRPr="00651CD2" w:rsidRDefault="007434CD" w:rsidP="004853BB">
      <w:pPr>
        <w:pStyle w:val="ListParagraph"/>
        <w:numPr>
          <w:ilvl w:val="0"/>
          <w:numId w:val="20"/>
        </w:numPr>
        <w:spacing w:before="0" w:after="0"/>
        <w:rPr>
          <w:rFonts w:cstheme="minorHAnsi"/>
          <w:u w:val="single"/>
        </w:rPr>
      </w:pPr>
      <w:r w:rsidRPr="00651CD2">
        <w:rPr>
          <w:rFonts w:cstheme="minorHAnsi"/>
          <w:u w:val="single"/>
        </w:rPr>
        <w:t>Osnovna namenska raba:</w:t>
      </w:r>
    </w:p>
    <w:p w14:paraId="3562EBDA" w14:textId="19F9AE55" w:rsidR="007434CD" w:rsidRPr="00651CD2" w:rsidRDefault="007434CD" w:rsidP="004853BB">
      <w:pPr>
        <w:pStyle w:val="ListParagraph"/>
        <w:numPr>
          <w:ilvl w:val="1"/>
          <w:numId w:val="57"/>
        </w:numPr>
        <w:spacing w:before="0" w:after="0"/>
        <w:rPr>
          <w:rFonts w:cstheme="minorHAnsi"/>
        </w:rPr>
      </w:pPr>
      <w:r w:rsidRPr="00651CD2">
        <w:rPr>
          <w:rFonts w:cstheme="minorHAnsi"/>
        </w:rPr>
        <w:t>»S« Območja stanovanj (</w:t>
      </w:r>
      <w:proofErr w:type="spellStart"/>
      <w:r w:rsidRPr="00651CD2">
        <w:rPr>
          <w:rFonts w:cstheme="minorHAnsi"/>
        </w:rPr>
        <w:t>parc</w:t>
      </w:r>
      <w:proofErr w:type="spellEnd"/>
      <w:r w:rsidRPr="00651CD2">
        <w:rPr>
          <w:rFonts w:cstheme="minorHAnsi"/>
        </w:rPr>
        <w:t>. st.: 442, 440/2, 439/13, 439/14 - del, 439/12 - del, 1283/10 - del, 447/13 - del, 447/6, 1283/7, 465/1, 585/3 - del, 577/4, 130/4, 83/1, 77/6, 55/4, 1269/1 - del, 89/19, 89/20, 89/7, 90/2, 96/1, 96/2, 102 - del, 1272/1 - del, 59/1, 59/2 - del, 89/5 - del, 1297/3 - del, 1297/4 - del)</w:t>
      </w:r>
    </w:p>
    <w:p w14:paraId="2EFECCE2" w14:textId="77777777" w:rsidR="007434CD" w:rsidRPr="00651CD2" w:rsidRDefault="007434CD" w:rsidP="004853BB">
      <w:pPr>
        <w:pStyle w:val="ListParagraph"/>
        <w:numPr>
          <w:ilvl w:val="1"/>
          <w:numId w:val="57"/>
        </w:numPr>
        <w:spacing w:before="0" w:after="0"/>
        <w:rPr>
          <w:rFonts w:cstheme="minorHAnsi"/>
        </w:rPr>
      </w:pPr>
      <w:r w:rsidRPr="00651CD2">
        <w:rPr>
          <w:rFonts w:cstheme="minorHAnsi"/>
        </w:rPr>
        <w:t>»1« Območja proizvodnih dejavnosti (</w:t>
      </w:r>
      <w:proofErr w:type="spellStart"/>
      <w:r w:rsidRPr="00651CD2">
        <w:rPr>
          <w:rFonts w:cstheme="minorHAnsi"/>
        </w:rPr>
        <w:t>parc</w:t>
      </w:r>
      <w:proofErr w:type="spellEnd"/>
      <w:r w:rsidRPr="00651CD2">
        <w:rPr>
          <w:rFonts w:cstheme="minorHAnsi"/>
        </w:rPr>
        <w:t>. st.: 130/6)</w:t>
      </w:r>
    </w:p>
    <w:p w14:paraId="0006C6E8" w14:textId="77777777" w:rsidR="007434CD" w:rsidRPr="00651CD2" w:rsidRDefault="007434CD" w:rsidP="004853BB">
      <w:pPr>
        <w:pStyle w:val="ListParagraph"/>
        <w:numPr>
          <w:ilvl w:val="1"/>
          <w:numId w:val="57"/>
        </w:numPr>
        <w:spacing w:before="0" w:after="0"/>
        <w:rPr>
          <w:rFonts w:cstheme="minorHAnsi"/>
        </w:rPr>
      </w:pPr>
      <w:r w:rsidRPr="00651CD2">
        <w:rPr>
          <w:rFonts w:cstheme="minorHAnsi"/>
        </w:rPr>
        <w:t>»C« Območja za centralne dejavnosti (</w:t>
      </w:r>
      <w:proofErr w:type="spellStart"/>
      <w:r w:rsidRPr="00651CD2">
        <w:rPr>
          <w:rFonts w:cstheme="minorHAnsi"/>
        </w:rPr>
        <w:t>parc</w:t>
      </w:r>
      <w:proofErr w:type="spellEnd"/>
      <w:r w:rsidRPr="00651CD2">
        <w:rPr>
          <w:rFonts w:cstheme="minorHAnsi"/>
        </w:rPr>
        <w:t>. st.: 1297/2 - del)</w:t>
      </w:r>
    </w:p>
    <w:p w14:paraId="1F096CBA" w14:textId="77777777" w:rsidR="007434CD" w:rsidRPr="00651CD2" w:rsidRDefault="007434CD" w:rsidP="004853BB">
      <w:pPr>
        <w:pStyle w:val="ListParagraph"/>
        <w:numPr>
          <w:ilvl w:val="1"/>
          <w:numId w:val="57"/>
        </w:numPr>
        <w:spacing w:before="0" w:after="0"/>
        <w:rPr>
          <w:rFonts w:cstheme="minorHAnsi"/>
        </w:rPr>
      </w:pPr>
      <w:r w:rsidRPr="00651CD2">
        <w:rPr>
          <w:rFonts w:cstheme="minorHAnsi"/>
        </w:rPr>
        <w:t>»K« Kmetijska zemljišča (</w:t>
      </w:r>
      <w:proofErr w:type="spellStart"/>
      <w:r w:rsidRPr="00651CD2">
        <w:rPr>
          <w:rFonts w:cstheme="minorHAnsi"/>
        </w:rPr>
        <w:t>parc</w:t>
      </w:r>
      <w:proofErr w:type="spellEnd"/>
      <w:r w:rsidRPr="00651CD2">
        <w:rPr>
          <w:rFonts w:cstheme="minorHAnsi"/>
        </w:rPr>
        <w:t>. st.: 1283/10 - del, 1268/1, 1269/1 - del, 102 - del, 641 - del, 1297/2 - del, 1290/1, 1287/1 - del, 1297/4 - del, 58513 - del)</w:t>
      </w:r>
    </w:p>
    <w:p w14:paraId="479CE91F" w14:textId="77777777" w:rsidR="007434CD" w:rsidRPr="00651CD2" w:rsidRDefault="007434CD" w:rsidP="004853BB">
      <w:pPr>
        <w:pStyle w:val="ListParagraph"/>
        <w:numPr>
          <w:ilvl w:val="1"/>
          <w:numId w:val="57"/>
        </w:numPr>
        <w:spacing w:before="0" w:after="0"/>
        <w:rPr>
          <w:rFonts w:cstheme="minorHAnsi"/>
        </w:rPr>
      </w:pPr>
      <w:r w:rsidRPr="00651CD2">
        <w:rPr>
          <w:rFonts w:cstheme="minorHAnsi"/>
        </w:rPr>
        <w:t>»G« Gozdna zemljišča (</w:t>
      </w:r>
      <w:proofErr w:type="spellStart"/>
      <w:r w:rsidRPr="00651CD2">
        <w:rPr>
          <w:rFonts w:cstheme="minorHAnsi"/>
        </w:rPr>
        <w:t>parc</w:t>
      </w:r>
      <w:proofErr w:type="spellEnd"/>
      <w:r w:rsidRPr="00651CD2">
        <w:rPr>
          <w:rFonts w:cstheme="minorHAnsi"/>
        </w:rPr>
        <w:t>. st.: 1269/1 - del, 641 - del)</w:t>
      </w:r>
    </w:p>
    <w:p w14:paraId="69A831A9" w14:textId="77777777" w:rsidR="007434CD" w:rsidRPr="00651CD2" w:rsidRDefault="007434CD" w:rsidP="004853BB">
      <w:pPr>
        <w:pStyle w:val="ListParagraph"/>
        <w:numPr>
          <w:ilvl w:val="1"/>
          <w:numId w:val="57"/>
        </w:numPr>
        <w:spacing w:before="0" w:after="0"/>
        <w:rPr>
          <w:rFonts w:cstheme="minorHAnsi"/>
        </w:rPr>
      </w:pPr>
      <w:r w:rsidRPr="00651CD2">
        <w:rPr>
          <w:rFonts w:cstheme="minorHAnsi"/>
        </w:rPr>
        <w:t>»P« Območja prometne infrastrukture (</w:t>
      </w:r>
      <w:proofErr w:type="spellStart"/>
      <w:r w:rsidRPr="00651CD2">
        <w:rPr>
          <w:rFonts w:cstheme="minorHAnsi"/>
        </w:rPr>
        <w:t>parc</w:t>
      </w:r>
      <w:proofErr w:type="spellEnd"/>
      <w:r w:rsidRPr="00651CD2">
        <w:rPr>
          <w:rFonts w:cstheme="minorHAnsi"/>
        </w:rPr>
        <w:t>. st.: 439/14 - del, 439/12 - del, 1283/10 - del, 447/11, 447/13 - del, 1297/2 - del, 1284/8, 1269/1 - del, 1272/1 - del, 89/5 - del, 1297/3 - del, 1297/4 - del, 1297/4 - del, 1291, 1287/2 - del, 1284/12 - del, 1284/2)</w:t>
      </w:r>
    </w:p>
    <w:p w14:paraId="748613B5" w14:textId="77777777" w:rsidR="007434CD" w:rsidRDefault="007434CD" w:rsidP="004853BB">
      <w:pPr>
        <w:pStyle w:val="ListParagraph"/>
        <w:numPr>
          <w:ilvl w:val="1"/>
          <w:numId w:val="57"/>
        </w:numPr>
        <w:spacing w:before="0" w:after="0"/>
        <w:rPr>
          <w:rFonts w:cstheme="minorHAnsi"/>
        </w:rPr>
      </w:pPr>
      <w:r w:rsidRPr="00651CD2">
        <w:rPr>
          <w:rFonts w:cstheme="minorHAnsi"/>
        </w:rPr>
        <w:t>»V« Območja površinskih voda (</w:t>
      </w:r>
      <w:proofErr w:type="spellStart"/>
      <w:r w:rsidRPr="00651CD2">
        <w:rPr>
          <w:rFonts w:cstheme="minorHAnsi"/>
        </w:rPr>
        <w:t>parc</w:t>
      </w:r>
      <w:proofErr w:type="spellEnd"/>
      <w:r w:rsidRPr="00651CD2">
        <w:rPr>
          <w:rFonts w:cstheme="minorHAnsi"/>
        </w:rPr>
        <w:t>. st.: 1287/1 - del, 1287/2 - del)</w:t>
      </w:r>
    </w:p>
    <w:p w14:paraId="56AEF57F" w14:textId="77777777" w:rsidR="007434CD" w:rsidRPr="00B475E0" w:rsidRDefault="007434CD" w:rsidP="007434CD">
      <w:pPr>
        <w:rPr>
          <w:rFonts w:cstheme="minorHAnsi"/>
        </w:rPr>
      </w:pPr>
    </w:p>
    <w:p w14:paraId="110CF4F6" w14:textId="77777777" w:rsidR="007434CD" w:rsidRPr="00651CD2" w:rsidRDefault="007434CD" w:rsidP="004853BB">
      <w:pPr>
        <w:pStyle w:val="ListParagraph"/>
        <w:numPr>
          <w:ilvl w:val="0"/>
          <w:numId w:val="57"/>
        </w:numPr>
        <w:spacing w:before="0" w:after="0"/>
        <w:rPr>
          <w:rFonts w:cstheme="minorHAnsi"/>
          <w:u w:val="single"/>
        </w:rPr>
      </w:pPr>
      <w:r w:rsidRPr="00651CD2">
        <w:rPr>
          <w:rFonts w:cstheme="minorHAnsi"/>
          <w:u w:val="single"/>
        </w:rPr>
        <w:t>Podrobnejša namenska raba:</w:t>
      </w:r>
    </w:p>
    <w:p w14:paraId="391E4374" w14:textId="77777777" w:rsidR="007434CD" w:rsidRPr="00651CD2" w:rsidRDefault="007434CD" w:rsidP="004853BB">
      <w:pPr>
        <w:pStyle w:val="ListParagraph"/>
        <w:numPr>
          <w:ilvl w:val="1"/>
          <w:numId w:val="57"/>
        </w:numPr>
        <w:spacing w:before="0" w:after="0"/>
        <w:rPr>
          <w:rFonts w:cstheme="minorHAnsi"/>
        </w:rPr>
      </w:pPr>
      <w:r w:rsidRPr="00651CD2">
        <w:rPr>
          <w:rFonts w:cstheme="minorHAnsi"/>
        </w:rPr>
        <w:t>»SK« površine podeželskega naselja</w:t>
      </w:r>
    </w:p>
    <w:p w14:paraId="590E9AEC" w14:textId="77777777" w:rsidR="007434CD" w:rsidRPr="00651CD2" w:rsidRDefault="007434CD" w:rsidP="004853BB">
      <w:pPr>
        <w:pStyle w:val="ListParagraph"/>
        <w:numPr>
          <w:ilvl w:val="1"/>
          <w:numId w:val="57"/>
        </w:numPr>
        <w:spacing w:before="0" w:after="0"/>
        <w:rPr>
          <w:rFonts w:cstheme="minorHAnsi"/>
        </w:rPr>
      </w:pPr>
      <w:r w:rsidRPr="00651CD2">
        <w:rPr>
          <w:rFonts w:cstheme="minorHAnsi"/>
        </w:rPr>
        <w:t>»IG« gospodarska cona</w:t>
      </w:r>
    </w:p>
    <w:p w14:paraId="205A2B26" w14:textId="77777777" w:rsidR="007434CD" w:rsidRPr="00651CD2" w:rsidRDefault="007434CD" w:rsidP="004853BB">
      <w:pPr>
        <w:pStyle w:val="ListParagraph"/>
        <w:numPr>
          <w:ilvl w:val="1"/>
          <w:numId w:val="57"/>
        </w:numPr>
        <w:spacing w:before="0" w:after="0"/>
        <w:rPr>
          <w:rFonts w:cstheme="minorHAnsi"/>
        </w:rPr>
      </w:pPr>
      <w:r w:rsidRPr="00651CD2">
        <w:rPr>
          <w:rFonts w:cstheme="minorHAnsi"/>
        </w:rPr>
        <w:t>»CU« površine za centralne dejavnosti</w:t>
      </w:r>
    </w:p>
    <w:p w14:paraId="3E361B5C" w14:textId="77777777" w:rsidR="007434CD" w:rsidRPr="00651CD2" w:rsidRDefault="007434CD" w:rsidP="004853BB">
      <w:pPr>
        <w:pStyle w:val="ListParagraph"/>
        <w:numPr>
          <w:ilvl w:val="1"/>
          <w:numId w:val="57"/>
        </w:numPr>
        <w:spacing w:before="0" w:after="0"/>
        <w:rPr>
          <w:rFonts w:cstheme="minorHAnsi"/>
        </w:rPr>
      </w:pPr>
      <w:r w:rsidRPr="00651CD2">
        <w:rPr>
          <w:rFonts w:cstheme="minorHAnsi"/>
        </w:rPr>
        <w:t>»K1« najboljša kmetijska zemljišča</w:t>
      </w:r>
    </w:p>
    <w:p w14:paraId="3CC467FF" w14:textId="77777777" w:rsidR="007434CD" w:rsidRPr="00651CD2" w:rsidRDefault="007434CD" w:rsidP="004853BB">
      <w:pPr>
        <w:pStyle w:val="ListParagraph"/>
        <w:numPr>
          <w:ilvl w:val="1"/>
          <w:numId w:val="57"/>
        </w:numPr>
        <w:spacing w:before="0" w:after="0"/>
        <w:rPr>
          <w:rFonts w:cstheme="minorHAnsi"/>
        </w:rPr>
      </w:pPr>
      <w:r w:rsidRPr="00651CD2">
        <w:rPr>
          <w:rFonts w:cstheme="minorHAnsi"/>
        </w:rPr>
        <w:t>»K2« druga kmetijska zemljišča</w:t>
      </w:r>
    </w:p>
    <w:p w14:paraId="55D677BA" w14:textId="77777777" w:rsidR="007434CD" w:rsidRPr="00651CD2" w:rsidRDefault="007434CD" w:rsidP="004853BB">
      <w:pPr>
        <w:pStyle w:val="ListParagraph"/>
        <w:numPr>
          <w:ilvl w:val="1"/>
          <w:numId w:val="57"/>
        </w:numPr>
        <w:spacing w:before="0" w:after="0"/>
        <w:rPr>
          <w:rFonts w:cstheme="minorHAnsi"/>
        </w:rPr>
      </w:pPr>
      <w:r w:rsidRPr="00651CD2">
        <w:rPr>
          <w:rFonts w:cstheme="minorHAnsi"/>
        </w:rPr>
        <w:t>»G« gozdna zemljišča</w:t>
      </w:r>
    </w:p>
    <w:p w14:paraId="1FBC0F76" w14:textId="77777777" w:rsidR="007434CD" w:rsidRPr="00651CD2" w:rsidRDefault="007434CD" w:rsidP="004853BB">
      <w:pPr>
        <w:pStyle w:val="ListParagraph"/>
        <w:numPr>
          <w:ilvl w:val="1"/>
          <w:numId w:val="57"/>
        </w:numPr>
        <w:spacing w:before="0" w:after="0"/>
        <w:rPr>
          <w:rFonts w:cstheme="minorHAnsi"/>
        </w:rPr>
      </w:pPr>
      <w:r w:rsidRPr="00651CD2">
        <w:rPr>
          <w:rFonts w:cstheme="minorHAnsi"/>
        </w:rPr>
        <w:t>»PC« površine cest</w:t>
      </w:r>
    </w:p>
    <w:p w14:paraId="0CA9E322" w14:textId="77777777" w:rsidR="007434CD" w:rsidRPr="00651CD2" w:rsidRDefault="007434CD" w:rsidP="004853BB">
      <w:pPr>
        <w:pStyle w:val="ListParagraph"/>
        <w:numPr>
          <w:ilvl w:val="1"/>
          <w:numId w:val="57"/>
        </w:numPr>
        <w:spacing w:before="0" w:after="0"/>
        <w:rPr>
          <w:rFonts w:cstheme="minorHAnsi"/>
        </w:rPr>
      </w:pPr>
      <w:r w:rsidRPr="00651CD2">
        <w:rPr>
          <w:rFonts w:cstheme="minorHAnsi"/>
        </w:rPr>
        <w:t>»VC« celinske vode</w:t>
      </w:r>
    </w:p>
    <w:p w14:paraId="6C7B4AD8" w14:textId="77777777" w:rsidR="007434CD" w:rsidRPr="00651CD2" w:rsidRDefault="007434CD" w:rsidP="004853BB">
      <w:pPr>
        <w:pStyle w:val="ListParagraph"/>
        <w:numPr>
          <w:ilvl w:val="1"/>
          <w:numId w:val="57"/>
        </w:numPr>
        <w:spacing w:before="0" w:after="0"/>
        <w:rPr>
          <w:rFonts w:cstheme="minorHAnsi"/>
        </w:rPr>
      </w:pPr>
      <w:r w:rsidRPr="00651CD2">
        <w:rPr>
          <w:rFonts w:cstheme="minorHAnsi"/>
        </w:rPr>
        <w:t>»PŽ« površine železnice</w:t>
      </w:r>
    </w:p>
    <w:p w14:paraId="50F322D9" w14:textId="77777777" w:rsidR="007434CD" w:rsidRPr="00651CD2" w:rsidRDefault="007434CD" w:rsidP="007434CD">
      <w:pPr>
        <w:rPr>
          <w:rFonts w:cstheme="minorHAnsi"/>
          <w:color w:val="auto"/>
        </w:rPr>
      </w:pPr>
    </w:p>
    <w:p w14:paraId="1A8CCBB5" w14:textId="77777777" w:rsidR="007434CD" w:rsidRPr="00651CD2" w:rsidRDefault="007434CD" w:rsidP="007434CD">
      <w:pPr>
        <w:rPr>
          <w:rFonts w:cstheme="minorHAnsi"/>
          <w:color w:val="auto"/>
        </w:rPr>
      </w:pPr>
    </w:p>
    <w:p w14:paraId="266F8F4F" w14:textId="77777777" w:rsidR="007434CD" w:rsidRPr="00651CD2" w:rsidRDefault="007434CD" w:rsidP="007434CD">
      <w:pPr>
        <w:rPr>
          <w:rFonts w:cstheme="minorHAnsi"/>
          <w:color w:val="auto"/>
        </w:rPr>
      </w:pPr>
    </w:p>
    <w:p w14:paraId="20D99827" w14:textId="77777777" w:rsidR="007434CD" w:rsidRPr="00651CD2" w:rsidRDefault="007434CD" w:rsidP="007434CD">
      <w:pPr>
        <w:rPr>
          <w:rFonts w:cstheme="minorHAnsi"/>
          <w:color w:val="auto"/>
        </w:rPr>
      </w:pPr>
    </w:p>
    <w:p w14:paraId="56AECA76" w14:textId="77777777" w:rsidR="007434CD" w:rsidRPr="00651CD2" w:rsidRDefault="007434CD" w:rsidP="007434CD">
      <w:pPr>
        <w:rPr>
          <w:rFonts w:cstheme="minorHAnsi"/>
          <w:color w:val="auto"/>
        </w:rPr>
      </w:pPr>
    </w:p>
    <w:p w14:paraId="01477432" w14:textId="77777777" w:rsidR="007434CD" w:rsidRDefault="007434CD">
      <w:pPr>
        <w:overflowPunct/>
        <w:autoSpaceDE/>
        <w:autoSpaceDN/>
        <w:adjustRightInd/>
        <w:spacing w:before="0" w:after="0" w:line="240" w:lineRule="auto"/>
        <w:jc w:val="left"/>
        <w:textAlignment w:val="auto"/>
        <w:rPr>
          <w:rFonts w:cstheme="minorHAnsi"/>
          <w:b/>
          <w:color w:val="auto"/>
        </w:rPr>
      </w:pPr>
      <w:r>
        <w:rPr>
          <w:rFonts w:cstheme="minorHAnsi"/>
          <w:b/>
          <w:color w:val="auto"/>
        </w:rPr>
        <w:br w:type="page"/>
      </w:r>
    </w:p>
    <w:p w14:paraId="0A99F6D9" w14:textId="556E3DD8" w:rsidR="007434CD" w:rsidRPr="00651CD2" w:rsidRDefault="007434CD" w:rsidP="007434CD">
      <w:pPr>
        <w:rPr>
          <w:rFonts w:cstheme="minorHAnsi"/>
          <w:b/>
          <w:color w:val="auto"/>
        </w:rPr>
      </w:pPr>
      <w:r w:rsidRPr="00651CD2">
        <w:rPr>
          <w:rFonts w:cstheme="minorHAnsi"/>
          <w:b/>
          <w:color w:val="auto"/>
        </w:rPr>
        <w:lastRenderedPageBreak/>
        <w:t>Podatki o namenski rabi prostora za objekt črpališča Gorenje Ponikve</w:t>
      </w:r>
      <w:r>
        <w:rPr>
          <w:rFonts w:cstheme="minorHAnsi"/>
          <w:b/>
          <w:color w:val="auto"/>
        </w:rPr>
        <w:t xml:space="preserve"> s tlačnim vodom</w:t>
      </w:r>
      <w:r w:rsidRPr="00651CD2">
        <w:rPr>
          <w:rFonts w:cstheme="minorHAnsi"/>
          <w:b/>
          <w:color w:val="auto"/>
        </w:rPr>
        <w:t>:</w:t>
      </w:r>
    </w:p>
    <w:p w14:paraId="4F9F9E79" w14:textId="77777777" w:rsidR="007434CD" w:rsidRPr="00651CD2" w:rsidRDefault="007434CD" w:rsidP="007434CD">
      <w:pPr>
        <w:rPr>
          <w:rFonts w:cstheme="minorHAnsi"/>
          <w:color w:val="auto"/>
        </w:rPr>
      </w:pPr>
    </w:p>
    <w:tbl>
      <w:tblPr>
        <w:tblStyle w:val="TableGrid"/>
        <w:tblW w:w="9458" w:type="dxa"/>
        <w:tblLook w:val="04A0" w:firstRow="1" w:lastRow="0" w:firstColumn="1" w:lastColumn="0" w:noHBand="0" w:noVBand="1"/>
      </w:tblPr>
      <w:tblGrid>
        <w:gridCol w:w="3320"/>
        <w:gridCol w:w="2788"/>
        <w:gridCol w:w="3350"/>
      </w:tblGrid>
      <w:tr w:rsidR="007434CD" w:rsidRPr="00651CD2" w14:paraId="02F3816B" w14:textId="77777777" w:rsidTr="007434CD">
        <w:tc>
          <w:tcPr>
            <w:tcW w:w="3320" w:type="dxa"/>
          </w:tcPr>
          <w:p w14:paraId="398F7846" w14:textId="77777777" w:rsidR="007434CD" w:rsidRPr="00651CD2" w:rsidRDefault="007434CD" w:rsidP="007434CD">
            <w:pPr>
              <w:rPr>
                <w:rFonts w:cstheme="minorHAnsi"/>
                <w:b/>
                <w:color w:val="auto"/>
                <w:u w:val="single"/>
              </w:rPr>
            </w:pPr>
            <w:bookmarkStart w:id="25" w:name="_Hlk1468561"/>
            <w:proofErr w:type="spellStart"/>
            <w:r w:rsidRPr="00651CD2">
              <w:rPr>
                <w:rFonts w:cstheme="minorHAnsi"/>
                <w:b/>
                <w:color w:val="auto"/>
                <w:u w:val="single"/>
              </w:rPr>
              <w:t>k.o</w:t>
            </w:r>
            <w:proofErr w:type="spellEnd"/>
            <w:r w:rsidRPr="00651CD2">
              <w:rPr>
                <w:rFonts w:cstheme="minorHAnsi"/>
                <w:b/>
                <w:color w:val="auto"/>
                <w:u w:val="single"/>
              </w:rPr>
              <w:t xml:space="preserve">. Ponikve, </w:t>
            </w:r>
            <w:proofErr w:type="spellStart"/>
            <w:r w:rsidRPr="00651CD2">
              <w:rPr>
                <w:rFonts w:cstheme="minorHAnsi"/>
                <w:b/>
                <w:color w:val="auto"/>
                <w:u w:val="single"/>
              </w:rPr>
              <w:t>parc</w:t>
            </w:r>
            <w:proofErr w:type="spellEnd"/>
            <w:r w:rsidRPr="00651CD2">
              <w:rPr>
                <w:rFonts w:cstheme="minorHAnsi"/>
                <w:b/>
                <w:color w:val="auto"/>
                <w:u w:val="single"/>
              </w:rPr>
              <w:t>. št.:</w:t>
            </w:r>
          </w:p>
        </w:tc>
        <w:tc>
          <w:tcPr>
            <w:tcW w:w="2788" w:type="dxa"/>
          </w:tcPr>
          <w:p w14:paraId="5005F9FC" w14:textId="77777777" w:rsidR="007434CD" w:rsidRPr="00651CD2" w:rsidRDefault="007434CD" w:rsidP="007434CD">
            <w:pPr>
              <w:rPr>
                <w:rFonts w:cstheme="minorHAnsi"/>
                <w:color w:val="auto"/>
                <w:u w:val="single"/>
              </w:rPr>
            </w:pPr>
            <w:r w:rsidRPr="00651CD2">
              <w:rPr>
                <w:rFonts w:cstheme="minorHAnsi"/>
                <w:color w:val="auto"/>
                <w:u w:val="single"/>
              </w:rPr>
              <w:t>Osnovna namenska raba</w:t>
            </w:r>
          </w:p>
        </w:tc>
        <w:tc>
          <w:tcPr>
            <w:tcW w:w="3350" w:type="dxa"/>
          </w:tcPr>
          <w:p w14:paraId="1054093F" w14:textId="77777777" w:rsidR="007434CD" w:rsidRPr="00651CD2" w:rsidRDefault="007434CD" w:rsidP="007434CD">
            <w:pPr>
              <w:rPr>
                <w:rFonts w:cstheme="minorHAnsi"/>
                <w:color w:val="auto"/>
                <w:u w:val="single"/>
              </w:rPr>
            </w:pPr>
            <w:r w:rsidRPr="00651CD2">
              <w:rPr>
                <w:rFonts w:cstheme="minorHAnsi"/>
                <w:color w:val="auto"/>
                <w:u w:val="single"/>
              </w:rPr>
              <w:t>Podrobnejša namenska raba</w:t>
            </w:r>
          </w:p>
        </w:tc>
      </w:tr>
      <w:tr w:rsidR="007434CD" w:rsidRPr="00651CD2" w14:paraId="5DB2445E" w14:textId="77777777" w:rsidTr="007434CD">
        <w:tc>
          <w:tcPr>
            <w:tcW w:w="3320" w:type="dxa"/>
          </w:tcPr>
          <w:p w14:paraId="52B89CF1" w14:textId="77777777" w:rsidR="007434CD" w:rsidRPr="00651CD2" w:rsidRDefault="007434CD" w:rsidP="007434CD">
            <w:pPr>
              <w:jc w:val="left"/>
              <w:rPr>
                <w:rFonts w:cstheme="minorHAnsi"/>
                <w:color w:val="auto"/>
              </w:rPr>
            </w:pPr>
            <w:r w:rsidRPr="00651CD2">
              <w:rPr>
                <w:rFonts w:cstheme="minorHAnsi"/>
                <w:color w:val="auto"/>
              </w:rPr>
              <w:t>1297/4-del – predviden OPPN (ni predvidena trasa na območju OPPN)</w:t>
            </w:r>
          </w:p>
        </w:tc>
        <w:tc>
          <w:tcPr>
            <w:tcW w:w="2788" w:type="dxa"/>
          </w:tcPr>
          <w:p w14:paraId="0F69B6CD" w14:textId="77777777" w:rsidR="007434CD" w:rsidRPr="00651CD2" w:rsidRDefault="007434CD" w:rsidP="007434CD">
            <w:pPr>
              <w:jc w:val="left"/>
              <w:rPr>
                <w:rFonts w:cstheme="minorHAnsi"/>
                <w:color w:val="auto"/>
              </w:rPr>
            </w:pPr>
            <w:r w:rsidRPr="00651CD2">
              <w:rPr>
                <w:rFonts w:cstheme="minorHAnsi"/>
                <w:color w:val="auto"/>
              </w:rPr>
              <w:t>»S« območje stanovanj</w:t>
            </w:r>
          </w:p>
        </w:tc>
        <w:tc>
          <w:tcPr>
            <w:tcW w:w="3350" w:type="dxa"/>
          </w:tcPr>
          <w:p w14:paraId="65969A81" w14:textId="77777777" w:rsidR="007434CD" w:rsidRPr="00651CD2" w:rsidRDefault="007434CD" w:rsidP="007434CD">
            <w:pPr>
              <w:jc w:val="left"/>
              <w:rPr>
                <w:rFonts w:cstheme="minorHAnsi"/>
                <w:color w:val="auto"/>
              </w:rPr>
            </w:pPr>
            <w:r w:rsidRPr="00651CD2">
              <w:rPr>
                <w:rFonts w:cstheme="minorHAnsi"/>
                <w:color w:val="auto"/>
              </w:rPr>
              <w:t>»SS« površine za stanovanja s spremljajočimi dejavnostmi</w:t>
            </w:r>
          </w:p>
        </w:tc>
      </w:tr>
      <w:tr w:rsidR="007434CD" w:rsidRPr="00651CD2" w14:paraId="6D79E14A" w14:textId="77777777" w:rsidTr="007434CD">
        <w:tc>
          <w:tcPr>
            <w:tcW w:w="3320" w:type="dxa"/>
          </w:tcPr>
          <w:p w14:paraId="1AF5AD82" w14:textId="77777777" w:rsidR="007434CD" w:rsidRPr="00651CD2" w:rsidRDefault="007434CD" w:rsidP="007434CD">
            <w:pPr>
              <w:jc w:val="left"/>
              <w:rPr>
                <w:rFonts w:cstheme="minorHAnsi"/>
                <w:color w:val="auto"/>
              </w:rPr>
            </w:pPr>
            <w:r w:rsidRPr="00651CD2">
              <w:rPr>
                <w:rFonts w:cstheme="minorHAnsi"/>
                <w:color w:val="auto"/>
              </w:rPr>
              <w:t>1297/2-del</w:t>
            </w:r>
          </w:p>
        </w:tc>
        <w:tc>
          <w:tcPr>
            <w:tcW w:w="2788" w:type="dxa"/>
          </w:tcPr>
          <w:p w14:paraId="5E0E0228" w14:textId="77777777" w:rsidR="007434CD" w:rsidRPr="00651CD2" w:rsidRDefault="007434CD" w:rsidP="007434CD">
            <w:pPr>
              <w:jc w:val="left"/>
              <w:rPr>
                <w:rFonts w:cstheme="minorHAnsi"/>
                <w:color w:val="auto"/>
              </w:rPr>
            </w:pPr>
            <w:r w:rsidRPr="00651CD2">
              <w:rPr>
                <w:rFonts w:cstheme="minorHAnsi"/>
                <w:color w:val="auto"/>
              </w:rPr>
              <w:t>»C« območja centralne dejavnosti</w:t>
            </w:r>
          </w:p>
        </w:tc>
        <w:tc>
          <w:tcPr>
            <w:tcW w:w="3350" w:type="dxa"/>
          </w:tcPr>
          <w:p w14:paraId="5A759FA2" w14:textId="77777777" w:rsidR="007434CD" w:rsidRPr="00651CD2" w:rsidRDefault="007434CD" w:rsidP="007434CD">
            <w:pPr>
              <w:jc w:val="left"/>
              <w:rPr>
                <w:rFonts w:cstheme="minorHAnsi"/>
                <w:b/>
                <w:color w:val="auto"/>
              </w:rPr>
            </w:pPr>
            <w:r w:rsidRPr="00651CD2">
              <w:rPr>
                <w:rFonts w:cstheme="minorHAnsi"/>
                <w:color w:val="auto"/>
              </w:rPr>
              <w:t>»CU« površine za centralno dejavnost</w:t>
            </w:r>
          </w:p>
        </w:tc>
      </w:tr>
      <w:tr w:rsidR="007434CD" w:rsidRPr="00651CD2" w14:paraId="7A88310B" w14:textId="77777777" w:rsidTr="007434CD">
        <w:tc>
          <w:tcPr>
            <w:tcW w:w="3320" w:type="dxa"/>
          </w:tcPr>
          <w:p w14:paraId="77C4D31C" w14:textId="77777777" w:rsidR="007434CD" w:rsidRPr="00651CD2" w:rsidRDefault="007434CD" w:rsidP="007434CD">
            <w:pPr>
              <w:jc w:val="left"/>
              <w:rPr>
                <w:rFonts w:cstheme="minorHAnsi"/>
                <w:b/>
                <w:color w:val="auto"/>
              </w:rPr>
            </w:pPr>
            <w:r w:rsidRPr="00651CD2">
              <w:rPr>
                <w:rFonts w:cstheme="minorHAnsi"/>
                <w:color w:val="auto"/>
              </w:rPr>
              <w:t>64/4, 64/3, 64/8, 1297/4-del, 1284/2, 1297/2-del</w:t>
            </w:r>
          </w:p>
        </w:tc>
        <w:tc>
          <w:tcPr>
            <w:tcW w:w="2788" w:type="dxa"/>
          </w:tcPr>
          <w:p w14:paraId="54E3C37F" w14:textId="77777777" w:rsidR="007434CD" w:rsidRPr="00651CD2" w:rsidRDefault="007434CD" w:rsidP="007434CD">
            <w:pPr>
              <w:jc w:val="left"/>
              <w:rPr>
                <w:rFonts w:cstheme="minorHAnsi"/>
                <w:color w:val="auto"/>
              </w:rPr>
            </w:pPr>
            <w:r w:rsidRPr="00651CD2">
              <w:rPr>
                <w:rFonts w:cstheme="minorHAnsi"/>
                <w:color w:val="auto"/>
              </w:rPr>
              <w:t>»P« območja prometne infrastrukture</w:t>
            </w:r>
          </w:p>
        </w:tc>
        <w:tc>
          <w:tcPr>
            <w:tcW w:w="3350" w:type="dxa"/>
          </w:tcPr>
          <w:p w14:paraId="40CFAF63" w14:textId="77777777" w:rsidR="007434CD" w:rsidRPr="00651CD2" w:rsidRDefault="007434CD" w:rsidP="007434CD">
            <w:pPr>
              <w:jc w:val="left"/>
              <w:rPr>
                <w:rFonts w:cstheme="minorHAnsi"/>
                <w:color w:val="auto"/>
              </w:rPr>
            </w:pPr>
            <w:r w:rsidRPr="00651CD2">
              <w:rPr>
                <w:rFonts w:cstheme="minorHAnsi"/>
                <w:color w:val="auto"/>
              </w:rPr>
              <w:t>»PC« površine cest in »PŽ« površine železnice</w:t>
            </w:r>
          </w:p>
        </w:tc>
      </w:tr>
      <w:tr w:rsidR="007434CD" w:rsidRPr="00651CD2" w14:paraId="5892C251" w14:textId="77777777" w:rsidTr="007434CD">
        <w:trPr>
          <w:trHeight w:val="983"/>
        </w:trPr>
        <w:tc>
          <w:tcPr>
            <w:tcW w:w="3320" w:type="dxa"/>
          </w:tcPr>
          <w:p w14:paraId="55CE6928" w14:textId="77777777" w:rsidR="007434CD" w:rsidRPr="00651CD2" w:rsidRDefault="007434CD" w:rsidP="007434CD">
            <w:pPr>
              <w:jc w:val="left"/>
              <w:rPr>
                <w:rFonts w:cstheme="minorHAnsi"/>
                <w:b/>
                <w:color w:val="auto"/>
              </w:rPr>
            </w:pPr>
            <w:r w:rsidRPr="00651CD2">
              <w:rPr>
                <w:rFonts w:cstheme="minorHAnsi"/>
                <w:color w:val="auto"/>
              </w:rPr>
              <w:t>70/5-del, 71/1, 71/2, 67/1, 64/1, 63, 60/1, 60/2, 57, 1290/2, 1290/1, 1287/1-del, 1297/2-del</w:t>
            </w:r>
          </w:p>
        </w:tc>
        <w:tc>
          <w:tcPr>
            <w:tcW w:w="2788" w:type="dxa"/>
          </w:tcPr>
          <w:p w14:paraId="6AA50E9A" w14:textId="77777777" w:rsidR="007434CD" w:rsidRPr="00651CD2" w:rsidRDefault="007434CD" w:rsidP="007434CD">
            <w:pPr>
              <w:jc w:val="left"/>
              <w:rPr>
                <w:rFonts w:cstheme="minorHAnsi"/>
                <w:color w:val="auto"/>
              </w:rPr>
            </w:pPr>
            <w:r w:rsidRPr="00651CD2">
              <w:rPr>
                <w:rFonts w:cstheme="minorHAnsi"/>
                <w:color w:val="auto"/>
              </w:rPr>
              <w:t>»K« območje kmetijskih zemljišč</w:t>
            </w:r>
          </w:p>
        </w:tc>
        <w:tc>
          <w:tcPr>
            <w:tcW w:w="3350" w:type="dxa"/>
          </w:tcPr>
          <w:p w14:paraId="592E1970" w14:textId="77777777" w:rsidR="007434CD" w:rsidRPr="00651CD2" w:rsidRDefault="007434CD" w:rsidP="007434CD">
            <w:pPr>
              <w:jc w:val="left"/>
              <w:rPr>
                <w:rFonts w:cstheme="minorHAnsi"/>
                <w:b/>
                <w:color w:val="auto"/>
              </w:rPr>
            </w:pPr>
            <w:r w:rsidRPr="00651CD2">
              <w:rPr>
                <w:rFonts w:cstheme="minorHAnsi"/>
                <w:color w:val="auto"/>
              </w:rPr>
              <w:t>»K1« najboljša kmetijska zemljišča, »K2« druga kmetijska zemljišča</w:t>
            </w:r>
          </w:p>
        </w:tc>
      </w:tr>
      <w:tr w:rsidR="007434CD" w:rsidRPr="00651CD2" w14:paraId="5A3EA383" w14:textId="77777777" w:rsidTr="007434CD">
        <w:tc>
          <w:tcPr>
            <w:tcW w:w="3320" w:type="dxa"/>
          </w:tcPr>
          <w:p w14:paraId="11357518" w14:textId="77777777" w:rsidR="007434CD" w:rsidRPr="00651CD2" w:rsidRDefault="007434CD" w:rsidP="007434CD">
            <w:pPr>
              <w:jc w:val="left"/>
              <w:rPr>
                <w:rFonts w:cstheme="minorHAnsi"/>
                <w:b/>
                <w:color w:val="auto"/>
              </w:rPr>
            </w:pPr>
            <w:r w:rsidRPr="00651CD2">
              <w:rPr>
                <w:rFonts w:cstheme="minorHAnsi"/>
                <w:color w:val="auto"/>
              </w:rPr>
              <w:t>1287/1-del, 70/5-del</w:t>
            </w:r>
          </w:p>
        </w:tc>
        <w:tc>
          <w:tcPr>
            <w:tcW w:w="2788" w:type="dxa"/>
          </w:tcPr>
          <w:p w14:paraId="4AD9E120" w14:textId="77777777" w:rsidR="007434CD" w:rsidRPr="00651CD2" w:rsidRDefault="007434CD" w:rsidP="007434CD">
            <w:pPr>
              <w:jc w:val="left"/>
              <w:rPr>
                <w:rFonts w:cstheme="minorHAnsi"/>
                <w:color w:val="auto"/>
              </w:rPr>
            </w:pPr>
            <w:r w:rsidRPr="00651CD2">
              <w:rPr>
                <w:rFonts w:cstheme="minorHAnsi"/>
                <w:color w:val="auto"/>
              </w:rPr>
              <w:t>»V« območja površinskih voda</w:t>
            </w:r>
          </w:p>
        </w:tc>
        <w:tc>
          <w:tcPr>
            <w:tcW w:w="3350" w:type="dxa"/>
          </w:tcPr>
          <w:p w14:paraId="239E6670" w14:textId="77777777" w:rsidR="007434CD" w:rsidRPr="00651CD2" w:rsidRDefault="007434CD" w:rsidP="007434CD">
            <w:pPr>
              <w:jc w:val="left"/>
              <w:rPr>
                <w:rFonts w:cstheme="minorHAnsi"/>
                <w:color w:val="auto"/>
              </w:rPr>
            </w:pPr>
            <w:r w:rsidRPr="00651CD2">
              <w:rPr>
                <w:rFonts w:cstheme="minorHAnsi"/>
                <w:color w:val="auto"/>
              </w:rPr>
              <w:t>»</w:t>
            </w:r>
            <w:proofErr w:type="spellStart"/>
            <w:r w:rsidRPr="00651CD2">
              <w:rPr>
                <w:rFonts w:cstheme="minorHAnsi"/>
                <w:color w:val="auto"/>
              </w:rPr>
              <w:t>Vc</w:t>
            </w:r>
            <w:proofErr w:type="spellEnd"/>
            <w:r w:rsidRPr="00651CD2">
              <w:rPr>
                <w:rFonts w:cstheme="minorHAnsi"/>
                <w:color w:val="auto"/>
              </w:rPr>
              <w:t>« celinske vode</w:t>
            </w:r>
          </w:p>
          <w:p w14:paraId="0ECC9A0D" w14:textId="77777777" w:rsidR="007434CD" w:rsidRPr="00651CD2" w:rsidRDefault="007434CD" w:rsidP="007434CD">
            <w:pPr>
              <w:jc w:val="left"/>
              <w:rPr>
                <w:rFonts w:cstheme="minorHAnsi"/>
                <w:b/>
                <w:color w:val="auto"/>
              </w:rPr>
            </w:pPr>
          </w:p>
        </w:tc>
      </w:tr>
      <w:bookmarkEnd w:id="25"/>
    </w:tbl>
    <w:p w14:paraId="3013BAAC" w14:textId="77777777" w:rsidR="007434CD" w:rsidRPr="00651CD2" w:rsidRDefault="007434CD" w:rsidP="007434CD">
      <w:pPr>
        <w:rPr>
          <w:rFonts w:cstheme="minorHAnsi"/>
          <w:b/>
          <w:color w:val="auto"/>
        </w:rPr>
      </w:pPr>
    </w:p>
    <w:tbl>
      <w:tblPr>
        <w:tblStyle w:val="TableGrid"/>
        <w:tblW w:w="9458" w:type="dxa"/>
        <w:tblLook w:val="04A0" w:firstRow="1" w:lastRow="0" w:firstColumn="1" w:lastColumn="0" w:noHBand="0" w:noVBand="1"/>
      </w:tblPr>
      <w:tblGrid>
        <w:gridCol w:w="3345"/>
        <w:gridCol w:w="2820"/>
        <w:gridCol w:w="3293"/>
      </w:tblGrid>
      <w:tr w:rsidR="007434CD" w:rsidRPr="00651CD2" w14:paraId="7B12A6F6" w14:textId="77777777" w:rsidTr="007434CD">
        <w:tc>
          <w:tcPr>
            <w:tcW w:w="3345" w:type="dxa"/>
          </w:tcPr>
          <w:p w14:paraId="7FED2967" w14:textId="77777777" w:rsidR="007434CD" w:rsidRPr="00651CD2" w:rsidRDefault="007434CD" w:rsidP="007434CD">
            <w:pPr>
              <w:rPr>
                <w:rFonts w:cstheme="minorHAnsi"/>
                <w:b/>
                <w:color w:val="auto"/>
                <w:u w:val="single"/>
              </w:rPr>
            </w:pPr>
            <w:bookmarkStart w:id="26" w:name="_Hlk1468704"/>
            <w:proofErr w:type="spellStart"/>
            <w:r w:rsidRPr="00651CD2">
              <w:rPr>
                <w:rFonts w:cstheme="minorHAnsi"/>
                <w:b/>
                <w:color w:val="auto"/>
                <w:u w:val="single"/>
              </w:rPr>
              <w:t>k.o</w:t>
            </w:r>
            <w:proofErr w:type="spellEnd"/>
            <w:r w:rsidRPr="00651CD2">
              <w:rPr>
                <w:rFonts w:cstheme="minorHAnsi"/>
                <w:b/>
                <w:color w:val="auto"/>
                <w:u w:val="single"/>
              </w:rPr>
              <w:t xml:space="preserve">. Češnjevek, </w:t>
            </w:r>
            <w:proofErr w:type="spellStart"/>
            <w:r w:rsidRPr="00651CD2">
              <w:rPr>
                <w:rFonts w:cstheme="minorHAnsi"/>
                <w:b/>
                <w:color w:val="auto"/>
                <w:u w:val="single"/>
              </w:rPr>
              <w:t>parc</w:t>
            </w:r>
            <w:proofErr w:type="spellEnd"/>
            <w:r w:rsidRPr="00651CD2">
              <w:rPr>
                <w:rFonts w:cstheme="minorHAnsi"/>
                <w:b/>
                <w:color w:val="auto"/>
                <w:u w:val="single"/>
              </w:rPr>
              <w:t>. št.:</w:t>
            </w:r>
          </w:p>
        </w:tc>
        <w:tc>
          <w:tcPr>
            <w:tcW w:w="2820" w:type="dxa"/>
          </w:tcPr>
          <w:p w14:paraId="485A5B37" w14:textId="77777777" w:rsidR="007434CD" w:rsidRPr="00651CD2" w:rsidRDefault="007434CD" w:rsidP="007434CD">
            <w:pPr>
              <w:rPr>
                <w:rFonts w:cstheme="minorHAnsi"/>
                <w:color w:val="auto"/>
                <w:u w:val="single"/>
              </w:rPr>
            </w:pPr>
            <w:r w:rsidRPr="00651CD2">
              <w:rPr>
                <w:rFonts w:cstheme="minorHAnsi"/>
                <w:color w:val="auto"/>
                <w:u w:val="single"/>
              </w:rPr>
              <w:t>Osnovna namenska raba</w:t>
            </w:r>
          </w:p>
        </w:tc>
        <w:tc>
          <w:tcPr>
            <w:tcW w:w="3293" w:type="dxa"/>
          </w:tcPr>
          <w:p w14:paraId="4D6A1E21" w14:textId="77777777" w:rsidR="007434CD" w:rsidRPr="00651CD2" w:rsidRDefault="007434CD" w:rsidP="007434CD">
            <w:pPr>
              <w:rPr>
                <w:rFonts w:cstheme="minorHAnsi"/>
                <w:color w:val="auto"/>
                <w:u w:val="single"/>
              </w:rPr>
            </w:pPr>
            <w:r w:rsidRPr="00651CD2">
              <w:rPr>
                <w:rFonts w:cstheme="minorHAnsi"/>
                <w:color w:val="auto"/>
                <w:u w:val="single"/>
              </w:rPr>
              <w:t>Podrobnejša namenska raba</w:t>
            </w:r>
          </w:p>
        </w:tc>
      </w:tr>
      <w:tr w:rsidR="007434CD" w:rsidRPr="00651CD2" w14:paraId="51D03629" w14:textId="77777777" w:rsidTr="007434CD">
        <w:tc>
          <w:tcPr>
            <w:tcW w:w="3345" w:type="dxa"/>
          </w:tcPr>
          <w:p w14:paraId="159C1671" w14:textId="77777777" w:rsidR="007434CD" w:rsidRPr="00651CD2" w:rsidRDefault="007434CD" w:rsidP="007434CD">
            <w:pPr>
              <w:jc w:val="left"/>
              <w:rPr>
                <w:rFonts w:cstheme="minorHAnsi"/>
                <w:color w:val="auto"/>
              </w:rPr>
            </w:pPr>
            <w:r w:rsidRPr="00651CD2">
              <w:rPr>
                <w:rFonts w:cstheme="minorHAnsi"/>
                <w:color w:val="auto"/>
              </w:rPr>
              <w:t>1214-del, 927/1-del</w:t>
            </w:r>
          </w:p>
        </w:tc>
        <w:tc>
          <w:tcPr>
            <w:tcW w:w="2820" w:type="dxa"/>
          </w:tcPr>
          <w:p w14:paraId="2015B642" w14:textId="77777777" w:rsidR="007434CD" w:rsidRPr="00651CD2" w:rsidRDefault="007434CD" w:rsidP="007434CD">
            <w:pPr>
              <w:jc w:val="left"/>
              <w:rPr>
                <w:rFonts w:cstheme="minorHAnsi"/>
                <w:color w:val="auto"/>
              </w:rPr>
            </w:pPr>
            <w:r w:rsidRPr="00651CD2">
              <w:rPr>
                <w:rFonts w:cstheme="minorHAnsi"/>
                <w:color w:val="auto"/>
              </w:rPr>
              <w:t>»P« območja prometne infrastrukture</w:t>
            </w:r>
          </w:p>
        </w:tc>
        <w:tc>
          <w:tcPr>
            <w:tcW w:w="3293" w:type="dxa"/>
          </w:tcPr>
          <w:p w14:paraId="7BFDC735" w14:textId="77777777" w:rsidR="007434CD" w:rsidRPr="00651CD2" w:rsidRDefault="007434CD" w:rsidP="007434CD">
            <w:pPr>
              <w:jc w:val="left"/>
              <w:rPr>
                <w:rFonts w:cstheme="minorHAnsi"/>
                <w:color w:val="auto"/>
              </w:rPr>
            </w:pPr>
            <w:r w:rsidRPr="00651CD2">
              <w:rPr>
                <w:rFonts w:cstheme="minorHAnsi"/>
                <w:color w:val="auto"/>
              </w:rPr>
              <w:t>»PC« površine cest in »PŽ« površine železnice</w:t>
            </w:r>
          </w:p>
        </w:tc>
      </w:tr>
      <w:tr w:rsidR="007434CD" w:rsidRPr="00651CD2" w14:paraId="4B4E626D" w14:textId="77777777" w:rsidTr="007434CD">
        <w:tc>
          <w:tcPr>
            <w:tcW w:w="3345" w:type="dxa"/>
          </w:tcPr>
          <w:p w14:paraId="3BBAB11D" w14:textId="77777777" w:rsidR="007434CD" w:rsidRPr="00651CD2" w:rsidRDefault="007434CD" w:rsidP="007434CD">
            <w:pPr>
              <w:jc w:val="left"/>
              <w:rPr>
                <w:rFonts w:cstheme="minorHAnsi"/>
                <w:color w:val="auto"/>
              </w:rPr>
            </w:pPr>
            <w:r w:rsidRPr="00651CD2">
              <w:rPr>
                <w:rFonts w:cstheme="minorHAnsi"/>
                <w:color w:val="auto"/>
              </w:rPr>
              <w:t>1214-del, 871/4, 1216, 878/2, 877/1, 878/2, 878/3, 1212/2-del, 924/4, 1217, 925/1, 927/1-del</w:t>
            </w:r>
          </w:p>
        </w:tc>
        <w:tc>
          <w:tcPr>
            <w:tcW w:w="2820" w:type="dxa"/>
          </w:tcPr>
          <w:p w14:paraId="042986CC" w14:textId="77777777" w:rsidR="007434CD" w:rsidRPr="00651CD2" w:rsidRDefault="007434CD" w:rsidP="007434CD">
            <w:pPr>
              <w:jc w:val="left"/>
              <w:rPr>
                <w:rFonts w:cstheme="minorHAnsi"/>
                <w:color w:val="auto"/>
              </w:rPr>
            </w:pPr>
            <w:r w:rsidRPr="00651CD2">
              <w:rPr>
                <w:rFonts w:cstheme="minorHAnsi"/>
                <w:color w:val="auto"/>
              </w:rPr>
              <w:t>»K« območje kmetijskih zemljišč</w:t>
            </w:r>
          </w:p>
        </w:tc>
        <w:tc>
          <w:tcPr>
            <w:tcW w:w="3293" w:type="dxa"/>
          </w:tcPr>
          <w:p w14:paraId="4824EABE" w14:textId="77777777" w:rsidR="007434CD" w:rsidRPr="00651CD2" w:rsidRDefault="007434CD" w:rsidP="007434CD">
            <w:pPr>
              <w:jc w:val="left"/>
              <w:rPr>
                <w:rFonts w:cstheme="minorHAnsi"/>
                <w:b/>
                <w:color w:val="auto"/>
              </w:rPr>
            </w:pPr>
            <w:r w:rsidRPr="00651CD2">
              <w:rPr>
                <w:rFonts w:cstheme="minorHAnsi"/>
                <w:color w:val="auto"/>
              </w:rPr>
              <w:t>»K1« najboljša kmetijska zemljišča, »K2« druga kmetijska zemljišča</w:t>
            </w:r>
          </w:p>
        </w:tc>
      </w:tr>
      <w:tr w:rsidR="007434CD" w:rsidRPr="00651CD2" w14:paraId="1144C7EA" w14:textId="77777777" w:rsidTr="007434CD">
        <w:tc>
          <w:tcPr>
            <w:tcW w:w="3345" w:type="dxa"/>
          </w:tcPr>
          <w:p w14:paraId="1922BC8D" w14:textId="77777777" w:rsidR="007434CD" w:rsidRPr="00651CD2" w:rsidRDefault="007434CD" w:rsidP="007434CD">
            <w:pPr>
              <w:jc w:val="left"/>
              <w:rPr>
                <w:rFonts w:cstheme="minorHAnsi"/>
                <w:b/>
                <w:color w:val="auto"/>
              </w:rPr>
            </w:pPr>
            <w:r w:rsidRPr="00651CD2">
              <w:rPr>
                <w:rFonts w:cstheme="minorHAnsi"/>
                <w:color w:val="auto"/>
              </w:rPr>
              <w:t>1214-del, 1212/2-del, 1211</w:t>
            </w:r>
          </w:p>
        </w:tc>
        <w:tc>
          <w:tcPr>
            <w:tcW w:w="2820" w:type="dxa"/>
          </w:tcPr>
          <w:p w14:paraId="64A8359A" w14:textId="77777777" w:rsidR="007434CD" w:rsidRPr="00651CD2" w:rsidRDefault="007434CD" w:rsidP="007434CD">
            <w:pPr>
              <w:jc w:val="left"/>
              <w:rPr>
                <w:rFonts w:cstheme="minorHAnsi"/>
                <w:color w:val="auto"/>
              </w:rPr>
            </w:pPr>
            <w:r w:rsidRPr="00651CD2">
              <w:rPr>
                <w:rFonts w:cstheme="minorHAnsi"/>
                <w:color w:val="auto"/>
              </w:rPr>
              <w:t>»V« območje površinskih voda</w:t>
            </w:r>
          </w:p>
        </w:tc>
        <w:tc>
          <w:tcPr>
            <w:tcW w:w="3293" w:type="dxa"/>
          </w:tcPr>
          <w:p w14:paraId="241D409F" w14:textId="77777777" w:rsidR="007434CD" w:rsidRPr="00651CD2" w:rsidRDefault="007434CD" w:rsidP="007434CD">
            <w:pPr>
              <w:jc w:val="left"/>
              <w:rPr>
                <w:rFonts w:cstheme="minorHAnsi"/>
                <w:color w:val="auto"/>
              </w:rPr>
            </w:pPr>
            <w:r w:rsidRPr="00651CD2">
              <w:rPr>
                <w:rFonts w:cstheme="minorHAnsi"/>
                <w:color w:val="auto"/>
              </w:rPr>
              <w:t>»</w:t>
            </w:r>
            <w:proofErr w:type="spellStart"/>
            <w:r w:rsidRPr="00651CD2">
              <w:rPr>
                <w:rFonts w:cstheme="minorHAnsi"/>
                <w:color w:val="auto"/>
              </w:rPr>
              <w:t>Vc</w:t>
            </w:r>
            <w:proofErr w:type="spellEnd"/>
            <w:r w:rsidRPr="00651CD2">
              <w:rPr>
                <w:rFonts w:cstheme="minorHAnsi"/>
                <w:color w:val="auto"/>
              </w:rPr>
              <w:t>« celinske vode</w:t>
            </w:r>
          </w:p>
        </w:tc>
      </w:tr>
      <w:bookmarkEnd w:id="26"/>
    </w:tbl>
    <w:p w14:paraId="16B61FAC" w14:textId="77777777" w:rsidR="007434CD" w:rsidRPr="00651CD2" w:rsidRDefault="007434CD" w:rsidP="007434CD">
      <w:pPr>
        <w:rPr>
          <w:rFonts w:cstheme="minorHAnsi"/>
          <w:b/>
          <w:color w:val="00B050"/>
        </w:rPr>
      </w:pPr>
    </w:p>
    <w:p w14:paraId="63E9BDC8" w14:textId="77777777" w:rsidR="007434CD" w:rsidRDefault="007434CD" w:rsidP="007434CD">
      <w:pPr>
        <w:rPr>
          <w:rFonts w:cstheme="minorHAnsi"/>
          <w:b/>
          <w:color w:val="auto"/>
        </w:rPr>
      </w:pPr>
    </w:p>
    <w:p w14:paraId="3BF8835A" w14:textId="77777777" w:rsidR="007434CD" w:rsidRDefault="007434CD">
      <w:pPr>
        <w:overflowPunct/>
        <w:autoSpaceDE/>
        <w:autoSpaceDN/>
        <w:adjustRightInd/>
        <w:spacing w:before="0" w:after="0" w:line="240" w:lineRule="auto"/>
        <w:jc w:val="left"/>
        <w:textAlignment w:val="auto"/>
        <w:rPr>
          <w:rFonts w:cstheme="minorHAnsi"/>
          <w:b/>
          <w:color w:val="auto"/>
        </w:rPr>
      </w:pPr>
      <w:r>
        <w:rPr>
          <w:rFonts w:cstheme="minorHAnsi"/>
          <w:b/>
          <w:color w:val="auto"/>
        </w:rPr>
        <w:br w:type="page"/>
      </w:r>
    </w:p>
    <w:p w14:paraId="1922999E" w14:textId="2D4144C8" w:rsidR="007434CD" w:rsidRDefault="007434CD" w:rsidP="007434CD">
      <w:pPr>
        <w:rPr>
          <w:rFonts w:cstheme="minorHAnsi"/>
          <w:b/>
          <w:color w:val="auto"/>
        </w:rPr>
      </w:pPr>
      <w:r w:rsidRPr="00651CD2">
        <w:rPr>
          <w:rFonts w:cstheme="minorHAnsi"/>
          <w:b/>
          <w:color w:val="auto"/>
        </w:rPr>
        <w:lastRenderedPageBreak/>
        <w:t>PODATKI O OBMOČJIH VAROVANJ IN OMEJITEV</w:t>
      </w:r>
    </w:p>
    <w:p w14:paraId="5F6C14D1" w14:textId="77777777" w:rsidR="007434CD" w:rsidRPr="00651CD2" w:rsidRDefault="007434CD" w:rsidP="007434CD">
      <w:pPr>
        <w:rPr>
          <w:rFonts w:cstheme="minorHAnsi"/>
          <w:b/>
          <w:color w:val="auto"/>
        </w:rPr>
      </w:pPr>
    </w:p>
    <w:p w14:paraId="50678EA2" w14:textId="77777777" w:rsidR="007434CD" w:rsidRPr="00651CD2" w:rsidRDefault="007434CD" w:rsidP="004853BB">
      <w:pPr>
        <w:pStyle w:val="ListParagraph"/>
        <w:numPr>
          <w:ilvl w:val="0"/>
          <w:numId w:val="20"/>
        </w:numPr>
        <w:spacing w:before="0" w:after="0"/>
        <w:rPr>
          <w:rFonts w:cstheme="minorHAnsi"/>
          <w:color w:val="auto"/>
        </w:rPr>
      </w:pPr>
      <w:r w:rsidRPr="00651CD2">
        <w:rPr>
          <w:rFonts w:cstheme="minorHAnsi"/>
          <w:color w:val="auto"/>
        </w:rPr>
        <w:t>varovalni pas gospodarske javne infrastrukture,</w:t>
      </w:r>
    </w:p>
    <w:p w14:paraId="2FD7CE98" w14:textId="77777777" w:rsidR="007434CD" w:rsidRPr="00651CD2" w:rsidRDefault="007434CD" w:rsidP="004853BB">
      <w:pPr>
        <w:pStyle w:val="ListParagraph"/>
        <w:numPr>
          <w:ilvl w:val="0"/>
          <w:numId w:val="20"/>
        </w:numPr>
        <w:spacing w:before="0" w:after="0"/>
        <w:rPr>
          <w:rFonts w:cstheme="minorHAnsi"/>
          <w:color w:val="auto"/>
        </w:rPr>
      </w:pPr>
      <w:r w:rsidRPr="00651CD2">
        <w:rPr>
          <w:rFonts w:cstheme="minorHAnsi"/>
          <w:color w:val="auto"/>
        </w:rPr>
        <w:t>erozijsko območje,</w:t>
      </w:r>
    </w:p>
    <w:p w14:paraId="051D6CB9" w14:textId="77777777" w:rsidR="007434CD" w:rsidRPr="00651CD2" w:rsidRDefault="007434CD" w:rsidP="004853BB">
      <w:pPr>
        <w:pStyle w:val="ListParagraph"/>
        <w:numPr>
          <w:ilvl w:val="0"/>
          <w:numId w:val="20"/>
        </w:numPr>
        <w:spacing w:before="0" w:after="0"/>
        <w:rPr>
          <w:rFonts w:cstheme="minorHAnsi"/>
          <w:color w:val="auto"/>
        </w:rPr>
      </w:pPr>
      <w:proofErr w:type="spellStart"/>
      <w:r w:rsidRPr="00651CD2">
        <w:rPr>
          <w:rFonts w:cstheme="minorHAnsi"/>
          <w:color w:val="auto"/>
        </w:rPr>
        <w:t>plazljivo</w:t>
      </w:r>
      <w:proofErr w:type="spellEnd"/>
      <w:r w:rsidRPr="00651CD2">
        <w:rPr>
          <w:rFonts w:cstheme="minorHAnsi"/>
          <w:color w:val="auto"/>
        </w:rPr>
        <w:t xml:space="preserve"> območje,</w:t>
      </w:r>
    </w:p>
    <w:p w14:paraId="54E09DF8" w14:textId="77777777" w:rsidR="007434CD" w:rsidRPr="00651CD2" w:rsidRDefault="007434CD" w:rsidP="004853BB">
      <w:pPr>
        <w:pStyle w:val="ListParagraph"/>
        <w:numPr>
          <w:ilvl w:val="0"/>
          <w:numId w:val="20"/>
        </w:numPr>
        <w:spacing w:before="0" w:after="0"/>
        <w:rPr>
          <w:rFonts w:cstheme="minorHAnsi"/>
          <w:color w:val="auto"/>
        </w:rPr>
      </w:pPr>
      <w:r w:rsidRPr="00651CD2">
        <w:rPr>
          <w:rFonts w:cstheme="minorHAnsi"/>
          <w:color w:val="auto"/>
        </w:rPr>
        <w:t>poplavno območje,</w:t>
      </w:r>
    </w:p>
    <w:p w14:paraId="481905BD" w14:textId="77777777" w:rsidR="007434CD" w:rsidRPr="00651CD2" w:rsidRDefault="007434CD" w:rsidP="004853BB">
      <w:pPr>
        <w:pStyle w:val="ListParagraph"/>
        <w:numPr>
          <w:ilvl w:val="0"/>
          <w:numId w:val="20"/>
        </w:numPr>
        <w:spacing w:before="0" w:after="0"/>
        <w:rPr>
          <w:rFonts w:cstheme="minorHAnsi"/>
          <w:color w:val="auto"/>
        </w:rPr>
      </w:pPr>
      <w:r w:rsidRPr="00651CD2">
        <w:rPr>
          <w:rFonts w:cstheme="minorHAnsi"/>
          <w:color w:val="auto"/>
        </w:rPr>
        <w:t>register naravnih vrednot (Trebnje - Temenica, Temenica - Ponori pri Dolenjih Ponikvah),</w:t>
      </w:r>
    </w:p>
    <w:p w14:paraId="02FE0AEA" w14:textId="77777777" w:rsidR="007434CD" w:rsidRPr="00651CD2" w:rsidRDefault="007434CD" w:rsidP="004853BB">
      <w:pPr>
        <w:pStyle w:val="ListParagraph"/>
        <w:numPr>
          <w:ilvl w:val="0"/>
          <w:numId w:val="20"/>
        </w:numPr>
        <w:spacing w:before="0" w:after="0"/>
        <w:rPr>
          <w:rFonts w:cstheme="minorHAnsi"/>
          <w:color w:val="auto"/>
        </w:rPr>
      </w:pPr>
      <w:r w:rsidRPr="00651CD2">
        <w:rPr>
          <w:rFonts w:cstheme="minorHAnsi"/>
          <w:color w:val="auto"/>
        </w:rPr>
        <w:t>register naravnih vrednot - reka s poplavno ravnico in fosilno strugo na območju Trebnjega,</w:t>
      </w:r>
    </w:p>
    <w:p w14:paraId="66F57205" w14:textId="77777777" w:rsidR="007434CD" w:rsidRPr="00651CD2" w:rsidRDefault="007434CD" w:rsidP="004853BB">
      <w:pPr>
        <w:pStyle w:val="ListParagraph"/>
        <w:numPr>
          <w:ilvl w:val="0"/>
          <w:numId w:val="20"/>
        </w:numPr>
        <w:spacing w:before="0" w:after="0"/>
        <w:rPr>
          <w:rFonts w:cstheme="minorHAnsi"/>
          <w:color w:val="auto"/>
        </w:rPr>
      </w:pPr>
      <w:r w:rsidRPr="00651CD2">
        <w:rPr>
          <w:rFonts w:cstheme="minorHAnsi"/>
          <w:color w:val="auto"/>
        </w:rPr>
        <w:t>ekološko pomembno območje (Temenica, Vrhtrebnje),</w:t>
      </w:r>
    </w:p>
    <w:p w14:paraId="712420CD" w14:textId="77777777" w:rsidR="007434CD" w:rsidRPr="00651CD2" w:rsidRDefault="007434CD" w:rsidP="004853BB">
      <w:pPr>
        <w:pStyle w:val="ListParagraph"/>
        <w:numPr>
          <w:ilvl w:val="0"/>
          <w:numId w:val="20"/>
        </w:numPr>
        <w:spacing w:before="0" w:after="0"/>
        <w:rPr>
          <w:rFonts w:cstheme="minorHAnsi"/>
          <w:color w:val="auto"/>
        </w:rPr>
      </w:pPr>
      <w:r w:rsidRPr="00651CD2">
        <w:rPr>
          <w:rFonts w:cstheme="minorHAnsi"/>
          <w:color w:val="auto"/>
        </w:rPr>
        <w:t>varstveni režim dediščine (Grm - Cerkev sv. Marjete),</w:t>
      </w:r>
    </w:p>
    <w:p w14:paraId="120B5A67" w14:textId="77777777" w:rsidR="007434CD" w:rsidRPr="00651CD2" w:rsidRDefault="007434CD" w:rsidP="004853BB">
      <w:pPr>
        <w:pStyle w:val="ListParagraph"/>
        <w:numPr>
          <w:ilvl w:val="0"/>
          <w:numId w:val="20"/>
        </w:numPr>
        <w:spacing w:before="0" w:after="0"/>
        <w:rPr>
          <w:rFonts w:cstheme="minorHAnsi"/>
          <w:color w:val="auto"/>
        </w:rPr>
      </w:pPr>
      <w:r w:rsidRPr="00651CD2">
        <w:rPr>
          <w:rFonts w:cstheme="minorHAnsi"/>
          <w:color w:val="auto"/>
        </w:rPr>
        <w:t>natura 2000 (Vrhtrebnje - Sv. Ana).</w:t>
      </w:r>
    </w:p>
    <w:p w14:paraId="5897D3B2" w14:textId="77777777" w:rsidR="007434CD" w:rsidRPr="00651CD2" w:rsidRDefault="007434CD" w:rsidP="004853BB">
      <w:pPr>
        <w:pStyle w:val="ListParagraph"/>
        <w:numPr>
          <w:ilvl w:val="0"/>
          <w:numId w:val="20"/>
        </w:numPr>
        <w:spacing w:before="0" w:after="0"/>
        <w:rPr>
          <w:rFonts w:cstheme="minorHAnsi"/>
          <w:color w:val="auto"/>
        </w:rPr>
      </w:pPr>
      <w:r w:rsidRPr="00651CD2">
        <w:rPr>
          <w:rFonts w:cstheme="minorHAnsi"/>
          <w:color w:val="auto"/>
        </w:rPr>
        <w:t>vodotoki,</w:t>
      </w:r>
    </w:p>
    <w:p w14:paraId="53A128EE" w14:textId="77777777" w:rsidR="007434CD" w:rsidRPr="00651CD2" w:rsidRDefault="007434CD" w:rsidP="004853BB">
      <w:pPr>
        <w:pStyle w:val="ListParagraph"/>
        <w:numPr>
          <w:ilvl w:val="0"/>
          <w:numId w:val="20"/>
        </w:numPr>
        <w:spacing w:before="0" w:after="0"/>
        <w:rPr>
          <w:rFonts w:cstheme="minorHAnsi"/>
          <w:color w:val="auto"/>
        </w:rPr>
      </w:pPr>
      <w:r w:rsidRPr="00651CD2">
        <w:rPr>
          <w:rFonts w:cstheme="minorHAnsi"/>
          <w:color w:val="auto"/>
        </w:rPr>
        <w:t>cestno omrežje,</w:t>
      </w:r>
    </w:p>
    <w:p w14:paraId="68AC276C" w14:textId="77777777" w:rsidR="007434CD" w:rsidRPr="00651CD2" w:rsidRDefault="007434CD" w:rsidP="004853BB">
      <w:pPr>
        <w:pStyle w:val="ListParagraph"/>
        <w:numPr>
          <w:ilvl w:val="0"/>
          <w:numId w:val="20"/>
        </w:numPr>
        <w:spacing w:before="0" w:after="0"/>
        <w:rPr>
          <w:rFonts w:cstheme="minorHAnsi"/>
          <w:color w:val="auto"/>
        </w:rPr>
      </w:pPr>
      <w:r w:rsidRPr="00651CD2">
        <w:rPr>
          <w:rFonts w:cstheme="minorHAnsi"/>
          <w:color w:val="auto"/>
        </w:rPr>
        <w:t>železniško omrežje.</w:t>
      </w:r>
    </w:p>
    <w:p w14:paraId="34860A82" w14:textId="77777777" w:rsidR="007434CD" w:rsidRPr="00651CD2" w:rsidRDefault="007434CD" w:rsidP="007434CD">
      <w:pPr>
        <w:rPr>
          <w:rFonts w:cstheme="minorHAnsi"/>
          <w:b/>
          <w:strike/>
        </w:rPr>
      </w:pPr>
    </w:p>
    <w:p w14:paraId="154DE024" w14:textId="77777777" w:rsidR="007434CD" w:rsidRPr="00651CD2" w:rsidRDefault="007434CD" w:rsidP="007434CD">
      <w:pPr>
        <w:rPr>
          <w:rFonts w:cstheme="minorHAnsi"/>
          <w:b/>
        </w:rPr>
      </w:pPr>
      <w:r w:rsidRPr="00651CD2">
        <w:rPr>
          <w:rFonts w:cstheme="minorHAnsi"/>
          <w:b/>
        </w:rPr>
        <w:t>VRSTE DOPUSTNIH DEJAVNOSTI, VRSTE DOPUSTNIH GRADENJ IN DRUGIH DEL TER VRSTE DOPUSTNIH OBJEKTOV GLEDE NA NAMEN:</w:t>
      </w:r>
    </w:p>
    <w:p w14:paraId="679C806B" w14:textId="77777777" w:rsidR="007434CD" w:rsidRPr="00651CD2" w:rsidRDefault="007434CD" w:rsidP="007434CD">
      <w:pPr>
        <w:rPr>
          <w:rFonts w:cstheme="minorHAnsi"/>
          <w:b/>
        </w:rPr>
      </w:pPr>
    </w:p>
    <w:p w14:paraId="79F783AD" w14:textId="77777777" w:rsidR="007434CD" w:rsidRPr="00651CD2" w:rsidRDefault="007434CD" w:rsidP="007434CD">
      <w:pPr>
        <w:rPr>
          <w:rStyle w:val="SubtleEmphasis"/>
        </w:rPr>
      </w:pPr>
      <w:r w:rsidRPr="00651CD2">
        <w:rPr>
          <w:rStyle w:val="SubtleEmphasis"/>
        </w:rPr>
        <w:t>Vrste dopustnih posegov glede na namensko rabo prostora:</w:t>
      </w:r>
    </w:p>
    <w:p w14:paraId="278378E3" w14:textId="77777777" w:rsidR="007434CD" w:rsidRPr="00651CD2" w:rsidRDefault="007434CD" w:rsidP="007434CD">
      <w:pPr>
        <w:rPr>
          <w:rStyle w:val="SubtleEmphasis"/>
          <w:i w:val="0"/>
          <w:color w:val="auto"/>
        </w:rPr>
      </w:pPr>
      <w:r w:rsidRPr="00651CD2">
        <w:rPr>
          <w:rStyle w:val="SubtleEmphasis"/>
          <w:color w:val="auto"/>
        </w:rPr>
        <w:t>Vsa namenska raba prostora omogoča, da se na izbranih parcelah predvidenega objekta kanalizacije, črpališča, vodovoda in pločnika, dopuščajo ureditve infrastrukture (prometna, energetska, komunalna, telekomunikacijska omrežja in naprave).</w:t>
      </w:r>
    </w:p>
    <w:p w14:paraId="79C16BD0" w14:textId="77777777" w:rsidR="007434CD" w:rsidRPr="00651CD2" w:rsidRDefault="007434CD" w:rsidP="007434CD">
      <w:pPr>
        <w:rPr>
          <w:rStyle w:val="SubtleEmphasis"/>
          <w:i w:val="0"/>
          <w:color w:val="auto"/>
        </w:rPr>
      </w:pPr>
    </w:p>
    <w:p w14:paraId="0C51F21E" w14:textId="77777777" w:rsidR="007434CD" w:rsidRPr="00651CD2" w:rsidRDefault="007434CD" w:rsidP="007434CD">
      <w:pPr>
        <w:rPr>
          <w:rStyle w:val="SubtleEmphasis"/>
          <w:i w:val="0"/>
          <w:color w:val="auto"/>
        </w:rPr>
      </w:pPr>
      <w:r w:rsidRPr="00651CD2">
        <w:rPr>
          <w:rStyle w:val="SubtleEmphasis"/>
          <w:b/>
          <w:color w:val="auto"/>
        </w:rPr>
        <w:t>Prostorski izvedbeni pogoji na območjih predvidenih OPPN (</w:t>
      </w:r>
      <w:proofErr w:type="spellStart"/>
      <w:r w:rsidRPr="00651CD2">
        <w:rPr>
          <w:rStyle w:val="SubtleEmphasis"/>
          <w:b/>
          <w:color w:val="auto"/>
        </w:rPr>
        <w:t>parc</w:t>
      </w:r>
      <w:proofErr w:type="spellEnd"/>
      <w:r w:rsidRPr="00651CD2">
        <w:rPr>
          <w:rStyle w:val="SubtleEmphasis"/>
          <w:b/>
          <w:color w:val="auto"/>
        </w:rPr>
        <w:t xml:space="preserve">. št.: </w:t>
      </w:r>
      <w:bookmarkStart w:id="27" w:name="OLE_LINK17"/>
      <w:bookmarkStart w:id="28" w:name="OLE_LINK18"/>
      <w:bookmarkStart w:id="29" w:name="OLE_LINK19"/>
      <w:r w:rsidRPr="00651CD2">
        <w:rPr>
          <w:rStyle w:val="SubtleEmphasis"/>
          <w:b/>
          <w:color w:val="auto"/>
        </w:rPr>
        <w:t>1297/3-del, 1297/4 - del, 59/2-del</w:t>
      </w:r>
      <w:bookmarkEnd w:id="27"/>
      <w:bookmarkEnd w:id="28"/>
      <w:bookmarkEnd w:id="29"/>
      <w:r w:rsidRPr="00651CD2">
        <w:rPr>
          <w:rStyle w:val="SubtleEmphasis"/>
          <w:b/>
          <w:color w:val="auto"/>
        </w:rPr>
        <w:t>):</w:t>
      </w:r>
    </w:p>
    <w:p w14:paraId="3EC21D93" w14:textId="77777777" w:rsidR="007434CD" w:rsidRPr="00651CD2" w:rsidRDefault="007434CD" w:rsidP="004853BB">
      <w:pPr>
        <w:pStyle w:val="ListParagraph"/>
        <w:numPr>
          <w:ilvl w:val="0"/>
          <w:numId w:val="58"/>
        </w:numPr>
        <w:spacing w:before="0" w:after="0"/>
        <w:rPr>
          <w:rStyle w:val="SubtleEmphasis"/>
          <w:i w:val="0"/>
          <w:color w:val="auto"/>
        </w:rPr>
      </w:pPr>
      <w:r w:rsidRPr="00651CD2">
        <w:rPr>
          <w:rStyle w:val="SubtleEmphasis"/>
          <w:color w:val="auto"/>
        </w:rPr>
        <w:t>Na območjih za katera je predvidena izdelava OPPN so do sprejetja OPPN dopustne le naslednje vrste posegov:</w:t>
      </w:r>
    </w:p>
    <w:p w14:paraId="37F55E7A" w14:textId="77777777" w:rsidR="007434CD" w:rsidRPr="00651CD2" w:rsidRDefault="007434CD" w:rsidP="004853BB">
      <w:pPr>
        <w:pStyle w:val="ListParagraph"/>
        <w:numPr>
          <w:ilvl w:val="0"/>
          <w:numId w:val="59"/>
        </w:numPr>
        <w:spacing w:before="0" w:after="0"/>
        <w:rPr>
          <w:rStyle w:val="SubtleEmphasis"/>
          <w:i w:val="0"/>
          <w:color w:val="auto"/>
        </w:rPr>
      </w:pPr>
      <w:r w:rsidRPr="00651CD2">
        <w:rPr>
          <w:rStyle w:val="SubtleEmphasis"/>
          <w:color w:val="auto"/>
        </w:rPr>
        <w:t>vzdrževalna dela, rekonstrukcije obstoječih objektov in naprav,</w:t>
      </w:r>
    </w:p>
    <w:p w14:paraId="5B365280" w14:textId="77777777" w:rsidR="007434CD" w:rsidRPr="00651CD2" w:rsidRDefault="007434CD" w:rsidP="004853BB">
      <w:pPr>
        <w:pStyle w:val="ListParagraph"/>
        <w:numPr>
          <w:ilvl w:val="0"/>
          <w:numId w:val="59"/>
        </w:numPr>
        <w:spacing w:before="0" w:after="0"/>
        <w:rPr>
          <w:rStyle w:val="SubtleEmphasis"/>
          <w:i w:val="0"/>
          <w:color w:val="auto"/>
        </w:rPr>
      </w:pPr>
      <w:r w:rsidRPr="00651CD2">
        <w:rPr>
          <w:rStyle w:val="SubtleEmphasis"/>
          <w:color w:val="auto"/>
        </w:rPr>
        <w:t>spremembe namembnosti objektov ali delov objektov v dejavnosti, ki so dopustne v posamezni vrsti podrobne namenske rabe prostora,</w:t>
      </w:r>
    </w:p>
    <w:p w14:paraId="4E07CCB8" w14:textId="77777777" w:rsidR="007434CD" w:rsidRPr="00651CD2" w:rsidRDefault="007434CD" w:rsidP="004853BB">
      <w:pPr>
        <w:pStyle w:val="ListParagraph"/>
        <w:numPr>
          <w:ilvl w:val="0"/>
          <w:numId w:val="59"/>
        </w:numPr>
        <w:spacing w:before="0" w:after="0"/>
        <w:rPr>
          <w:rStyle w:val="SubtleEmphasis"/>
          <w:i w:val="0"/>
          <w:color w:val="auto"/>
        </w:rPr>
      </w:pPr>
      <w:r w:rsidRPr="00651CD2">
        <w:rPr>
          <w:rStyle w:val="SubtleEmphasis"/>
          <w:color w:val="auto"/>
        </w:rPr>
        <w:t>postavitve nezahtevnih in enostavnih objektov v okviru dopustnih dejavnosti namenske rabe območja,</w:t>
      </w:r>
    </w:p>
    <w:p w14:paraId="1C458EFB" w14:textId="77777777" w:rsidR="007434CD" w:rsidRPr="00651CD2" w:rsidRDefault="007434CD" w:rsidP="004853BB">
      <w:pPr>
        <w:pStyle w:val="ListParagraph"/>
        <w:numPr>
          <w:ilvl w:val="0"/>
          <w:numId w:val="59"/>
        </w:numPr>
        <w:spacing w:before="0" w:after="0"/>
        <w:rPr>
          <w:rStyle w:val="SubtleEmphasis"/>
          <w:i w:val="0"/>
          <w:color w:val="auto"/>
        </w:rPr>
      </w:pPr>
      <w:r w:rsidRPr="00651CD2">
        <w:rPr>
          <w:rStyle w:val="SubtleEmphasis"/>
          <w:color w:val="auto"/>
        </w:rPr>
        <w:t>rekonstrukcije in gradnje infrastrukturnega omrežja in naprav.</w:t>
      </w:r>
    </w:p>
    <w:p w14:paraId="338AE862" w14:textId="77777777" w:rsidR="007434CD" w:rsidRPr="00651CD2" w:rsidRDefault="007434CD" w:rsidP="004853BB">
      <w:pPr>
        <w:pStyle w:val="ListParagraph"/>
        <w:numPr>
          <w:ilvl w:val="0"/>
          <w:numId w:val="58"/>
        </w:numPr>
        <w:spacing w:before="0" w:after="0"/>
        <w:rPr>
          <w:rStyle w:val="SubtleEmphasis"/>
          <w:i w:val="0"/>
          <w:color w:val="auto"/>
        </w:rPr>
      </w:pPr>
      <w:r w:rsidRPr="00651CD2">
        <w:rPr>
          <w:rStyle w:val="SubtleEmphasis"/>
          <w:color w:val="auto"/>
        </w:rPr>
        <w:t>Posegi so dopustni pod pogojem, da ne bodo ovirali kasnejšega načrtovanja in izvedbe OPPN, da se s tem ne povečuje vrednost objektov in da so skladni s predvidenimi ureditvami.</w:t>
      </w:r>
    </w:p>
    <w:p w14:paraId="7301D017" w14:textId="77777777" w:rsidR="007434CD" w:rsidRPr="00651CD2" w:rsidRDefault="007434CD" w:rsidP="007434CD">
      <w:pPr>
        <w:rPr>
          <w:rStyle w:val="SubtleEmphasis"/>
          <w:i w:val="0"/>
          <w:color w:val="auto"/>
        </w:rPr>
      </w:pPr>
    </w:p>
    <w:p w14:paraId="252EC64B" w14:textId="77777777" w:rsidR="007434CD" w:rsidRDefault="007434CD">
      <w:pPr>
        <w:overflowPunct/>
        <w:autoSpaceDE/>
        <w:autoSpaceDN/>
        <w:adjustRightInd/>
        <w:spacing w:before="0" w:after="0" w:line="240" w:lineRule="auto"/>
        <w:jc w:val="left"/>
        <w:textAlignment w:val="auto"/>
        <w:rPr>
          <w:rStyle w:val="SubtleEmphasis"/>
          <w:b/>
        </w:rPr>
      </w:pPr>
      <w:r>
        <w:rPr>
          <w:rStyle w:val="SubtleEmphasis"/>
          <w:b/>
        </w:rPr>
        <w:br w:type="page"/>
      </w:r>
    </w:p>
    <w:p w14:paraId="2798F00D" w14:textId="47D3D8BE" w:rsidR="007434CD" w:rsidRPr="00651CD2" w:rsidRDefault="007434CD" w:rsidP="007434CD">
      <w:pPr>
        <w:rPr>
          <w:rStyle w:val="SubtleEmphasis"/>
          <w:b/>
          <w:i w:val="0"/>
        </w:rPr>
      </w:pPr>
      <w:r w:rsidRPr="00651CD2">
        <w:rPr>
          <w:rStyle w:val="SubtleEmphasis"/>
          <w:b/>
        </w:rPr>
        <w:lastRenderedPageBreak/>
        <w:t>MERILA IN POGOJI ZA GRADITEV OBJEKTOV IN IZVEDBO DRUGIH DEL</w:t>
      </w:r>
    </w:p>
    <w:p w14:paraId="319BF729" w14:textId="77777777" w:rsidR="007434CD" w:rsidRPr="00651CD2" w:rsidRDefault="007434CD" w:rsidP="007434CD">
      <w:pPr>
        <w:rPr>
          <w:rStyle w:val="SubtleEmphasis"/>
          <w:b/>
          <w:i w:val="0"/>
        </w:rPr>
      </w:pPr>
      <w:r w:rsidRPr="00651CD2">
        <w:rPr>
          <w:rStyle w:val="SubtleEmphasis"/>
          <w:b/>
        </w:rPr>
        <w:t>Funkcionalna in oblikovna merila:</w:t>
      </w:r>
    </w:p>
    <w:p w14:paraId="47659E4F" w14:textId="77777777" w:rsidR="007434CD" w:rsidRPr="00651CD2" w:rsidRDefault="007434CD" w:rsidP="004853BB">
      <w:pPr>
        <w:pStyle w:val="ListParagraph"/>
        <w:numPr>
          <w:ilvl w:val="0"/>
          <w:numId w:val="20"/>
        </w:numPr>
        <w:spacing w:before="0" w:after="0"/>
        <w:rPr>
          <w:rStyle w:val="SubtleEmphasis"/>
          <w:b/>
          <w:i w:val="0"/>
        </w:rPr>
      </w:pPr>
      <w:r w:rsidRPr="00651CD2">
        <w:rPr>
          <w:rStyle w:val="SubtleEmphasis"/>
          <w:b/>
        </w:rPr>
        <w:t>Linijski objekt</w:t>
      </w:r>
    </w:p>
    <w:p w14:paraId="2077224E" w14:textId="77777777" w:rsidR="007434CD" w:rsidRPr="00651CD2" w:rsidRDefault="007434CD" w:rsidP="004853BB">
      <w:pPr>
        <w:pStyle w:val="ListParagraph"/>
        <w:numPr>
          <w:ilvl w:val="0"/>
          <w:numId w:val="20"/>
        </w:numPr>
        <w:spacing w:before="0" w:after="0"/>
        <w:rPr>
          <w:rStyle w:val="SubtleEmphasis"/>
          <w:b/>
          <w:i w:val="0"/>
        </w:rPr>
      </w:pPr>
      <w:r w:rsidRPr="00651CD2">
        <w:rPr>
          <w:rStyle w:val="SubtleEmphasis"/>
          <w:b/>
        </w:rPr>
        <w:t>Objekt za črpanje, filtriranje in zajem vode</w:t>
      </w:r>
    </w:p>
    <w:p w14:paraId="156BC981" w14:textId="77777777" w:rsidR="007434CD" w:rsidRPr="00651CD2" w:rsidRDefault="007434CD" w:rsidP="007434CD">
      <w:pPr>
        <w:rPr>
          <w:rStyle w:val="SubtleEmphasis"/>
          <w:i w:val="0"/>
        </w:rPr>
      </w:pPr>
    </w:p>
    <w:p w14:paraId="631E120F" w14:textId="77777777" w:rsidR="007434CD" w:rsidRPr="00BA3754" w:rsidRDefault="007434CD" w:rsidP="007434CD">
      <w:pPr>
        <w:rPr>
          <w:rStyle w:val="SubtleEmphasis"/>
          <w:b/>
          <w:i w:val="0"/>
          <w:u w:val="single"/>
        </w:rPr>
      </w:pPr>
      <w:bookmarkStart w:id="30" w:name="OLE_LINK9"/>
      <w:r w:rsidRPr="00BA3754">
        <w:rPr>
          <w:rStyle w:val="SubtleEmphasis"/>
          <w:b/>
          <w:u w:val="single"/>
        </w:rPr>
        <w:t>Splošni prostorski izvedbeni pogoji za urbanistično oblikovanje »objekta za črpanje, filtriranje in zajem vode« (črpališče Gorenje Ponikve):</w:t>
      </w:r>
    </w:p>
    <w:bookmarkEnd w:id="30"/>
    <w:p w14:paraId="13A7AC22" w14:textId="77777777" w:rsidR="007434CD" w:rsidRPr="00BA3754" w:rsidRDefault="007434CD" w:rsidP="007434CD">
      <w:pPr>
        <w:rPr>
          <w:rStyle w:val="SubtleEmphasis"/>
          <w:i w:val="0"/>
          <w:u w:val="single"/>
        </w:rPr>
      </w:pPr>
      <w:r w:rsidRPr="00BA3754">
        <w:rPr>
          <w:rStyle w:val="SubtleEmphasis"/>
          <w:u w:val="single"/>
        </w:rPr>
        <w:t>Lega nezahtevnih in enostavnih objektov:</w:t>
      </w:r>
    </w:p>
    <w:p w14:paraId="2283504C" w14:textId="77777777" w:rsidR="007434CD" w:rsidRPr="00BA3754" w:rsidRDefault="007434CD" w:rsidP="007434CD">
      <w:pPr>
        <w:rPr>
          <w:rStyle w:val="SubtleEmphasis"/>
          <w:i w:val="0"/>
        </w:rPr>
      </w:pPr>
      <w:r w:rsidRPr="00BA3754">
        <w:rPr>
          <w:rStyle w:val="SubtleEmphasis"/>
        </w:rPr>
        <w:t>Nezahtevnih in enostavnih pomožnih infrastrukturnih objektov (kot npr. bazna postaja, kiosk za meritev stanja</w:t>
      </w:r>
      <w:r>
        <w:rPr>
          <w:rStyle w:val="SubtleEmphasis"/>
        </w:rPr>
        <w:t xml:space="preserve"> </w:t>
      </w:r>
      <w:r w:rsidRPr="00BA3754">
        <w:rPr>
          <w:rStyle w:val="SubtleEmphasis"/>
        </w:rPr>
        <w:t>okolja, energetski in telekomunikacijski objekti) ni dopustno postavljati v območjih ali v neposredni bližini objektov</w:t>
      </w:r>
      <w:r>
        <w:rPr>
          <w:rStyle w:val="SubtleEmphasis"/>
        </w:rPr>
        <w:t xml:space="preserve"> </w:t>
      </w:r>
      <w:r w:rsidRPr="00BA3754">
        <w:rPr>
          <w:rStyle w:val="SubtleEmphasis"/>
        </w:rPr>
        <w:t>naravnih vrednot in kulturne dediščine.</w:t>
      </w:r>
    </w:p>
    <w:p w14:paraId="22AC3313" w14:textId="77777777" w:rsidR="007434CD" w:rsidRPr="00BA3754" w:rsidRDefault="007434CD" w:rsidP="007434CD">
      <w:pPr>
        <w:rPr>
          <w:rStyle w:val="SubtleEmphasis"/>
          <w:i w:val="0"/>
          <w:u w:val="single"/>
        </w:rPr>
      </w:pPr>
      <w:r w:rsidRPr="00BA3754">
        <w:rPr>
          <w:rStyle w:val="SubtleEmphasis"/>
          <w:u w:val="single"/>
        </w:rPr>
        <w:t>Odmiki nezahtevnih in enostavnih objektov</w:t>
      </w:r>
    </w:p>
    <w:p w14:paraId="433033F9" w14:textId="77777777" w:rsidR="007434CD" w:rsidRPr="00BA3754" w:rsidRDefault="007434CD" w:rsidP="007434CD">
      <w:pPr>
        <w:rPr>
          <w:rStyle w:val="SubtleEmphasis"/>
          <w:i w:val="0"/>
        </w:rPr>
      </w:pPr>
      <w:r w:rsidRPr="00BA3754">
        <w:rPr>
          <w:rStyle w:val="SubtleEmphasis"/>
        </w:rPr>
        <w:t>Odmiki pomožnih infrastrukturnih objektov (bazna postaja, pomožni objekti za spremljanje stanja okolja do 30 m2,</w:t>
      </w:r>
      <w:r>
        <w:rPr>
          <w:rStyle w:val="SubtleEmphasis"/>
        </w:rPr>
        <w:t xml:space="preserve"> </w:t>
      </w:r>
      <w:r w:rsidRPr="00BA3754">
        <w:rPr>
          <w:rStyle w:val="SubtleEmphasis"/>
        </w:rPr>
        <w:t>mala komunalna čistilna naprava, cestni silos, telekomunikacijske antene in oddajniki) morajo biti:</w:t>
      </w:r>
    </w:p>
    <w:p w14:paraId="2B46A9A8" w14:textId="77777777" w:rsidR="007434CD" w:rsidRPr="00BA3754" w:rsidRDefault="007434CD" w:rsidP="004853BB">
      <w:pPr>
        <w:pStyle w:val="ListParagraph"/>
        <w:numPr>
          <w:ilvl w:val="0"/>
          <w:numId w:val="63"/>
        </w:numPr>
        <w:spacing w:before="0" w:after="0"/>
        <w:rPr>
          <w:rStyle w:val="SubtleEmphasis"/>
          <w:i w:val="0"/>
        </w:rPr>
      </w:pPr>
      <w:r w:rsidRPr="00BA3754">
        <w:rPr>
          <w:rStyle w:val="SubtleEmphasis"/>
        </w:rPr>
        <w:t>m od meje gradbene oziroma zemljiške parcele, manjši odmik od 2 m je dopusten le s pisnim soglasjem soseda,</w:t>
      </w:r>
    </w:p>
    <w:p w14:paraId="50E74F79" w14:textId="77777777" w:rsidR="007434CD" w:rsidRPr="00BA3754" w:rsidRDefault="007434CD" w:rsidP="004853BB">
      <w:pPr>
        <w:pStyle w:val="ListParagraph"/>
        <w:numPr>
          <w:ilvl w:val="0"/>
          <w:numId w:val="63"/>
        </w:numPr>
        <w:spacing w:before="0" w:after="0"/>
        <w:rPr>
          <w:rStyle w:val="SubtleEmphasis"/>
          <w:i w:val="0"/>
        </w:rPr>
      </w:pPr>
      <w:r w:rsidRPr="00BA3754">
        <w:rPr>
          <w:rStyle w:val="SubtleEmphasis"/>
        </w:rPr>
        <w:t>m od regulacijske linije oziroma meje javne prometne površine, manjši odmik od 2 m je dopusten za postavitev nezahtevnih in enostavnih objektov, ki se postavljajo na javni površini.</w:t>
      </w:r>
    </w:p>
    <w:p w14:paraId="54E0ACB2" w14:textId="77777777" w:rsidR="007434CD" w:rsidRPr="00BA3754" w:rsidRDefault="007434CD" w:rsidP="007434CD">
      <w:pPr>
        <w:rPr>
          <w:rStyle w:val="SubtleEmphasis"/>
          <w:i w:val="0"/>
        </w:rPr>
      </w:pPr>
      <w:r w:rsidRPr="00BA3754">
        <w:rPr>
          <w:rStyle w:val="SubtleEmphasis"/>
        </w:rPr>
        <w:t>Gradnja nezahtevnih in enostavnih objektov, kjer je dopustna lega do regulacijske linije ali do meje javne</w:t>
      </w:r>
      <w:r>
        <w:rPr>
          <w:rStyle w:val="SubtleEmphasis"/>
        </w:rPr>
        <w:t xml:space="preserve"> </w:t>
      </w:r>
      <w:r w:rsidRPr="00BA3754">
        <w:rPr>
          <w:rStyle w:val="SubtleEmphasis"/>
        </w:rPr>
        <w:t>površine, je dopustna, če na tem odseku ni planirana rekonstrukcija oziroma širitev ceste ali druge gospodarske</w:t>
      </w:r>
      <w:r>
        <w:rPr>
          <w:rStyle w:val="SubtleEmphasis"/>
        </w:rPr>
        <w:t xml:space="preserve"> </w:t>
      </w:r>
      <w:r w:rsidRPr="00BA3754">
        <w:rPr>
          <w:rStyle w:val="SubtleEmphasis"/>
        </w:rPr>
        <w:t>javne infrastrukture. Odmike presodi upravljalec javne površine glede na predvidene ureditve in dejanske razmere</w:t>
      </w:r>
      <w:r>
        <w:rPr>
          <w:rStyle w:val="SubtleEmphasis"/>
        </w:rPr>
        <w:t xml:space="preserve"> </w:t>
      </w:r>
      <w:r w:rsidRPr="00BA3754">
        <w:rPr>
          <w:rStyle w:val="SubtleEmphasis"/>
        </w:rPr>
        <w:t>na terenu.</w:t>
      </w:r>
    </w:p>
    <w:p w14:paraId="4A4E1D67" w14:textId="77777777" w:rsidR="007434CD" w:rsidRPr="00BA3754" w:rsidRDefault="007434CD" w:rsidP="007434CD">
      <w:pPr>
        <w:rPr>
          <w:rStyle w:val="SubtleEmphasis"/>
          <w:i w:val="0"/>
          <w:u w:val="single"/>
        </w:rPr>
      </w:pPr>
      <w:r w:rsidRPr="00BA3754">
        <w:rPr>
          <w:rStyle w:val="SubtleEmphasis"/>
          <w:u w:val="single"/>
        </w:rPr>
        <w:t>Namestitev naprav kot investicijska vzdrževalna dela</w:t>
      </w:r>
    </w:p>
    <w:p w14:paraId="31CAD21C" w14:textId="77777777" w:rsidR="007434CD" w:rsidRPr="00BA3754" w:rsidRDefault="007434CD" w:rsidP="007434CD">
      <w:pPr>
        <w:rPr>
          <w:rStyle w:val="SubtleEmphasis"/>
          <w:i w:val="0"/>
        </w:rPr>
      </w:pPr>
      <w:r w:rsidRPr="00BA3754">
        <w:rPr>
          <w:rStyle w:val="SubtleEmphasis"/>
        </w:rPr>
        <w:t>Enostavne naprave za proizvodnjo električne energije je dopustno namestiti:</w:t>
      </w:r>
    </w:p>
    <w:p w14:paraId="4CEB3FE8" w14:textId="77777777" w:rsidR="007434CD" w:rsidRPr="00BA3754" w:rsidRDefault="007434CD" w:rsidP="004853BB">
      <w:pPr>
        <w:pStyle w:val="ListParagraph"/>
        <w:numPr>
          <w:ilvl w:val="0"/>
          <w:numId w:val="64"/>
        </w:numPr>
        <w:spacing w:before="0" w:after="0"/>
        <w:rPr>
          <w:rStyle w:val="SubtleEmphasis"/>
          <w:i w:val="0"/>
        </w:rPr>
      </w:pPr>
      <w:r w:rsidRPr="00BA3754">
        <w:rPr>
          <w:rStyle w:val="SubtleEmphasis"/>
        </w:rPr>
        <w:t>na ali v zgradbo ali gradbeno inženirski objekt, v tem primeru enostavna naprava ne sme presegati višine zgradbe,</w:t>
      </w:r>
    </w:p>
    <w:p w14:paraId="77FF88E9" w14:textId="77777777" w:rsidR="007434CD" w:rsidRPr="00BA3754" w:rsidRDefault="007434CD" w:rsidP="004853BB">
      <w:pPr>
        <w:pStyle w:val="ListParagraph"/>
        <w:numPr>
          <w:ilvl w:val="0"/>
          <w:numId w:val="64"/>
        </w:numPr>
        <w:spacing w:before="0" w:after="0"/>
        <w:rPr>
          <w:rStyle w:val="SubtleEmphasis"/>
          <w:i w:val="0"/>
        </w:rPr>
      </w:pPr>
      <w:r w:rsidRPr="00BA3754">
        <w:rPr>
          <w:rStyle w:val="SubtleEmphasis"/>
        </w:rPr>
        <w:t>na gradbeno parcelo, v tem primeru naprava ne sme presegati višine zgradbe, odmik enostavne narave od zgradbe pa ne sme biti večji od višine zgradbe.</w:t>
      </w:r>
    </w:p>
    <w:p w14:paraId="2134467C" w14:textId="77777777" w:rsidR="007434CD" w:rsidRDefault="007434CD" w:rsidP="007434CD">
      <w:pPr>
        <w:rPr>
          <w:rStyle w:val="SubtleEmphasis"/>
          <w:i w:val="0"/>
        </w:rPr>
      </w:pPr>
      <w:r w:rsidRPr="00BA3754">
        <w:rPr>
          <w:rStyle w:val="SubtleEmphasis"/>
        </w:rPr>
        <w:t>Klima naprave, vetrnice za proizvodnjo električne energije in sorodnih naprav ni dopustno nameščati na fasade, ki</w:t>
      </w:r>
      <w:r>
        <w:rPr>
          <w:rStyle w:val="SubtleEmphasis"/>
        </w:rPr>
        <w:t xml:space="preserve"> </w:t>
      </w:r>
      <w:r w:rsidRPr="00BA3754">
        <w:rPr>
          <w:rStyle w:val="SubtleEmphasis"/>
        </w:rPr>
        <w:t>so ob ulici.</w:t>
      </w:r>
    </w:p>
    <w:p w14:paraId="6D80D5FD" w14:textId="77777777" w:rsidR="007434CD" w:rsidRDefault="007434CD" w:rsidP="007434CD">
      <w:pPr>
        <w:rPr>
          <w:rStyle w:val="SubtleEmphasis"/>
          <w:i w:val="0"/>
        </w:rPr>
      </w:pPr>
    </w:p>
    <w:p w14:paraId="029E4E0A" w14:textId="77777777" w:rsidR="007434CD" w:rsidRPr="00BA3754" w:rsidRDefault="007434CD" w:rsidP="007434CD">
      <w:pPr>
        <w:rPr>
          <w:rStyle w:val="SubtleEmphasis"/>
          <w:b/>
          <w:i w:val="0"/>
          <w:u w:val="single"/>
        </w:rPr>
      </w:pPr>
      <w:bookmarkStart w:id="31" w:name="OLE_LINK10"/>
      <w:r w:rsidRPr="00BA3754">
        <w:rPr>
          <w:rStyle w:val="SubtleEmphasis"/>
          <w:b/>
          <w:u w:val="single"/>
        </w:rPr>
        <w:t>Splošni prostorski izvedbeni pogoji za urbanistično oblikovanje »</w:t>
      </w:r>
      <w:r>
        <w:rPr>
          <w:rStyle w:val="SubtleEmphasis"/>
          <w:b/>
          <w:u w:val="single"/>
        </w:rPr>
        <w:t>linijskega objekta« in »</w:t>
      </w:r>
      <w:r w:rsidRPr="00BA3754">
        <w:rPr>
          <w:rStyle w:val="SubtleEmphasis"/>
          <w:b/>
          <w:u w:val="single"/>
        </w:rPr>
        <w:t>objekta za črpanje, filtriranje in zajem vode« (črpališče Gorenje Ponikve</w:t>
      </w:r>
      <w:r>
        <w:rPr>
          <w:rStyle w:val="SubtleEmphasis"/>
          <w:b/>
          <w:u w:val="single"/>
        </w:rPr>
        <w:t>, tlačni vod</w:t>
      </w:r>
      <w:r w:rsidRPr="00BA3754">
        <w:rPr>
          <w:rStyle w:val="SubtleEmphasis"/>
          <w:b/>
          <w:u w:val="single"/>
        </w:rPr>
        <w:t>):</w:t>
      </w:r>
    </w:p>
    <w:bookmarkEnd w:id="31"/>
    <w:p w14:paraId="0E248451" w14:textId="77777777" w:rsidR="007434CD" w:rsidRPr="009D7A1A" w:rsidRDefault="007434CD" w:rsidP="007434CD">
      <w:pPr>
        <w:rPr>
          <w:rStyle w:val="SubtleEmphasis"/>
          <w:i w:val="0"/>
        </w:rPr>
      </w:pPr>
      <w:r w:rsidRPr="009D7A1A">
        <w:rPr>
          <w:rStyle w:val="SubtleEmphasis"/>
        </w:rPr>
        <w:t>Ureditve vodotokov in hudournikov morajo biti izvedene predvsem iz naravnih materialov. Drevesno in grmiščno</w:t>
      </w:r>
      <w:r>
        <w:rPr>
          <w:rStyle w:val="SubtleEmphasis"/>
        </w:rPr>
        <w:t xml:space="preserve"> </w:t>
      </w:r>
      <w:r w:rsidRPr="009D7A1A">
        <w:rPr>
          <w:rStyle w:val="SubtleEmphasis"/>
        </w:rPr>
        <w:t>vegetacijo ob vodotokih je potrebno v čim večji meri ohranjati oziroma med izvajanjem posega ali takoj po njem</w:t>
      </w:r>
      <w:r>
        <w:rPr>
          <w:rStyle w:val="SubtleEmphasis"/>
        </w:rPr>
        <w:t xml:space="preserve"> </w:t>
      </w:r>
      <w:r w:rsidRPr="009D7A1A">
        <w:rPr>
          <w:rStyle w:val="SubtleEmphasis"/>
        </w:rPr>
        <w:t xml:space="preserve">površine sanirati ali </w:t>
      </w:r>
      <w:proofErr w:type="spellStart"/>
      <w:r w:rsidRPr="009D7A1A">
        <w:rPr>
          <w:rStyle w:val="SubtleEmphasis"/>
        </w:rPr>
        <w:t>renaturirati</w:t>
      </w:r>
      <w:proofErr w:type="spellEnd"/>
      <w:r w:rsidRPr="009D7A1A">
        <w:rPr>
          <w:rStyle w:val="SubtleEmphasis"/>
        </w:rPr>
        <w:t>.</w:t>
      </w:r>
    </w:p>
    <w:p w14:paraId="29F4D120" w14:textId="77777777" w:rsidR="007434CD" w:rsidRPr="009D7A1A" w:rsidRDefault="007434CD" w:rsidP="007434CD">
      <w:pPr>
        <w:rPr>
          <w:rStyle w:val="SubtleEmphasis"/>
          <w:i w:val="0"/>
        </w:rPr>
      </w:pPr>
      <w:r w:rsidRPr="009D7A1A">
        <w:rPr>
          <w:rStyle w:val="SubtleEmphasis"/>
        </w:rPr>
        <w:lastRenderedPageBreak/>
        <w:t>Z urejanjem kmetijskih zemljišč ter z gradnjo kmetijskih in gozdnih prometnic se ne sme sprožiti nevarnih erozijskih</w:t>
      </w:r>
      <w:r>
        <w:rPr>
          <w:rStyle w:val="SubtleEmphasis"/>
        </w:rPr>
        <w:t xml:space="preserve"> </w:t>
      </w:r>
      <w:r w:rsidRPr="009D7A1A">
        <w:rPr>
          <w:rStyle w:val="SubtleEmphasis"/>
        </w:rPr>
        <w:t>procesov, porušiti ravnotežja na labilnih tleh ali preprečiti odtoka visokih voda in hudournikov. Urejanje je treba</w:t>
      </w:r>
      <w:r>
        <w:rPr>
          <w:rStyle w:val="SubtleEmphasis"/>
        </w:rPr>
        <w:t xml:space="preserve"> </w:t>
      </w:r>
      <w:r w:rsidRPr="009D7A1A">
        <w:rPr>
          <w:rStyle w:val="SubtleEmphasis"/>
        </w:rPr>
        <w:t>izvajati pravočasno,</w:t>
      </w:r>
      <w:r>
        <w:rPr>
          <w:rStyle w:val="SubtleEmphasis"/>
        </w:rPr>
        <w:t xml:space="preserve"> </w:t>
      </w:r>
      <w:r w:rsidRPr="009D7A1A">
        <w:rPr>
          <w:rStyle w:val="SubtleEmphasis"/>
        </w:rPr>
        <w:t>da se površine zarastejo do jesenskega deževja.</w:t>
      </w:r>
    </w:p>
    <w:p w14:paraId="30077DDC" w14:textId="77777777" w:rsidR="007434CD" w:rsidRPr="009D7A1A" w:rsidRDefault="007434CD" w:rsidP="007434CD">
      <w:pPr>
        <w:rPr>
          <w:rStyle w:val="SubtleEmphasis"/>
          <w:i w:val="0"/>
        </w:rPr>
      </w:pPr>
      <w:r w:rsidRPr="009D7A1A">
        <w:rPr>
          <w:rStyle w:val="SubtleEmphasis"/>
        </w:rPr>
        <w:t>Pri urejanju kmetijskih zemljišč je treba:</w:t>
      </w:r>
    </w:p>
    <w:p w14:paraId="2A743478" w14:textId="77777777" w:rsidR="007434CD" w:rsidRPr="00AC6AA2" w:rsidRDefault="007434CD" w:rsidP="004853BB">
      <w:pPr>
        <w:pStyle w:val="ListParagraph"/>
        <w:numPr>
          <w:ilvl w:val="0"/>
          <w:numId w:val="65"/>
        </w:numPr>
        <w:spacing w:before="0" w:after="0"/>
        <w:rPr>
          <w:rStyle w:val="SubtleEmphasis"/>
          <w:i w:val="0"/>
        </w:rPr>
      </w:pPr>
      <w:r w:rsidRPr="00AC6AA2">
        <w:rPr>
          <w:rStyle w:val="SubtleEmphasis"/>
        </w:rPr>
        <w:t>ohranjati pasove vegetacije in posamezna debelejša drevesa ali skupine dreves, kjer razmere to dopuščajo</w:t>
      </w:r>
    </w:p>
    <w:p w14:paraId="470DA760" w14:textId="77777777" w:rsidR="007434CD" w:rsidRPr="00AC6AA2" w:rsidRDefault="007434CD" w:rsidP="004853BB">
      <w:pPr>
        <w:pStyle w:val="ListParagraph"/>
        <w:numPr>
          <w:ilvl w:val="0"/>
          <w:numId w:val="65"/>
        </w:numPr>
        <w:spacing w:before="0" w:after="0"/>
        <w:rPr>
          <w:rStyle w:val="SubtleEmphasis"/>
          <w:i w:val="0"/>
        </w:rPr>
      </w:pPr>
      <w:r w:rsidRPr="00AC6AA2">
        <w:rPr>
          <w:rStyle w:val="SubtleEmphasis"/>
        </w:rPr>
        <w:t>ohranjati gozdni rob oziroma ga na novo zasaditi ali okrepiti</w:t>
      </w:r>
    </w:p>
    <w:p w14:paraId="71DAE829" w14:textId="77777777" w:rsidR="007434CD" w:rsidRPr="00AC6AA2" w:rsidRDefault="007434CD" w:rsidP="004853BB">
      <w:pPr>
        <w:pStyle w:val="ListParagraph"/>
        <w:numPr>
          <w:ilvl w:val="0"/>
          <w:numId w:val="65"/>
        </w:numPr>
        <w:spacing w:before="0" w:after="0"/>
        <w:rPr>
          <w:rStyle w:val="SubtleEmphasis"/>
          <w:i w:val="0"/>
        </w:rPr>
      </w:pPr>
      <w:r w:rsidRPr="00AC6AA2">
        <w:rPr>
          <w:rStyle w:val="SubtleEmphasis"/>
        </w:rPr>
        <w:t>ohranjati površinske geomorfološke značilnosti in posebnosti.</w:t>
      </w:r>
    </w:p>
    <w:p w14:paraId="76096860" w14:textId="77777777" w:rsidR="007434CD" w:rsidRPr="00651CD2" w:rsidRDefault="007434CD" w:rsidP="007434CD">
      <w:pPr>
        <w:rPr>
          <w:rStyle w:val="SubtleEmphasis"/>
          <w:b/>
          <w:i w:val="0"/>
        </w:rPr>
      </w:pPr>
    </w:p>
    <w:p w14:paraId="61F611E6" w14:textId="77777777" w:rsidR="007434CD" w:rsidRPr="00BA3754" w:rsidRDefault="007434CD" w:rsidP="007434CD">
      <w:pPr>
        <w:rPr>
          <w:rStyle w:val="SubtleEmphasis"/>
          <w:b/>
          <w:i w:val="0"/>
          <w:u w:val="single"/>
        </w:rPr>
      </w:pPr>
      <w:r w:rsidRPr="00BA3754">
        <w:rPr>
          <w:rStyle w:val="SubtleEmphasis"/>
          <w:b/>
          <w:u w:val="single"/>
        </w:rPr>
        <w:t xml:space="preserve">Splošni prostorski izvedbeni pogoji za </w:t>
      </w:r>
      <w:r>
        <w:rPr>
          <w:rStyle w:val="SubtleEmphasis"/>
          <w:b/>
          <w:u w:val="single"/>
        </w:rPr>
        <w:t>parcelacijo in gradbene parcele</w:t>
      </w:r>
      <w:r w:rsidRPr="00BA3754">
        <w:rPr>
          <w:rStyle w:val="SubtleEmphasis"/>
          <w:b/>
          <w:u w:val="single"/>
        </w:rPr>
        <w:t xml:space="preserve"> (črpališče Gorenje Ponikve</w:t>
      </w:r>
      <w:r>
        <w:rPr>
          <w:rStyle w:val="SubtleEmphasis"/>
          <w:b/>
          <w:u w:val="single"/>
        </w:rPr>
        <w:t>, tlačni vod</w:t>
      </w:r>
      <w:r w:rsidRPr="00BA3754">
        <w:rPr>
          <w:rStyle w:val="SubtleEmphasis"/>
          <w:b/>
          <w:u w:val="single"/>
        </w:rPr>
        <w:t>):</w:t>
      </w:r>
    </w:p>
    <w:p w14:paraId="38199B77" w14:textId="77777777" w:rsidR="007434CD" w:rsidRPr="007F2651" w:rsidRDefault="007434CD" w:rsidP="007434CD">
      <w:pPr>
        <w:rPr>
          <w:rStyle w:val="SubtleEmphasis"/>
          <w:i w:val="0"/>
        </w:rPr>
      </w:pPr>
      <w:r w:rsidRPr="007F2651">
        <w:rPr>
          <w:rStyle w:val="SubtleEmphasis"/>
        </w:rPr>
        <w:t>(1) Gradbena parcela se določa glede na velikost in namembnost objekta, lego sosednjih objektov, oblikovanost</w:t>
      </w:r>
      <w:r>
        <w:rPr>
          <w:rStyle w:val="SubtleEmphasis"/>
        </w:rPr>
        <w:t xml:space="preserve"> </w:t>
      </w:r>
      <w:r w:rsidRPr="007F2651">
        <w:rPr>
          <w:rStyle w:val="SubtleEmphasis"/>
        </w:rPr>
        <w:t>zemljišča in glede na posestne meje. Velikost gradbene parcele mora omogočati normalno uporabo in</w:t>
      </w:r>
      <w:r>
        <w:rPr>
          <w:rStyle w:val="SubtleEmphasis"/>
        </w:rPr>
        <w:t xml:space="preserve"> </w:t>
      </w:r>
      <w:r w:rsidRPr="007F2651">
        <w:rPr>
          <w:rStyle w:val="SubtleEmphasis"/>
        </w:rPr>
        <w:t>vzdrževanje objekta z vsemi spremljajočimi prostorskimi potrebami, vključno s parkiranjem, razen v primeru, da</w:t>
      </w:r>
      <w:r>
        <w:rPr>
          <w:rStyle w:val="SubtleEmphasis"/>
        </w:rPr>
        <w:t xml:space="preserve"> </w:t>
      </w:r>
      <w:r w:rsidRPr="007F2651">
        <w:rPr>
          <w:rStyle w:val="SubtleEmphasis"/>
        </w:rPr>
        <w:t>je del teh potreb s pogodbo zagotovljen na drugem zemljišču. Na območjih, kjer je določena regulacijska linija,</w:t>
      </w:r>
      <w:r>
        <w:rPr>
          <w:rStyle w:val="SubtleEmphasis"/>
        </w:rPr>
        <w:t xml:space="preserve"> </w:t>
      </w:r>
      <w:r w:rsidRPr="007F2651">
        <w:rPr>
          <w:rStyle w:val="SubtleEmphasis"/>
        </w:rPr>
        <w:t>gradbena parcela lahko sega do regulacijske linije. Gradbena parcela lahko sega preko regulacijske linije v</w:t>
      </w:r>
      <w:r>
        <w:rPr>
          <w:rStyle w:val="SubtleEmphasis"/>
        </w:rPr>
        <w:t xml:space="preserve"> </w:t>
      </w:r>
      <w:r w:rsidRPr="007F2651">
        <w:rPr>
          <w:rStyle w:val="SubtleEmphasis"/>
        </w:rPr>
        <w:t>primeru gradnje gospodarske javne infrastrukture, priključkov na gospodarsko javno infrastrukturo ali v primeru</w:t>
      </w:r>
      <w:r>
        <w:rPr>
          <w:rStyle w:val="SubtleEmphasis"/>
        </w:rPr>
        <w:t xml:space="preserve"> </w:t>
      </w:r>
      <w:r w:rsidRPr="007F2651">
        <w:rPr>
          <w:rStyle w:val="SubtleEmphasis"/>
        </w:rPr>
        <w:t>gradnje delov objekta preko regulacijske linije (npr. balkon ali podhod). Na gradbeni parceli je lahko postavljen</w:t>
      </w:r>
      <w:r>
        <w:rPr>
          <w:rStyle w:val="SubtleEmphasis"/>
        </w:rPr>
        <w:t xml:space="preserve"> </w:t>
      </w:r>
      <w:r w:rsidRPr="007F2651">
        <w:rPr>
          <w:rStyle w:val="SubtleEmphasis"/>
        </w:rPr>
        <w:t>en ali več osnovnih objektov, spremljajoči objekti, enostavni in nezahtevni objekti.</w:t>
      </w:r>
    </w:p>
    <w:p w14:paraId="496E082F" w14:textId="77777777" w:rsidR="007434CD" w:rsidRPr="007F2651" w:rsidRDefault="007434CD" w:rsidP="007434CD">
      <w:pPr>
        <w:rPr>
          <w:rStyle w:val="SubtleEmphasis"/>
          <w:i w:val="0"/>
        </w:rPr>
      </w:pPr>
      <w:r w:rsidRPr="007F2651">
        <w:rPr>
          <w:rStyle w:val="SubtleEmphasis"/>
        </w:rPr>
        <w:t>(2) Širina dovoza do objektov, ki imajo javen dostop, mora biti najmanj 5,5m.</w:t>
      </w:r>
    </w:p>
    <w:p w14:paraId="1D3CD8C1" w14:textId="77777777" w:rsidR="007434CD" w:rsidRPr="007F2651" w:rsidRDefault="007434CD" w:rsidP="007434CD">
      <w:pPr>
        <w:rPr>
          <w:rStyle w:val="SubtleEmphasis"/>
          <w:i w:val="0"/>
        </w:rPr>
      </w:pPr>
      <w:r w:rsidRPr="007F2651">
        <w:rPr>
          <w:rStyle w:val="SubtleEmphasis"/>
        </w:rPr>
        <w:t>(3) Za obstoječe stavbe, ki nimajo funkcionalnega zemljišča, se upošteva dejanska velikost zemljišča - stavbišča.</w:t>
      </w:r>
    </w:p>
    <w:p w14:paraId="42542A3F" w14:textId="77777777" w:rsidR="007434CD" w:rsidRPr="00651CD2" w:rsidRDefault="007434CD" w:rsidP="007434CD">
      <w:pPr>
        <w:rPr>
          <w:rStyle w:val="SubtleEmphasis"/>
          <w:b/>
          <w:i w:val="0"/>
        </w:rPr>
      </w:pPr>
    </w:p>
    <w:p w14:paraId="31E58D54" w14:textId="77777777" w:rsidR="007434CD" w:rsidRPr="00BA3754" w:rsidRDefault="007434CD" w:rsidP="007434CD">
      <w:pPr>
        <w:rPr>
          <w:rStyle w:val="SubtleEmphasis"/>
          <w:b/>
          <w:i w:val="0"/>
          <w:u w:val="single"/>
        </w:rPr>
      </w:pPr>
      <w:bookmarkStart w:id="32" w:name="OLE_LINK8"/>
      <w:r w:rsidRPr="00BA3754">
        <w:rPr>
          <w:rStyle w:val="SubtleEmphasis"/>
          <w:b/>
          <w:u w:val="single"/>
        </w:rPr>
        <w:t>Splošni prostorski izvedbeni pogoji za tipologijo zazidave »linijski objekt«</w:t>
      </w:r>
      <w:r>
        <w:rPr>
          <w:rStyle w:val="SubtleEmphasis"/>
          <w:b/>
          <w:u w:val="single"/>
        </w:rPr>
        <w:t xml:space="preserve"> in »objekt za črpanje, filtriranje in zajem vode«</w:t>
      </w:r>
      <w:r w:rsidRPr="00BA3754">
        <w:rPr>
          <w:rStyle w:val="SubtleEmphasis"/>
          <w:b/>
          <w:u w:val="single"/>
        </w:rPr>
        <w:t xml:space="preserve"> (vodovod, </w:t>
      </w:r>
      <w:r>
        <w:rPr>
          <w:rStyle w:val="SubtleEmphasis"/>
          <w:b/>
          <w:u w:val="single"/>
        </w:rPr>
        <w:t xml:space="preserve">gravitacijska komunalna, padavinska in tlačna </w:t>
      </w:r>
      <w:r w:rsidRPr="00BA3754">
        <w:rPr>
          <w:rStyle w:val="SubtleEmphasis"/>
          <w:b/>
          <w:u w:val="single"/>
        </w:rPr>
        <w:t>kanalizacija, pločnik, NN priključek</w:t>
      </w:r>
      <w:r>
        <w:rPr>
          <w:rStyle w:val="SubtleEmphasis"/>
          <w:b/>
          <w:u w:val="single"/>
        </w:rPr>
        <w:t>, črpališča</w:t>
      </w:r>
      <w:r w:rsidRPr="00BA3754">
        <w:rPr>
          <w:rStyle w:val="SubtleEmphasis"/>
          <w:b/>
          <w:u w:val="single"/>
        </w:rPr>
        <w:t>):</w:t>
      </w:r>
    </w:p>
    <w:bookmarkEnd w:id="32"/>
    <w:p w14:paraId="4E6B8C35" w14:textId="77777777" w:rsidR="007434CD" w:rsidRPr="00BA3754" w:rsidRDefault="007434CD" w:rsidP="007434CD">
      <w:pPr>
        <w:rPr>
          <w:rStyle w:val="SubtleEmphasis"/>
          <w:i w:val="0"/>
          <w:u w:val="single"/>
        </w:rPr>
      </w:pPr>
      <w:r w:rsidRPr="00BA3754">
        <w:rPr>
          <w:rStyle w:val="SubtleEmphasis"/>
          <w:u w:val="single"/>
        </w:rPr>
        <w:t>Prostorski izvedbeni pogoji za urejanje zemljišč:</w:t>
      </w:r>
    </w:p>
    <w:p w14:paraId="0EEEAC0B" w14:textId="77777777" w:rsidR="007434CD" w:rsidRPr="00651CD2" w:rsidRDefault="007434CD" w:rsidP="007434CD">
      <w:pPr>
        <w:rPr>
          <w:rStyle w:val="SubtleEmphasis"/>
          <w:i w:val="0"/>
        </w:rPr>
      </w:pPr>
      <w:r>
        <w:rPr>
          <w:rStyle w:val="SubtleEmphasis"/>
        </w:rPr>
        <w:t xml:space="preserve">(1) </w:t>
      </w:r>
      <w:r w:rsidRPr="00651CD2">
        <w:rPr>
          <w:rStyle w:val="SubtleEmphasis"/>
        </w:rPr>
        <w:t>Po zaključenih gradbenih delih je potrebno neutrjene površine zavarovati pred erozijo in ozeleniti. Izven naselij je za ozelenjevanje potrebno praviloma uporabljati samonikle vrste.</w:t>
      </w:r>
    </w:p>
    <w:p w14:paraId="754ACCDA" w14:textId="77777777" w:rsidR="007434CD" w:rsidRPr="00651CD2" w:rsidRDefault="007434CD" w:rsidP="007434CD">
      <w:pPr>
        <w:rPr>
          <w:rStyle w:val="SubtleEmphasis"/>
          <w:i w:val="0"/>
        </w:rPr>
      </w:pPr>
      <w:r w:rsidRPr="00651CD2">
        <w:rPr>
          <w:rStyle w:val="SubtleEmphasis"/>
        </w:rPr>
        <w:t xml:space="preserve">(2) Nasipe, odkopne brežine in druga izpostavljena pobočja je potrebno zavarovati pred erozijo. Brežine z blagimi nagibi je potrebno zavarovati pred erozijo in ozeleniti. V primeru strmejših brežin, kjer naravna zavarovanja niso zadostna, je treba uporabljati za zavarovanje take elemente, ki omogočajo kasnejšo </w:t>
      </w:r>
      <w:proofErr w:type="spellStart"/>
      <w:r w:rsidRPr="00651CD2">
        <w:rPr>
          <w:rStyle w:val="SubtleEmphasis"/>
        </w:rPr>
        <w:t>zatravitev</w:t>
      </w:r>
      <w:proofErr w:type="spellEnd"/>
      <w:r w:rsidRPr="00651CD2">
        <w:rPr>
          <w:rStyle w:val="SubtleEmphasis"/>
        </w:rPr>
        <w:t xml:space="preserve"> ali zasaditev z grmovnicami.</w:t>
      </w:r>
    </w:p>
    <w:p w14:paraId="51A1C380" w14:textId="77777777" w:rsidR="007434CD" w:rsidRPr="00651CD2" w:rsidRDefault="007434CD" w:rsidP="007434CD">
      <w:pPr>
        <w:rPr>
          <w:rStyle w:val="SubtleEmphasis"/>
          <w:i w:val="0"/>
        </w:rPr>
      </w:pPr>
      <w:r w:rsidRPr="00651CD2">
        <w:rPr>
          <w:rStyle w:val="SubtleEmphasis"/>
        </w:rPr>
        <w:t>(3) Na območjih, kjer druga zavarovanja brežin niso zadostna so dopustne gradnje podpornih zidov.</w:t>
      </w:r>
    </w:p>
    <w:p w14:paraId="45D5EC87" w14:textId="77777777" w:rsidR="007434CD" w:rsidRPr="00651CD2" w:rsidRDefault="007434CD" w:rsidP="007434CD">
      <w:pPr>
        <w:rPr>
          <w:rStyle w:val="SubtleEmphasis"/>
          <w:i w:val="0"/>
        </w:rPr>
      </w:pPr>
      <w:r w:rsidRPr="00651CD2">
        <w:rPr>
          <w:rStyle w:val="SubtleEmphasis"/>
        </w:rPr>
        <w:t xml:space="preserve">(4) Višina zemljišča na parcelni meji mora biti prilagojena sosednjemu zemljišču, ureditve zemljišč na posamezni parceli morajo biti izvedene tako, da bodo višinske razlike na parcelnih mejah cim manjše, večje </w:t>
      </w:r>
      <w:r w:rsidRPr="00651CD2">
        <w:rPr>
          <w:rStyle w:val="SubtleEmphasis"/>
        </w:rPr>
        <w:lastRenderedPageBreak/>
        <w:t>višinske razlike se lahko izvedejo tudi z utrjenimi brežinami in izjemoma s podpornimi zidovi, če drugačne rešitve niso možne.</w:t>
      </w:r>
    </w:p>
    <w:p w14:paraId="3ADFC784" w14:textId="77777777" w:rsidR="007434CD" w:rsidRPr="00651CD2" w:rsidRDefault="007434CD" w:rsidP="007434CD">
      <w:pPr>
        <w:rPr>
          <w:rStyle w:val="SubtleEmphasis"/>
          <w:i w:val="0"/>
        </w:rPr>
      </w:pPr>
      <w:r w:rsidRPr="00651CD2">
        <w:rPr>
          <w:rStyle w:val="SubtleEmphasis"/>
        </w:rPr>
        <w:t>(5) Graditev objektov, ureditve površin in drugi posegi na višje ležečih parcelah morajo biti izvedeni tako, da se preprečijo negativni vplivi na nižje ležeče parcele.</w:t>
      </w:r>
    </w:p>
    <w:p w14:paraId="35F5EFF1" w14:textId="77777777" w:rsidR="007434CD" w:rsidRPr="00651CD2" w:rsidRDefault="007434CD" w:rsidP="007434CD">
      <w:pPr>
        <w:rPr>
          <w:rStyle w:val="SubtleEmphasis"/>
          <w:i w:val="0"/>
        </w:rPr>
      </w:pPr>
      <w:r w:rsidRPr="00651CD2">
        <w:rPr>
          <w:rStyle w:val="SubtleEmphasis"/>
        </w:rPr>
        <w:t xml:space="preserve">(6) Ureditve vodotokov in hudournikov morajo biti izvedene predvsem iz naravnih materialov. Drevesno in grmiščno vegetacijo ob vodotokih je potrebno v čim večji meri ohranjati oziroma med izvajanjem posega ali takoj po njem površine sanirati ali </w:t>
      </w:r>
      <w:proofErr w:type="spellStart"/>
      <w:r w:rsidRPr="00651CD2">
        <w:rPr>
          <w:rStyle w:val="SubtleEmphasis"/>
        </w:rPr>
        <w:t>renaturirati</w:t>
      </w:r>
      <w:proofErr w:type="spellEnd"/>
      <w:r w:rsidRPr="00651CD2">
        <w:rPr>
          <w:rStyle w:val="SubtleEmphasis"/>
        </w:rPr>
        <w:t>.</w:t>
      </w:r>
    </w:p>
    <w:p w14:paraId="3702B3FD" w14:textId="77777777" w:rsidR="007434CD" w:rsidRPr="00651CD2" w:rsidRDefault="007434CD" w:rsidP="007434CD">
      <w:pPr>
        <w:rPr>
          <w:rStyle w:val="SubtleEmphasis"/>
          <w:i w:val="0"/>
        </w:rPr>
      </w:pPr>
      <w:r w:rsidRPr="00651CD2">
        <w:rPr>
          <w:rStyle w:val="SubtleEmphasis"/>
        </w:rPr>
        <w:t>(7) Z urejanjem kmetijskih zemljišč ter z gradnjo kmetijskih in gozdnih prometnic se ne sme sprožiti nevarnih</w:t>
      </w:r>
    </w:p>
    <w:p w14:paraId="7DBFB6AA" w14:textId="77777777" w:rsidR="007434CD" w:rsidRPr="00651CD2" w:rsidRDefault="007434CD" w:rsidP="007434CD">
      <w:pPr>
        <w:rPr>
          <w:rStyle w:val="SubtleEmphasis"/>
          <w:i w:val="0"/>
        </w:rPr>
      </w:pPr>
      <w:r w:rsidRPr="00651CD2">
        <w:rPr>
          <w:rStyle w:val="SubtleEmphasis"/>
        </w:rPr>
        <w:t>erozijskih procesov, porušiti ravnotežja na labilnih tleh ali preprečiti odtoka visokih voda in hudournikov. Urejanje je treba izvajati pravočasno, da se površine zarastejo do jesenskega deževja.</w:t>
      </w:r>
    </w:p>
    <w:p w14:paraId="3ECF9C15" w14:textId="77777777" w:rsidR="007434CD" w:rsidRPr="00651CD2" w:rsidRDefault="007434CD" w:rsidP="007434CD">
      <w:pPr>
        <w:rPr>
          <w:rStyle w:val="SubtleEmphasis"/>
          <w:i w:val="0"/>
        </w:rPr>
      </w:pPr>
      <w:r w:rsidRPr="00651CD2">
        <w:rPr>
          <w:rStyle w:val="SubtleEmphasis"/>
        </w:rPr>
        <w:t>(8) Pri urejanju kmetijskih zemljišč je treba:</w:t>
      </w:r>
    </w:p>
    <w:p w14:paraId="3DA3A314" w14:textId="77777777" w:rsidR="007434CD" w:rsidRPr="00651CD2" w:rsidRDefault="007434CD" w:rsidP="004853BB">
      <w:pPr>
        <w:pStyle w:val="ListParagraph"/>
        <w:numPr>
          <w:ilvl w:val="0"/>
          <w:numId w:val="61"/>
        </w:numPr>
        <w:spacing w:before="0" w:after="0"/>
        <w:rPr>
          <w:rStyle w:val="SubtleEmphasis"/>
          <w:i w:val="0"/>
        </w:rPr>
      </w:pPr>
      <w:r w:rsidRPr="00651CD2">
        <w:rPr>
          <w:rStyle w:val="SubtleEmphasis"/>
        </w:rPr>
        <w:t>ohranjati pasove vegetacije in posamezna debelejša drevesa ali skupine dreves, kjer razmere to dopuščajo,</w:t>
      </w:r>
    </w:p>
    <w:p w14:paraId="49B3FAC0" w14:textId="77777777" w:rsidR="007434CD" w:rsidRPr="00651CD2" w:rsidRDefault="007434CD" w:rsidP="004853BB">
      <w:pPr>
        <w:pStyle w:val="ListParagraph"/>
        <w:numPr>
          <w:ilvl w:val="0"/>
          <w:numId w:val="61"/>
        </w:numPr>
        <w:spacing w:before="0" w:after="0"/>
        <w:rPr>
          <w:rStyle w:val="SubtleEmphasis"/>
          <w:i w:val="0"/>
        </w:rPr>
      </w:pPr>
      <w:r w:rsidRPr="00651CD2">
        <w:rPr>
          <w:rStyle w:val="SubtleEmphasis"/>
        </w:rPr>
        <w:t>ohranjati gozdni rob oziroma ga na novo zasaditi ali okrepiti,</w:t>
      </w:r>
    </w:p>
    <w:p w14:paraId="18A77257" w14:textId="77777777" w:rsidR="007434CD" w:rsidRPr="00651CD2" w:rsidRDefault="007434CD" w:rsidP="004853BB">
      <w:pPr>
        <w:pStyle w:val="ListParagraph"/>
        <w:numPr>
          <w:ilvl w:val="0"/>
          <w:numId w:val="61"/>
        </w:numPr>
        <w:spacing w:before="0" w:after="0"/>
        <w:rPr>
          <w:rStyle w:val="SubtleEmphasis"/>
          <w:i w:val="0"/>
        </w:rPr>
      </w:pPr>
      <w:r w:rsidRPr="00651CD2">
        <w:rPr>
          <w:rStyle w:val="SubtleEmphasis"/>
        </w:rPr>
        <w:t>ohranjati površinske geomorfološke značilnosti in posebnosti.</w:t>
      </w:r>
    </w:p>
    <w:p w14:paraId="6ADA3E3B" w14:textId="77777777" w:rsidR="007434CD" w:rsidRPr="00651CD2" w:rsidRDefault="007434CD" w:rsidP="007434CD">
      <w:pPr>
        <w:rPr>
          <w:rStyle w:val="SubtleEmphasis"/>
          <w:b/>
          <w:i w:val="0"/>
        </w:rPr>
      </w:pPr>
    </w:p>
    <w:p w14:paraId="51925A57" w14:textId="77777777" w:rsidR="007434CD" w:rsidRPr="009A3C07" w:rsidRDefault="007434CD" w:rsidP="007434CD">
      <w:pPr>
        <w:rPr>
          <w:rStyle w:val="SubtleEmphasis"/>
          <w:i w:val="0"/>
          <w:u w:val="single"/>
        </w:rPr>
      </w:pPr>
      <w:r w:rsidRPr="00BA3754">
        <w:rPr>
          <w:rStyle w:val="SubtleEmphasis"/>
          <w:b/>
          <w:u w:val="single"/>
        </w:rPr>
        <w:t>Podrobnejši prostorski izvedbeni pogoji za tipologijo zazidave »linijski objekt« (vodovod, kanalizacija, pločnik, NN priključek)</w:t>
      </w:r>
      <w:r>
        <w:rPr>
          <w:rStyle w:val="SubtleEmphasis"/>
        </w:rPr>
        <w:t xml:space="preserve"> – </w:t>
      </w:r>
      <w:r w:rsidRPr="009A3C07">
        <w:rPr>
          <w:rStyle w:val="SubtleEmphasis"/>
        </w:rPr>
        <w:t>UREDITVENA</w:t>
      </w:r>
      <w:r>
        <w:rPr>
          <w:rStyle w:val="SubtleEmphasis"/>
        </w:rPr>
        <w:t xml:space="preserve"> </w:t>
      </w:r>
      <w:r w:rsidRPr="009A3C07">
        <w:rPr>
          <w:rStyle w:val="SubtleEmphasis"/>
        </w:rPr>
        <w:t>ENOTA PROMETNE POVR</w:t>
      </w:r>
      <w:r>
        <w:rPr>
          <w:rStyle w:val="SubtleEmphasis"/>
        </w:rPr>
        <w:t>Š</w:t>
      </w:r>
      <w:r w:rsidRPr="009A3C07">
        <w:rPr>
          <w:rStyle w:val="SubtleEmphasis"/>
        </w:rPr>
        <w:t>INE (p)</w:t>
      </w:r>
    </w:p>
    <w:p w14:paraId="76A08DA6" w14:textId="77777777" w:rsidR="007434CD" w:rsidRPr="009A3C07" w:rsidRDefault="007434CD" w:rsidP="007434CD">
      <w:pPr>
        <w:rPr>
          <w:rStyle w:val="SubtleEmphasis"/>
          <w:i w:val="0"/>
        </w:rPr>
      </w:pPr>
      <w:r w:rsidRPr="009A3C07">
        <w:rPr>
          <w:rStyle w:val="SubtleEmphasis"/>
        </w:rPr>
        <w:t>Ureditvena enota »p - prometne povr</w:t>
      </w:r>
      <w:r>
        <w:rPr>
          <w:rStyle w:val="SubtleEmphasis"/>
        </w:rPr>
        <w:t>š</w:t>
      </w:r>
      <w:r w:rsidRPr="009A3C07">
        <w:rPr>
          <w:rStyle w:val="SubtleEmphasis"/>
        </w:rPr>
        <w:t>ine« ureja prometne povr</w:t>
      </w:r>
      <w:r>
        <w:rPr>
          <w:rStyle w:val="SubtleEmphasis"/>
        </w:rPr>
        <w:t>š</w:t>
      </w:r>
      <w:r w:rsidRPr="009A3C07">
        <w:rPr>
          <w:rStyle w:val="SubtleEmphasis"/>
        </w:rPr>
        <w:t>ine izven cest, ve</w:t>
      </w:r>
      <w:r>
        <w:rPr>
          <w:rStyle w:val="SubtleEmphasis"/>
        </w:rPr>
        <w:t>č</w:t>
      </w:r>
      <w:r w:rsidRPr="009A3C07">
        <w:rPr>
          <w:rStyle w:val="SubtleEmphasis"/>
        </w:rPr>
        <w:t>inoma parkiri</w:t>
      </w:r>
      <w:r>
        <w:rPr>
          <w:rStyle w:val="SubtleEmphasis"/>
        </w:rPr>
        <w:t>šč</w:t>
      </w:r>
      <w:r w:rsidRPr="009A3C07">
        <w:rPr>
          <w:rStyle w:val="SubtleEmphasis"/>
        </w:rPr>
        <w:t>a, kjer ni dopustno</w:t>
      </w:r>
      <w:r>
        <w:rPr>
          <w:rStyle w:val="SubtleEmphasis"/>
        </w:rPr>
        <w:t xml:space="preserve"> </w:t>
      </w:r>
      <w:r w:rsidRPr="009A3C07">
        <w:rPr>
          <w:rStyle w:val="SubtleEmphasis"/>
        </w:rPr>
        <w:t>postavljanje objektov; v ureditveni enoti veljajo naslednja merila in pogoji:</w:t>
      </w:r>
    </w:p>
    <w:p w14:paraId="0867158A" w14:textId="77777777" w:rsidR="007434CD" w:rsidRPr="009A3C07" w:rsidRDefault="007434CD" w:rsidP="004853BB">
      <w:pPr>
        <w:pStyle w:val="ListParagraph"/>
        <w:numPr>
          <w:ilvl w:val="0"/>
          <w:numId w:val="62"/>
        </w:numPr>
        <w:spacing w:before="0" w:after="0"/>
        <w:rPr>
          <w:rStyle w:val="SubtleEmphasis"/>
          <w:i w:val="0"/>
        </w:rPr>
      </w:pPr>
      <w:r w:rsidRPr="009A3C07">
        <w:rPr>
          <w:rStyle w:val="SubtleEmphasis"/>
        </w:rPr>
        <w:t>dopustne so samo prometne ureditve, ureditve infrastrukture, zasaditve vegetacije, postavitve urbane opreme, obeležij, občinskih oglasnih tabel, prometne signalizacije in začasnih objektov za prireditve</w:t>
      </w:r>
    </w:p>
    <w:p w14:paraId="75B208E6" w14:textId="77777777" w:rsidR="007434CD" w:rsidRPr="009A3C07" w:rsidRDefault="007434CD" w:rsidP="004853BB">
      <w:pPr>
        <w:pStyle w:val="ListParagraph"/>
        <w:numPr>
          <w:ilvl w:val="0"/>
          <w:numId w:val="62"/>
        </w:numPr>
        <w:spacing w:before="0" w:after="0"/>
        <w:rPr>
          <w:rStyle w:val="SubtleEmphasis"/>
          <w:i w:val="0"/>
        </w:rPr>
      </w:pPr>
      <w:r w:rsidRPr="009A3C07">
        <w:rPr>
          <w:rStyle w:val="SubtleEmphasis"/>
        </w:rPr>
        <w:t xml:space="preserve">postavitve </w:t>
      </w:r>
      <w:proofErr w:type="spellStart"/>
      <w:r w:rsidRPr="009A3C07">
        <w:rPr>
          <w:rStyle w:val="SubtleEmphasis"/>
        </w:rPr>
        <w:t>eko</w:t>
      </w:r>
      <w:proofErr w:type="spellEnd"/>
      <w:r w:rsidRPr="009A3C07">
        <w:rPr>
          <w:rStyle w:val="SubtleEmphasis"/>
        </w:rPr>
        <w:t xml:space="preserve"> otokov in javnih sanitarij.</w:t>
      </w:r>
    </w:p>
    <w:p w14:paraId="4A0C617B" w14:textId="77777777" w:rsidR="007434CD" w:rsidRPr="00651CD2" w:rsidRDefault="007434CD" w:rsidP="007434CD">
      <w:pPr>
        <w:rPr>
          <w:rStyle w:val="SubtleEmphasis"/>
          <w:b/>
          <w:i w:val="0"/>
        </w:rPr>
      </w:pPr>
    </w:p>
    <w:p w14:paraId="12D413A0" w14:textId="77777777" w:rsidR="00B46654" w:rsidRDefault="00B46654">
      <w:pPr>
        <w:overflowPunct/>
        <w:autoSpaceDE/>
        <w:autoSpaceDN/>
        <w:adjustRightInd/>
        <w:spacing w:before="0" w:after="0" w:line="240" w:lineRule="auto"/>
        <w:jc w:val="left"/>
        <w:textAlignment w:val="auto"/>
        <w:rPr>
          <w:rStyle w:val="SubtleEmphasis"/>
          <w:b/>
        </w:rPr>
      </w:pPr>
      <w:r>
        <w:rPr>
          <w:rStyle w:val="SubtleEmphasis"/>
          <w:b/>
        </w:rPr>
        <w:br w:type="page"/>
      </w:r>
    </w:p>
    <w:p w14:paraId="58048453" w14:textId="3F53F468" w:rsidR="007434CD" w:rsidRDefault="007434CD" w:rsidP="007434CD">
      <w:pPr>
        <w:rPr>
          <w:rStyle w:val="SubtleEmphasis"/>
          <w:b/>
          <w:i w:val="0"/>
        </w:rPr>
      </w:pPr>
      <w:r>
        <w:rPr>
          <w:rStyle w:val="SubtleEmphasis"/>
          <w:b/>
        </w:rPr>
        <w:lastRenderedPageBreak/>
        <w:t>MERILA IN POGOJI ZA GRADNJO INFRASTRUKTURNIH OBJEKTOV IN OBVEZNOST PRIKLJUČEVANJA NA OBJEKTE IN OMREŽJA JAVNE INFRASTRUKTURE</w:t>
      </w:r>
    </w:p>
    <w:p w14:paraId="4055396C" w14:textId="77777777" w:rsidR="007434CD" w:rsidRDefault="007434CD" w:rsidP="007434CD">
      <w:pPr>
        <w:rPr>
          <w:rStyle w:val="SubtleEmphasis"/>
          <w:i w:val="0"/>
        </w:rPr>
      </w:pPr>
    </w:p>
    <w:p w14:paraId="2088B2D6" w14:textId="77777777" w:rsidR="007434CD" w:rsidRDefault="007434CD" w:rsidP="007434CD">
      <w:pPr>
        <w:rPr>
          <w:rStyle w:val="SubtleEmphasis"/>
          <w:i w:val="0"/>
        </w:rPr>
      </w:pPr>
      <w:bookmarkStart w:id="33" w:name="OLE_LINK13"/>
      <w:r>
        <w:rPr>
          <w:rStyle w:val="SubtleEmphasis"/>
          <w:b/>
          <w:u w:val="single"/>
        </w:rPr>
        <w:t>Prostorski izvedbeni pogoji za komunalno in energetsko opremljanje</w:t>
      </w:r>
    </w:p>
    <w:bookmarkEnd w:id="33"/>
    <w:p w14:paraId="374183F9" w14:textId="77777777" w:rsidR="007434CD" w:rsidRPr="001B13E6" w:rsidRDefault="007434CD" w:rsidP="007434CD">
      <w:pPr>
        <w:rPr>
          <w:rStyle w:val="SubtleEmphasis"/>
          <w:i w:val="0"/>
        </w:rPr>
      </w:pPr>
      <w:r w:rsidRPr="001B13E6">
        <w:rPr>
          <w:rStyle w:val="SubtleEmphasis"/>
        </w:rPr>
        <w:t>(1) Vse objekte, ki imajo ali so priključeni na vodovod, je potrebno priključiti na javno kanalizacijo za odvod odpadne</w:t>
      </w:r>
      <w:r>
        <w:rPr>
          <w:rStyle w:val="SubtleEmphasis"/>
        </w:rPr>
        <w:t xml:space="preserve"> </w:t>
      </w:r>
      <w:r w:rsidRPr="001B13E6">
        <w:rPr>
          <w:rStyle w:val="SubtleEmphasis"/>
        </w:rPr>
        <w:t>vode in na čistilno napravo za njeno čiščenje.</w:t>
      </w:r>
    </w:p>
    <w:p w14:paraId="6770C531" w14:textId="77777777" w:rsidR="007434CD" w:rsidRPr="001B13E6" w:rsidRDefault="007434CD" w:rsidP="007434CD">
      <w:pPr>
        <w:rPr>
          <w:rStyle w:val="SubtleEmphasis"/>
          <w:i w:val="0"/>
        </w:rPr>
      </w:pPr>
      <w:r w:rsidRPr="001B13E6">
        <w:rPr>
          <w:rStyle w:val="SubtleEmphasis"/>
        </w:rPr>
        <w:t>(2) Do izgradnje omrežja in naprav za odvod in čiščenje odpadnih voda so obvezne dvoprekatne nepretočne</w:t>
      </w:r>
    </w:p>
    <w:p w14:paraId="6C49CB8E" w14:textId="77777777" w:rsidR="007434CD" w:rsidRPr="001B13E6" w:rsidRDefault="007434CD" w:rsidP="007434CD">
      <w:pPr>
        <w:rPr>
          <w:rStyle w:val="SubtleEmphasis"/>
          <w:i w:val="0"/>
        </w:rPr>
      </w:pPr>
      <w:r w:rsidRPr="001B13E6">
        <w:rPr>
          <w:rStyle w:val="SubtleEmphasis"/>
        </w:rPr>
        <w:t>greznice, ki jih prazni in vsebino odvaža pooblaščena organizacija na čistilno napravo. Na območjih, kjer gradnja</w:t>
      </w:r>
      <w:r>
        <w:rPr>
          <w:rStyle w:val="SubtleEmphasis"/>
        </w:rPr>
        <w:t xml:space="preserve"> </w:t>
      </w:r>
      <w:r w:rsidRPr="001B13E6">
        <w:rPr>
          <w:rStyle w:val="SubtleEmphasis"/>
        </w:rPr>
        <w:t>javne kanalizacije ni raciona</w:t>
      </w:r>
      <w:r>
        <w:rPr>
          <w:rStyle w:val="SubtleEmphasis"/>
        </w:rPr>
        <w:t>l</w:t>
      </w:r>
      <w:r w:rsidRPr="001B13E6">
        <w:rPr>
          <w:rStyle w:val="SubtleEmphasis"/>
        </w:rPr>
        <w:t>na, je dopustna gradnja manjših bioloških in rastlinskih čistilnih naprav.</w:t>
      </w:r>
    </w:p>
    <w:p w14:paraId="6612EFDC" w14:textId="77777777" w:rsidR="007434CD" w:rsidRPr="001B13E6" w:rsidRDefault="007434CD" w:rsidP="007434CD">
      <w:pPr>
        <w:rPr>
          <w:rStyle w:val="SubtleEmphasis"/>
          <w:i w:val="0"/>
        </w:rPr>
      </w:pPr>
      <w:r w:rsidRPr="001B13E6">
        <w:rPr>
          <w:rStyle w:val="SubtleEmphasis"/>
        </w:rPr>
        <w:t>(3) Meteorne vode iz streh in čistih utrjenih površin se odvajajo v meteorno kanalizacijo, ponikovalnice in</w:t>
      </w:r>
      <w:r>
        <w:rPr>
          <w:rStyle w:val="SubtleEmphasis"/>
        </w:rPr>
        <w:t>/</w:t>
      </w:r>
      <w:r w:rsidRPr="001B13E6">
        <w:rPr>
          <w:rStyle w:val="SubtleEmphasis"/>
        </w:rPr>
        <w:t>ali v</w:t>
      </w:r>
      <w:r>
        <w:rPr>
          <w:rStyle w:val="SubtleEmphasis"/>
        </w:rPr>
        <w:t xml:space="preserve"> </w:t>
      </w:r>
      <w:r w:rsidRPr="001B13E6">
        <w:rPr>
          <w:rStyle w:val="SubtleEmphasis"/>
        </w:rPr>
        <w:t>zadrževa</w:t>
      </w:r>
      <w:r>
        <w:rPr>
          <w:rStyle w:val="SubtleEmphasis"/>
        </w:rPr>
        <w:t>l</w:t>
      </w:r>
      <w:r w:rsidRPr="001B13E6">
        <w:rPr>
          <w:rStyle w:val="SubtleEmphasis"/>
        </w:rPr>
        <w:t>ne baze ne na gradbeni parceli objekta. Čiste padavinske vode se lahko uporabi za sanitarne,</w:t>
      </w:r>
      <w:r>
        <w:rPr>
          <w:rStyle w:val="SubtleEmphasis"/>
        </w:rPr>
        <w:t xml:space="preserve"> </w:t>
      </w:r>
      <w:r w:rsidRPr="001B13E6">
        <w:rPr>
          <w:rStyle w:val="SubtleEmphasis"/>
        </w:rPr>
        <w:t>tehnološke potrebe in za vzdrževanje površin gradbene parcele. Meteorne vode s parkirišč je potrebno odvajati</w:t>
      </w:r>
      <w:r>
        <w:rPr>
          <w:rStyle w:val="SubtleEmphasis"/>
        </w:rPr>
        <w:t xml:space="preserve"> </w:t>
      </w:r>
      <w:r w:rsidRPr="001B13E6">
        <w:rPr>
          <w:rStyle w:val="SubtleEmphasis"/>
        </w:rPr>
        <w:t>preko lovilcev olj. Ponikovalnice je dopustno urejati na območjih, ki niso plazovita ali erozijsko ogrožena. Pogoje</w:t>
      </w:r>
      <w:r>
        <w:rPr>
          <w:rStyle w:val="SubtleEmphasis"/>
        </w:rPr>
        <w:t xml:space="preserve"> </w:t>
      </w:r>
      <w:r w:rsidRPr="001B13E6">
        <w:rPr>
          <w:rStyle w:val="SubtleEmphasis"/>
        </w:rPr>
        <w:t>priključevanja na meteorno kanalizacijo ali način in območja, na katerih se izvajajo ukrepi zadrževanja meteorne</w:t>
      </w:r>
      <w:r>
        <w:rPr>
          <w:rStyle w:val="SubtleEmphasis"/>
        </w:rPr>
        <w:t xml:space="preserve"> </w:t>
      </w:r>
      <w:r w:rsidRPr="001B13E6">
        <w:rPr>
          <w:rStyle w:val="SubtleEmphasis"/>
        </w:rPr>
        <w:t>vode, določi pristojni upravljalec komunalnih storitev.</w:t>
      </w:r>
    </w:p>
    <w:p w14:paraId="7F88ACB3" w14:textId="77777777" w:rsidR="007434CD" w:rsidRPr="001B13E6" w:rsidRDefault="007434CD" w:rsidP="007434CD">
      <w:pPr>
        <w:rPr>
          <w:rStyle w:val="SubtleEmphasis"/>
          <w:i w:val="0"/>
        </w:rPr>
      </w:pPr>
      <w:r w:rsidRPr="001B13E6">
        <w:rPr>
          <w:rStyle w:val="SubtleEmphasis"/>
        </w:rPr>
        <w:t>(4) Začasni objekti za prireditve, namenjeni gostinskim storitvam prehrane in pijače, ki imajo urejen začasni</w:t>
      </w:r>
    </w:p>
    <w:p w14:paraId="395650CE" w14:textId="77777777" w:rsidR="007434CD" w:rsidRPr="001B13E6" w:rsidRDefault="007434CD" w:rsidP="007434CD">
      <w:pPr>
        <w:rPr>
          <w:rStyle w:val="SubtleEmphasis"/>
          <w:i w:val="0"/>
        </w:rPr>
      </w:pPr>
      <w:r w:rsidRPr="001B13E6">
        <w:rPr>
          <w:rStyle w:val="SubtleEmphasis"/>
        </w:rPr>
        <w:t>priključek na vodovod ali pri svoji dejavnosti generirajo odpadne vode, morajo imeti izveden začasen priključek</w:t>
      </w:r>
      <w:r>
        <w:rPr>
          <w:rStyle w:val="SubtleEmphasis"/>
        </w:rPr>
        <w:t xml:space="preserve"> </w:t>
      </w:r>
      <w:r w:rsidRPr="001B13E6">
        <w:rPr>
          <w:rStyle w:val="SubtleEmphasis"/>
        </w:rPr>
        <w:t>na kanalizacijo.</w:t>
      </w:r>
    </w:p>
    <w:p w14:paraId="3F66B964" w14:textId="77777777" w:rsidR="007434CD" w:rsidRPr="001B13E6" w:rsidRDefault="007434CD" w:rsidP="007434CD">
      <w:pPr>
        <w:rPr>
          <w:rStyle w:val="SubtleEmphasis"/>
          <w:i w:val="0"/>
        </w:rPr>
      </w:pPr>
      <w:r w:rsidRPr="001B13E6">
        <w:rPr>
          <w:rStyle w:val="SubtleEmphasis"/>
        </w:rPr>
        <w:t>(5) Komunalne in energetske ureditve morajo biti izvedene na način, ki zagotavlja varstvo okolja in ustreza pogojem</w:t>
      </w:r>
      <w:r>
        <w:rPr>
          <w:rStyle w:val="SubtleEmphasis"/>
        </w:rPr>
        <w:t xml:space="preserve"> </w:t>
      </w:r>
      <w:r w:rsidRPr="001B13E6">
        <w:rPr>
          <w:rStyle w:val="SubtleEmphasis"/>
        </w:rPr>
        <w:t>obrambe in zaščite.</w:t>
      </w:r>
    </w:p>
    <w:p w14:paraId="62E300E6" w14:textId="77777777" w:rsidR="007434CD" w:rsidRPr="001B13E6" w:rsidRDefault="007434CD" w:rsidP="007434CD">
      <w:pPr>
        <w:rPr>
          <w:rStyle w:val="SubtleEmphasis"/>
          <w:i w:val="0"/>
        </w:rPr>
      </w:pPr>
      <w:r w:rsidRPr="001B13E6">
        <w:rPr>
          <w:rStyle w:val="SubtleEmphasis"/>
        </w:rPr>
        <w:t>(6) Komunalno omrežje in naprave morajo biti vkopani v teren. Zemljišča tras podzemnih napeljav oz. vodov je</w:t>
      </w:r>
      <w:r>
        <w:rPr>
          <w:rStyle w:val="SubtleEmphasis"/>
        </w:rPr>
        <w:t xml:space="preserve"> </w:t>
      </w:r>
      <w:r w:rsidRPr="001B13E6">
        <w:rPr>
          <w:rStyle w:val="SubtleEmphasis"/>
        </w:rPr>
        <w:t>potrebno po izvedbi napeljave sanirati tako, da se odstrani odvečni material, teren pa zatravi oz. zasadi z</w:t>
      </w:r>
      <w:r>
        <w:rPr>
          <w:rStyle w:val="SubtleEmphasis"/>
        </w:rPr>
        <w:t xml:space="preserve"> </w:t>
      </w:r>
      <w:r w:rsidRPr="001B13E6">
        <w:rPr>
          <w:rStyle w:val="SubtleEmphasis"/>
        </w:rPr>
        <w:t>avtohtono vegetacijo.</w:t>
      </w:r>
    </w:p>
    <w:p w14:paraId="39A67403" w14:textId="77777777" w:rsidR="007434CD" w:rsidRPr="001B13E6" w:rsidRDefault="007434CD" w:rsidP="007434CD">
      <w:pPr>
        <w:rPr>
          <w:rStyle w:val="SubtleEmphasis"/>
          <w:i w:val="0"/>
        </w:rPr>
      </w:pPr>
      <w:r w:rsidRPr="001B13E6">
        <w:rPr>
          <w:rStyle w:val="SubtleEmphasis"/>
        </w:rPr>
        <w:t>(7) Nadzemne komunalne in energetske objekte je treba postavljati nevpadljivo, predvsem ne na osrednjih prostorih</w:t>
      </w:r>
      <w:r>
        <w:rPr>
          <w:rStyle w:val="SubtleEmphasis"/>
        </w:rPr>
        <w:t xml:space="preserve"> </w:t>
      </w:r>
      <w:r w:rsidRPr="001B13E6">
        <w:rPr>
          <w:rStyle w:val="SubtleEmphasis"/>
        </w:rPr>
        <w:t>naselja (trgih in glavnih ulicah). Objekti morajo biti arhitekturno oblikovani. Postavitve teh objektov v območjih</w:t>
      </w:r>
      <w:r>
        <w:rPr>
          <w:rStyle w:val="SubtleEmphasis"/>
        </w:rPr>
        <w:t xml:space="preserve"> </w:t>
      </w:r>
      <w:r w:rsidRPr="001B13E6">
        <w:rPr>
          <w:rStyle w:val="SubtleEmphasis"/>
        </w:rPr>
        <w:t>ohranjanja narave in varstva kulturne dediščine niso dopustne oz. morajo biti izvedeni na način, ki zagotavlja</w:t>
      </w:r>
      <w:r>
        <w:rPr>
          <w:rStyle w:val="SubtleEmphasis"/>
        </w:rPr>
        <w:t xml:space="preserve"> </w:t>
      </w:r>
      <w:r w:rsidRPr="001B13E6">
        <w:rPr>
          <w:rStyle w:val="SubtleEmphasis"/>
        </w:rPr>
        <w:t>skladno z varstvenimi cilji.</w:t>
      </w:r>
    </w:p>
    <w:p w14:paraId="41BD659D" w14:textId="77777777" w:rsidR="007434CD" w:rsidRPr="001B13E6" w:rsidRDefault="007434CD" w:rsidP="007434CD">
      <w:pPr>
        <w:rPr>
          <w:rStyle w:val="SubtleEmphasis"/>
          <w:i w:val="0"/>
        </w:rPr>
      </w:pPr>
      <w:r w:rsidRPr="001B13E6">
        <w:rPr>
          <w:rStyle w:val="SubtleEmphasis"/>
        </w:rPr>
        <w:t>(8) Trase in objekti obstoječe ter planirane infrastrukture so varovane površine. Potrebne odmike za posege v</w:t>
      </w:r>
      <w:r>
        <w:rPr>
          <w:rStyle w:val="SubtleEmphasis"/>
        </w:rPr>
        <w:t xml:space="preserve"> </w:t>
      </w:r>
      <w:r w:rsidRPr="001B13E6">
        <w:rPr>
          <w:rStyle w:val="SubtleEmphasis"/>
        </w:rPr>
        <w:t>prostor v bližini obstoječe ali planirane infrastrukture določajo posamezni upravljalci infrastrukture.</w:t>
      </w:r>
    </w:p>
    <w:p w14:paraId="19F01FAA" w14:textId="77777777" w:rsidR="007434CD" w:rsidRPr="00D03212" w:rsidRDefault="007434CD" w:rsidP="004853BB">
      <w:pPr>
        <w:pStyle w:val="ListParagraph"/>
        <w:numPr>
          <w:ilvl w:val="0"/>
          <w:numId w:val="62"/>
        </w:numPr>
        <w:spacing w:before="0" w:after="0"/>
        <w:rPr>
          <w:rStyle w:val="SubtleEmphasis"/>
          <w:b/>
          <w:i w:val="0"/>
        </w:rPr>
      </w:pPr>
      <w:r>
        <w:rPr>
          <w:rStyle w:val="SubtleEmphasis"/>
          <w:b/>
        </w:rPr>
        <w:t>Odstranjevanje odpadkov</w:t>
      </w:r>
    </w:p>
    <w:p w14:paraId="2BFB7841" w14:textId="77777777" w:rsidR="007434CD" w:rsidRPr="00D03212" w:rsidRDefault="007434CD" w:rsidP="007434CD">
      <w:pPr>
        <w:rPr>
          <w:rStyle w:val="SubtleEmphasis"/>
          <w:i w:val="0"/>
        </w:rPr>
      </w:pPr>
      <w:r w:rsidRPr="00D03212">
        <w:rPr>
          <w:rStyle w:val="SubtleEmphasis"/>
        </w:rPr>
        <w:t xml:space="preserve">(1) Odjemna mesta s kontejnerji ali zabojniki v naseljih morajo biti urejena na vizualno </w:t>
      </w:r>
      <w:proofErr w:type="spellStart"/>
      <w:r w:rsidRPr="00D03212">
        <w:rPr>
          <w:rStyle w:val="SubtleEmphasis"/>
        </w:rPr>
        <w:t>neizpostavljenih</w:t>
      </w:r>
      <w:proofErr w:type="spellEnd"/>
      <w:r w:rsidRPr="00D03212">
        <w:rPr>
          <w:rStyle w:val="SubtleEmphasis"/>
        </w:rPr>
        <w:t xml:space="preserve"> lokacijah,</w:t>
      </w:r>
      <w:r>
        <w:rPr>
          <w:rStyle w:val="SubtleEmphasis"/>
        </w:rPr>
        <w:t xml:space="preserve"> </w:t>
      </w:r>
      <w:r w:rsidRPr="00D03212">
        <w:rPr>
          <w:rStyle w:val="SubtleEmphasis"/>
        </w:rPr>
        <w:t>imeti morajo utrjeno površino, tako da je omogočeno enostavno čiščenje.</w:t>
      </w:r>
    </w:p>
    <w:p w14:paraId="694111A1" w14:textId="77777777" w:rsidR="007434CD" w:rsidRPr="00D03212" w:rsidRDefault="007434CD" w:rsidP="007434CD">
      <w:pPr>
        <w:rPr>
          <w:rStyle w:val="SubtleEmphasis"/>
          <w:i w:val="0"/>
        </w:rPr>
      </w:pPr>
      <w:r w:rsidRPr="00D03212">
        <w:rPr>
          <w:rStyle w:val="SubtleEmphasis"/>
        </w:rPr>
        <w:t>(2) Pri umeščanju objektov v prostor je potrebno upoštevati sistem javnega odvoza odpadkov (dostopnost</w:t>
      </w:r>
    </w:p>
    <w:p w14:paraId="004E3A4A" w14:textId="77777777" w:rsidR="007434CD" w:rsidRDefault="007434CD" w:rsidP="007434CD">
      <w:pPr>
        <w:rPr>
          <w:rStyle w:val="SubtleEmphasis"/>
          <w:i w:val="0"/>
        </w:rPr>
      </w:pPr>
      <w:r w:rsidRPr="00D03212">
        <w:rPr>
          <w:rStyle w:val="SubtleEmphasis"/>
        </w:rPr>
        <w:t>zabojnikov za odvoz s smetarskimi vozili).</w:t>
      </w:r>
    </w:p>
    <w:p w14:paraId="541ED278" w14:textId="77777777" w:rsidR="007434CD" w:rsidRDefault="007434CD" w:rsidP="004853BB">
      <w:pPr>
        <w:pStyle w:val="ListParagraph"/>
        <w:numPr>
          <w:ilvl w:val="0"/>
          <w:numId w:val="62"/>
        </w:numPr>
        <w:spacing w:before="0" w:after="0"/>
        <w:rPr>
          <w:rStyle w:val="SubtleEmphasis"/>
          <w:i w:val="0"/>
        </w:rPr>
      </w:pPr>
      <w:r>
        <w:rPr>
          <w:rStyle w:val="SubtleEmphasis"/>
          <w:b/>
        </w:rPr>
        <w:t>Energetska oskrba</w:t>
      </w:r>
    </w:p>
    <w:p w14:paraId="3D7D182B" w14:textId="77777777" w:rsidR="007434CD" w:rsidRPr="00D03212" w:rsidRDefault="007434CD" w:rsidP="007434CD">
      <w:pPr>
        <w:rPr>
          <w:rStyle w:val="SubtleEmphasis"/>
          <w:i w:val="0"/>
        </w:rPr>
      </w:pPr>
      <w:r w:rsidRPr="00D03212">
        <w:rPr>
          <w:rStyle w:val="SubtleEmphasis"/>
        </w:rPr>
        <w:lastRenderedPageBreak/>
        <w:t>(1) Energetske ureditve (električno omrežje in naprave) morajo biti izvedene na način, ki zagotavlja varstvo okolja</w:t>
      </w:r>
      <w:r>
        <w:rPr>
          <w:rStyle w:val="SubtleEmphasis"/>
        </w:rPr>
        <w:t xml:space="preserve"> </w:t>
      </w:r>
      <w:r w:rsidRPr="00D03212">
        <w:rPr>
          <w:rStyle w:val="SubtleEmphasis"/>
        </w:rPr>
        <w:t>in ustreza pogojem obrambe in zaščite.</w:t>
      </w:r>
    </w:p>
    <w:p w14:paraId="0314F1EE" w14:textId="77777777" w:rsidR="007434CD" w:rsidRPr="00D03212" w:rsidRDefault="007434CD" w:rsidP="007434CD">
      <w:pPr>
        <w:rPr>
          <w:rStyle w:val="SubtleEmphasis"/>
          <w:i w:val="0"/>
        </w:rPr>
      </w:pPr>
      <w:r w:rsidRPr="00D03212">
        <w:rPr>
          <w:rStyle w:val="SubtleEmphasis"/>
        </w:rPr>
        <w:t>(2) Nadzemne energetske objekte je treba postavljati nevpadljivo, predvsem ne na osrednjih prostorih naselja (trgih</w:t>
      </w:r>
      <w:r>
        <w:rPr>
          <w:rStyle w:val="SubtleEmphasis"/>
        </w:rPr>
        <w:t xml:space="preserve"> </w:t>
      </w:r>
      <w:r w:rsidRPr="00D03212">
        <w:rPr>
          <w:rStyle w:val="SubtleEmphasis"/>
        </w:rPr>
        <w:t>in glavnih ulicah). Objekti morajo biti arhitekturno oblikovani. Postavitve teh objektov v območjih ohranjanja</w:t>
      </w:r>
    </w:p>
    <w:p w14:paraId="5591F5CD" w14:textId="77777777" w:rsidR="007434CD" w:rsidRPr="00D03212" w:rsidRDefault="007434CD" w:rsidP="007434CD">
      <w:pPr>
        <w:rPr>
          <w:rStyle w:val="SubtleEmphasis"/>
          <w:i w:val="0"/>
        </w:rPr>
      </w:pPr>
      <w:r w:rsidRPr="00D03212">
        <w:rPr>
          <w:rStyle w:val="SubtleEmphasis"/>
        </w:rPr>
        <w:t xml:space="preserve">narave in varstva kulturne dediščine niso dopustne. </w:t>
      </w:r>
      <w:proofErr w:type="spellStart"/>
      <w:r w:rsidRPr="00D03212">
        <w:rPr>
          <w:rStyle w:val="SubtleEmphasis"/>
        </w:rPr>
        <w:t>Prostozračni</w:t>
      </w:r>
      <w:proofErr w:type="spellEnd"/>
      <w:r w:rsidRPr="00D03212">
        <w:rPr>
          <w:rStyle w:val="SubtleEmphasis"/>
        </w:rPr>
        <w:t xml:space="preserve"> elektrovodi ne smejo potekati v smereh</w:t>
      </w:r>
      <w:r>
        <w:rPr>
          <w:rStyle w:val="SubtleEmphasis"/>
        </w:rPr>
        <w:t xml:space="preserve"> </w:t>
      </w:r>
      <w:r w:rsidRPr="00D03212">
        <w:rPr>
          <w:rStyle w:val="SubtleEmphasis"/>
        </w:rPr>
        <w:t>varovanih pogledov.</w:t>
      </w:r>
    </w:p>
    <w:p w14:paraId="5B8F981C" w14:textId="77777777" w:rsidR="007434CD" w:rsidRPr="00D03212" w:rsidRDefault="007434CD" w:rsidP="007434CD">
      <w:pPr>
        <w:rPr>
          <w:rStyle w:val="SubtleEmphasis"/>
          <w:i w:val="0"/>
        </w:rPr>
      </w:pPr>
      <w:r w:rsidRPr="00D03212">
        <w:rPr>
          <w:rStyle w:val="SubtleEmphasis"/>
        </w:rPr>
        <w:t>(3) Trase in objekti obstoječe ter planirane energetske infrastrukture so varovane površine. Potrebne odmike za</w:t>
      </w:r>
      <w:r>
        <w:rPr>
          <w:rStyle w:val="SubtleEmphasis"/>
        </w:rPr>
        <w:t xml:space="preserve"> </w:t>
      </w:r>
      <w:r w:rsidRPr="00D03212">
        <w:rPr>
          <w:rStyle w:val="SubtleEmphasis"/>
        </w:rPr>
        <w:t>posege v prostor v bližini obstoječe ali planirane infrastrukture določajo posamezni upravljalci infrastrukture.</w:t>
      </w:r>
    </w:p>
    <w:p w14:paraId="2ECB4476" w14:textId="77777777" w:rsidR="007434CD" w:rsidRPr="00D03212" w:rsidRDefault="007434CD" w:rsidP="007434CD">
      <w:pPr>
        <w:rPr>
          <w:rStyle w:val="SubtleEmphasis"/>
          <w:i w:val="0"/>
        </w:rPr>
      </w:pPr>
      <w:r w:rsidRPr="00D03212">
        <w:rPr>
          <w:rStyle w:val="SubtleEmphasis"/>
        </w:rPr>
        <w:t xml:space="preserve">(4) SN in NN omrežje: Izven urbanih naselij se 20kV in </w:t>
      </w:r>
      <w:r>
        <w:rPr>
          <w:rStyle w:val="SubtleEmphasis"/>
        </w:rPr>
        <w:t>0</w:t>
      </w:r>
      <w:r w:rsidRPr="00D03212">
        <w:rPr>
          <w:rStyle w:val="SubtleEmphasis"/>
        </w:rPr>
        <w:t>,4kV omrežja gradi predvsem v nadzemni izvedbi ter</w:t>
      </w:r>
      <w:r>
        <w:rPr>
          <w:rStyle w:val="SubtleEmphasis"/>
        </w:rPr>
        <w:t xml:space="preserve"> </w:t>
      </w:r>
      <w:r w:rsidRPr="00D03212">
        <w:rPr>
          <w:rStyle w:val="SubtleEmphasis"/>
        </w:rPr>
        <w:t xml:space="preserve">kablovodi, ki so prosto položeni v zemlji ali po potrebi v PVC ceveh </w:t>
      </w:r>
      <w:bookmarkStart w:id="34" w:name="OLE_LINK11"/>
      <w:bookmarkStart w:id="35" w:name="OLE_LINK12"/>
      <w:r>
        <w:rPr>
          <w:rStyle w:val="SubtleEmphasis"/>
        </w:rPr>
        <w:t>Φ</w:t>
      </w:r>
      <w:bookmarkEnd w:id="34"/>
      <w:bookmarkEnd w:id="35"/>
      <w:r w:rsidRPr="00D03212">
        <w:rPr>
          <w:rStyle w:val="SubtleEmphasis"/>
        </w:rPr>
        <w:t>160mm. Kablovodi, ki potekajo pod</w:t>
      </w:r>
      <w:r>
        <w:rPr>
          <w:rStyle w:val="SubtleEmphasis"/>
        </w:rPr>
        <w:t xml:space="preserve"> </w:t>
      </w:r>
      <w:proofErr w:type="spellStart"/>
      <w:r w:rsidRPr="00D03212">
        <w:rPr>
          <w:rStyle w:val="SubtleEmphasis"/>
        </w:rPr>
        <w:t>povoznimi</w:t>
      </w:r>
      <w:proofErr w:type="spellEnd"/>
      <w:r w:rsidRPr="00D03212">
        <w:rPr>
          <w:rStyle w:val="SubtleEmphasis"/>
        </w:rPr>
        <w:t xml:space="preserve"> površinami so predvideni v </w:t>
      </w:r>
      <w:proofErr w:type="spellStart"/>
      <w:r w:rsidRPr="00D03212">
        <w:rPr>
          <w:rStyle w:val="SubtleEmphasis"/>
        </w:rPr>
        <w:t>obbetoniranih</w:t>
      </w:r>
      <w:proofErr w:type="spellEnd"/>
      <w:r w:rsidRPr="00D03212">
        <w:rPr>
          <w:rStyle w:val="SubtleEmphasis"/>
        </w:rPr>
        <w:t xml:space="preserve"> PVC ceveh </w:t>
      </w:r>
      <w:r>
        <w:rPr>
          <w:rStyle w:val="SubtleEmphasis"/>
        </w:rPr>
        <w:t>Φ</w:t>
      </w:r>
      <w:r w:rsidRPr="00D03212">
        <w:rPr>
          <w:rStyle w:val="SubtleEmphasis"/>
        </w:rPr>
        <w:t>160mm.</w:t>
      </w:r>
    </w:p>
    <w:p w14:paraId="470E37FC" w14:textId="77777777" w:rsidR="007434CD" w:rsidRPr="00D03212" w:rsidRDefault="007434CD" w:rsidP="007434CD">
      <w:pPr>
        <w:rPr>
          <w:rStyle w:val="SubtleEmphasis"/>
          <w:i w:val="0"/>
        </w:rPr>
      </w:pPr>
      <w:r w:rsidRPr="00D03212">
        <w:rPr>
          <w:rStyle w:val="SubtleEmphasis"/>
        </w:rPr>
        <w:t>(5) SN in NN omrežje: V urbanih naseljih se 20kV in 0,4kV omrežja gradi izključno v kabelski izvedbi (v cestnem</w:t>
      </w:r>
      <w:r>
        <w:rPr>
          <w:rStyle w:val="SubtleEmphasis"/>
        </w:rPr>
        <w:t xml:space="preserve"> </w:t>
      </w:r>
      <w:r w:rsidRPr="00D03212">
        <w:rPr>
          <w:rStyle w:val="SubtleEmphasis"/>
        </w:rPr>
        <w:t xml:space="preserve">svetu), predvidoma v </w:t>
      </w:r>
      <w:proofErr w:type="spellStart"/>
      <w:r w:rsidRPr="00D03212">
        <w:rPr>
          <w:rStyle w:val="SubtleEmphasis"/>
        </w:rPr>
        <w:t>obbetonirani</w:t>
      </w:r>
      <w:proofErr w:type="spellEnd"/>
      <w:r w:rsidRPr="00D03212">
        <w:rPr>
          <w:rStyle w:val="SubtleEmphasis"/>
        </w:rPr>
        <w:t xml:space="preserve"> kabelski kanalizaciji s cevmi </w:t>
      </w:r>
      <w:r>
        <w:rPr>
          <w:rStyle w:val="SubtleEmphasis"/>
        </w:rPr>
        <w:t>Φ</w:t>
      </w:r>
      <w:r w:rsidRPr="00D03212">
        <w:rPr>
          <w:rStyle w:val="SubtleEmphasis"/>
        </w:rPr>
        <w:t xml:space="preserve">160mm ter dvojčkom 2x </w:t>
      </w:r>
      <w:r>
        <w:rPr>
          <w:rStyle w:val="SubtleEmphasis"/>
        </w:rPr>
        <w:t>Φ</w:t>
      </w:r>
      <w:r w:rsidRPr="00D03212">
        <w:rPr>
          <w:rStyle w:val="SubtleEmphasis"/>
        </w:rPr>
        <w:t>50mm za potrebe</w:t>
      </w:r>
      <w:r>
        <w:rPr>
          <w:rStyle w:val="SubtleEmphasis"/>
        </w:rPr>
        <w:t xml:space="preserve"> </w:t>
      </w:r>
      <w:r w:rsidRPr="00D03212">
        <w:rPr>
          <w:rStyle w:val="SubtleEmphasis"/>
        </w:rPr>
        <w:t>informatike in z jaški standardnih dimenzij.</w:t>
      </w:r>
    </w:p>
    <w:p w14:paraId="0786A594" w14:textId="77777777" w:rsidR="007434CD" w:rsidRPr="00D03212" w:rsidRDefault="007434CD" w:rsidP="007434CD">
      <w:pPr>
        <w:rPr>
          <w:rStyle w:val="SubtleEmphasis"/>
          <w:i w:val="0"/>
        </w:rPr>
      </w:pPr>
      <w:r w:rsidRPr="00D03212">
        <w:rPr>
          <w:rStyle w:val="SubtleEmphasis"/>
        </w:rPr>
        <w:t>Transformatorske postaje 21/0,42 kV se gradijo v kabelski izvedbi, izjemoma izven urbanih naselij,</w:t>
      </w:r>
      <w:r>
        <w:rPr>
          <w:rStyle w:val="SubtleEmphasis"/>
        </w:rPr>
        <w:t xml:space="preserve"> </w:t>
      </w:r>
      <w:r w:rsidRPr="00D03212">
        <w:rPr>
          <w:rStyle w:val="SubtleEmphasis"/>
        </w:rPr>
        <w:t>kjer so</w:t>
      </w:r>
    </w:p>
    <w:p w14:paraId="538AC8E0" w14:textId="77777777" w:rsidR="007434CD" w:rsidRDefault="007434CD" w:rsidP="007434CD">
      <w:pPr>
        <w:rPr>
          <w:rStyle w:val="SubtleEmphasis"/>
          <w:i w:val="0"/>
        </w:rPr>
      </w:pPr>
      <w:r w:rsidRPr="00D03212">
        <w:rPr>
          <w:rStyle w:val="SubtleEmphasis"/>
        </w:rPr>
        <w:t>potrebne manjše moči, na betonskem ali lesenem drogu.</w:t>
      </w:r>
    </w:p>
    <w:p w14:paraId="0E49165D" w14:textId="77777777" w:rsidR="007434CD" w:rsidRPr="00D03212" w:rsidRDefault="007434CD" w:rsidP="004853BB">
      <w:pPr>
        <w:pStyle w:val="ListParagraph"/>
        <w:numPr>
          <w:ilvl w:val="0"/>
          <w:numId w:val="62"/>
        </w:numPr>
        <w:spacing w:before="0" w:after="0"/>
        <w:rPr>
          <w:rStyle w:val="SubtleEmphasis"/>
          <w:b/>
          <w:i w:val="0"/>
        </w:rPr>
      </w:pPr>
      <w:r w:rsidRPr="00D03212">
        <w:rPr>
          <w:rStyle w:val="SubtleEmphasis"/>
          <w:b/>
        </w:rPr>
        <w:t>Telekomunikacijsko omrežje in naprave</w:t>
      </w:r>
    </w:p>
    <w:p w14:paraId="24EBB139" w14:textId="77777777" w:rsidR="007434CD" w:rsidRPr="00D03212" w:rsidRDefault="007434CD" w:rsidP="007434CD">
      <w:pPr>
        <w:rPr>
          <w:rStyle w:val="SubtleEmphasis"/>
          <w:i w:val="0"/>
        </w:rPr>
      </w:pPr>
      <w:r w:rsidRPr="00D03212">
        <w:rPr>
          <w:rStyle w:val="SubtleEmphasis"/>
        </w:rPr>
        <w:t>(1) Pri načrtovanju objektov in naprav telekomunikacijskih omrežij je upoštevati predpise s področja elektronskih</w:t>
      </w:r>
      <w:r>
        <w:rPr>
          <w:rStyle w:val="SubtleEmphasis"/>
        </w:rPr>
        <w:t xml:space="preserve"> </w:t>
      </w:r>
      <w:r w:rsidRPr="00D03212">
        <w:rPr>
          <w:rStyle w:val="SubtleEmphasis"/>
        </w:rPr>
        <w:t>komunikacij in predpise o elektromagnetnem sevanju v naravnem in življenjskem okolju.</w:t>
      </w:r>
    </w:p>
    <w:p w14:paraId="00FA9D78" w14:textId="77777777" w:rsidR="007434CD" w:rsidRDefault="007434CD" w:rsidP="007434CD">
      <w:pPr>
        <w:rPr>
          <w:rStyle w:val="SubtleEmphasis"/>
          <w:i w:val="0"/>
        </w:rPr>
      </w:pPr>
      <w:r w:rsidRPr="00D03212">
        <w:rPr>
          <w:rStyle w:val="SubtleEmphasis"/>
        </w:rPr>
        <w:t>(2) Objekte in naprave mobilne brezžične telefonije kot nezahtevne ali enostavne objekte je dopustno postavljati ob</w:t>
      </w:r>
      <w:r>
        <w:rPr>
          <w:rStyle w:val="SubtleEmphasis"/>
        </w:rPr>
        <w:t xml:space="preserve"> </w:t>
      </w:r>
      <w:r w:rsidRPr="00D03212">
        <w:rPr>
          <w:rStyle w:val="SubtleEmphasis"/>
        </w:rPr>
        <w:t>izpolnjevanju pogojev in meril tega odloka in pogojev uredbe o vrstah objektov glede na zahtevnost.</w:t>
      </w:r>
    </w:p>
    <w:p w14:paraId="2977BC31" w14:textId="77777777" w:rsidR="007434CD" w:rsidRDefault="007434CD" w:rsidP="007434CD">
      <w:pPr>
        <w:rPr>
          <w:rStyle w:val="SubtleEmphasis"/>
          <w:i w:val="0"/>
        </w:rPr>
      </w:pPr>
    </w:p>
    <w:p w14:paraId="717B7519" w14:textId="77777777" w:rsidR="007434CD" w:rsidRDefault="007434CD" w:rsidP="007434CD">
      <w:pPr>
        <w:rPr>
          <w:rStyle w:val="SubtleEmphasis"/>
          <w:i w:val="0"/>
        </w:rPr>
      </w:pPr>
      <w:bookmarkStart w:id="36" w:name="OLE_LINK15"/>
      <w:r>
        <w:rPr>
          <w:rStyle w:val="SubtleEmphasis"/>
          <w:b/>
          <w:u w:val="single"/>
        </w:rPr>
        <w:t>Prostorski izvedbeni pogoji za prometno urejanje</w:t>
      </w:r>
    </w:p>
    <w:p w14:paraId="2848287F" w14:textId="77777777" w:rsidR="007434CD" w:rsidRDefault="007434CD" w:rsidP="004853BB">
      <w:pPr>
        <w:pStyle w:val="ListParagraph"/>
        <w:numPr>
          <w:ilvl w:val="0"/>
          <w:numId w:val="62"/>
        </w:numPr>
        <w:spacing w:before="0" w:after="0"/>
        <w:rPr>
          <w:rStyle w:val="SubtleEmphasis"/>
          <w:i w:val="0"/>
        </w:rPr>
      </w:pPr>
      <w:bookmarkStart w:id="37" w:name="OLE_LINK14"/>
      <w:bookmarkEnd w:id="36"/>
      <w:r>
        <w:rPr>
          <w:rStyle w:val="SubtleEmphasis"/>
          <w:b/>
        </w:rPr>
        <w:t>Ceste in ulica</w:t>
      </w:r>
    </w:p>
    <w:bookmarkEnd w:id="37"/>
    <w:p w14:paraId="73465B49" w14:textId="77777777" w:rsidR="007434CD" w:rsidRPr="00391F73" w:rsidRDefault="007434CD" w:rsidP="007434CD">
      <w:pPr>
        <w:rPr>
          <w:rStyle w:val="SubtleEmphasis"/>
          <w:i w:val="0"/>
        </w:rPr>
      </w:pPr>
      <w:r w:rsidRPr="00391F73">
        <w:rPr>
          <w:rStyle w:val="SubtleEmphasis"/>
        </w:rPr>
        <w:t>Varovana površina za ceste in prometne povezave, ki je določena v grafičnem prikazu, je površina, ki se varuje za</w:t>
      </w:r>
      <w:r>
        <w:rPr>
          <w:rStyle w:val="SubtleEmphasis"/>
        </w:rPr>
        <w:t xml:space="preserve"> </w:t>
      </w:r>
      <w:r w:rsidRPr="00391F73">
        <w:rPr>
          <w:rStyle w:val="SubtleEmphasis"/>
        </w:rPr>
        <w:t>ureditev novih prometnih povezav, na njej niso dopustni posegi, ki bi onemogočali kasnejšo ureditev prometne</w:t>
      </w:r>
      <w:r>
        <w:rPr>
          <w:rStyle w:val="SubtleEmphasis"/>
        </w:rPr>
        <w:t xml:space="preserve"> </w:t>
      </w:r>
      <w:r w:rsidRPr="00391F73">
        <w:rPr>
          <w:rStyle w:val="SubtleEmphasis"/>
        </w:rPr>
        <w:t>povezave.</w:t>
      </w:r>
    </w:p>
    <w:p w14:paraId="6D2906D6" w14:textId="77777777" w:rsidR="007434CD" w:rsidRPr="00391F73" w:rsidRDefault="007434CD" w:rsidP="007434CD">
      <w:pPr>
        <w:rPr>
          <w:rStyle w:val="SubtleEmphasis"/>
          <w:i w:val="0"/>
        </w:rPr>
      </w:pPr>
      <w:r w:rsidRPr="00391F73">
        <w:rPr>
          <w:rStyle w:val="SubtleEmphasis"/>
        </w:rPr>
        <w:t>(1) Ulični prostor oz. javna prometna površina je določena z regulacijskimi linijami. Širina javne prometne</w:t>
      </w:r>
    </w:p>
    <w:p w14:paraId="59F841BE" w14:textId="77777777" w:rsidR="007434CD" w:rsidRPr="00391F73" w:rsidRDefault="007434CD" w:rsidP="007434CD">
      <w:pPr>
        <w:rPr>
          <w:rStyle w:val="SubtleEmphasis"/>
          <w:i w:val="0"/>
        </w:rPr>
      </w:pPr>
      <w:r w:rsidRPr="00391F73">
        <w:rPr>
          <w:rStyle w:val="SubtleEmphasis"/>
        </w:rPr>
        <w:t>površine se lahko razširi v primeru rekonstrukcije ceste in s tem povezane ureditve uličnega prostora. Poleg</w:t>
      </w:r>
    </w:p>
    <w:p w14:paraId="23FEF58F" w14:textId="77777777" w:rsidR="007434CD" w:rsidRPr="00391F73" w:rsidRDefault="007434CD" w:rsidP="007434CD">
      <w:pPr>
        <w:rPr>
          <w:rStyle w:val="SubtleEmphasis"/>
          <w:i w:val="0"/>
        </w:rPr>
      </w:pPr>
      <w:r w:rsidRPr="00391F73">
        <w:rPr>
          <w:rStyle w:val="SubtleEmphasis"/>
        </w:rPr>
        <w:t>regulacijske linije je treba pri posegih upoštevati min. pogoje za ureditev prometnih površin, ki so:</w:t>
      </w:r>
    </w:p>
    <w:p w14:paraId="071F3922" w14:textId="77777777" w:rsidR="007434CD" w:rsidRPr="00053C0B" w:rsidRDefault="007434CD" w:rsidP="004853BB">
      <w:pPr>
        <w:pStyle w:val="ListParagraph"/>
        <w:numPr>
          <w:ilvl w:val="0"/>
          <w:numId w:val="62"/>
        </w:numPr>
        <w:spacing w:before="0" w:after="0"/>
        <w:rPr>
          <w:rStyle w:val="SubtleEmphasis"/>
          <w:i w:val="0"/>
        </w:rPr>
      </w:pPr>
      <w:r w:rsidRPr="00053C0B">
        <w:rPr>
          <w:rStyle w:val="SubtleEmphasis"/>
        </w:rPr>
        <w:t xml:space="preserve">v naseljih v območjih obstoječe strnjene zazidave je min. širina ulice 6m, razen v območjih varstva kulturne dediščine, kjer se lahko ohranja značilna gradbena linija obstoječe zazidave, min. širina ulice se upošteva pri določitvi odmikov objektov od javne površine (op: če je obstoječa širina ulice </w:t>
      </w:r>
      <w:r w:rsidRPr="00053C0B">
        <w:rPr>
          <w:rStyle w:val="SubtleEmphasis"/>
        </w:rPr>
        <w:lastRenderedPageBreak/>
        <w:t>manjša od navedene širine 6m, se upošteva navedena širina za možno razširitev ulice tako, da se na vsaki strani ulice upošteva polovica razlike v širini ulice), odmike presoja upravljalec javnih površin pri dovoljevanju posegov v prostor;</w:t>
      </w:r>
    </w:p>
    <w:p w14:paraId="53DF7A15" w14:textId="77777777" w:rsidR="007434CD" w:rsidRPr="00053C0B" w:rsidRDefault="007434CD" w:rsidP="004853BB">
      <w:pPr>
        <w:pStyle w:val="ListParagraph"/>
        <w:numPr>
          <w:ilvl w:val="0"/>
          <w:numId w:val="62"/>
        </w:numPr>
        <w:spacing w:before="0" w:after="0"/>
        <w:rPr>
          <w:rStyle w:val="SubtleEmphasis"/>
          <w:i w:val="0"/>
        </w:rPr>
      </w:pPr>
      <w:r w:rsidRPr="00053C0B">
        <w:rPr>
          <w:rStyle w:val="SubtleEmphasis"/>
        </w:rPr>
        <w:t>v naseljih na območjih novogradenj je min. širina ulice 10m (to je 5m na vsako stran od osi ceste), kar pomeni planirano RL, ki jo pri dovoljevanju posegov v prostor presoja upravljalec javnih površin;</w:t>
      </w:r>
    </w:p>
    <w:p w14:paraId="3F5B6254" w14:textId="77777777" w:rsidR="007434CD" w:rsidRPr="00053C0B" w:rsidRDefault="007434CD" w:rsidP="004853BB">
      <w:pPr>
        <w:pStyle w:val="ListParagraph"/>
        <w:numPr>
          <w:ilvl w:val="0"/>
          <w:numId w:val="62"/>
        </w:numPr>
        <w:spacing w:before="0" w:after="0"/>
        <w:rPr>
          <w:rStyle w:val="SubtleEmphasis"/>
          <w:i w:val="0"/>
        </w:rPr>
      </w:pPr>
      <w:r w:rsidRPr="00053C0B">
        <w:rPr>
          <w:rStyle w:val="SubtleEmphasis"/>
        </w:rPr>
        <w:t>v območjih razpršene poselitve je min. širina ulice 6m, odmike presoja upravljalec javnih površin pri dovoljevanju posegov v prostor.</w:t>
      </w:r>
    </w:p>
    <w:p w14:paraId="2FD7FD2B" w14:textId="77777777" w:rsidR="007434CD" w:rsidRPr="00391F73" w:rsidRDefault="007434CD" w:rsidP="007434CD">
      <w:pPr>
        <w:rPr>
          <w:rStyle w:val="SubtleEmphasis"/>
          <w:i w:val="0"/>
        </w:rPr>
      </w:pPr>
      <w:r w:rsidRPr="00391F73">
        <w:rPr>
          <w:rStyle w:val="SubtleEmphasis"/>
        </w:rPr>
        <w:t>(2) Odmike presoja upravljalec javne površine.</w:t>
      </w:r>
    </w:p>
    <w:p w14:paraId="0C182D7F" w14:textId="77777777" w:rsidR="007434CD" w:rsidRPr="00391F73" w:rsidRDefault="007434CD" w:rsidP="007434CD">
      <w:pPr>
        <w:rPr>
          <w:rStyle w:val="SubtleEmphasis"/>
          <w:i w:val="0"/>
        </w:rPr>
      </w:pPr>
      <w:r w:rsidRPr="00391F73">
        <w:rPr>
          <w:rStyle w:val="SubtleEmphasis"/>
        </w:rPr>
        <w:t>(3) Ob javnih površinah (po zemljiškem katastru ali stanju v prostoru), kjer RL ni določena (grafično prikazana)</w:t>
      </w:r>
      <w:r>
        <w:rPr>
          <w:rStyle w:val="SubtleEmphasis"/>
        </w:rPr>
        <w:t xml:space="preserve"> </w:t>
      </w:r>
      <w:r w:rsidRPr="00391F73">
        <w:rPr>
          <w:rStyle w:val="SubtleEmphasis"/>
        </w:rPr>
        <w:t>se prav tako upoštevajo določbe za RL. V primeru odstopanja ZKP in dejanskega stanja v prostoru se meja</w:t>
      </w:r>
      <w:r>
        <w:rPr>
          <w:rStyle w:val="SubtleEmphasis"/>
        </w:rPr>
        <w:t xml:space="preserve"> </w:t>
      </w:r>
      <w:r w:rsidRPr="00391F73">
        <w:rPr>
          <w:rStyle w:val="SubtleEmphasis"/>
        </w:rPr>
        <w:t>med javno in zasebno površino določi na podlagi geodetske izmere, načrtovanih ureditev in pogojev</w:t>
      </w:r>
    </w:p>
    <w:p w14:paraId="16961092" w14:textId="77777777" w:rsidR="007434CD" w:rsidRPr="00391F73" w:rsidRDefault="007434CD" w:rsidP="007434CD">
      <w:pPr>
        <w:rPr>
          <w:rStyle w:val="SubtleEmphasis"/>
          <w:i w:val="0"/>
        </w:rPr>
      </w:pPr>
      <w:r w:rsidRPr="00391F73">
        <w:rPr>
          <w:rStyle w:val="SubtleEmphasis"/>
        </w:rPr>
        <w:t>upravljalca ceste.</w:t>
      </w:r>
    </w:p>
    <w:p w14:paraId="160663B2" w14:textId="77777777" w:rsidR="007434CD" w:rsidRPr="00391F73" w:rsidRDefault="007434CD" w:rsidP="007434CD">
      <w:pPr>
        <w:rPr>
          <w:rStyle w:val="SubtleEmphasis"/>
          <w:i w:val="0"/>
        </w:rPr>
      </w:pPr>
      <w:r w:rsidRPr="00391F73">
        <w:rPr>
          <w:rStyle w:val="SubtleEmphasis"/>
        </w:rPr>
        <w:t>Pri rekonstrukcijah cest in preplastitvah je potrebno višino cestišča in površin za pešce uskladiti z višinami vhodov</w:t>
      </w:r>
      <w:r>
        <w:rPr>
          <w:rStyle w:val="SubtleEmphasis"/>
        </w:rPr>
        <w:t xml:space="preserve"> </w:t>
      </w:r>
      <w:r w:rsidRPr="00391F73">
        <w:rPr>
          <w:rStyle w:val="SubtleEmphasis"/>
        </w:rPr>
        <w:t>v objekte, tako da se pri tem dostopnost v objekte izboljša in ne poslabša, razen če to ni izvedljivo zaradi prometno</w:t>
      </w:r>
      <w:r>
        <w:rPr>
          <w:rStyle w:val="SubtleEmphasis"/>
        </w:rPr>
        <w:t xml:space="preserve"> </w:t>
      </w:r>
      <w:r w:rsidRPr="00391F73">
        <w:rPr>
          <w:rStyle w:val="SubtleEmphasis"/>
        </w:rPr>
        <w:t>tehničnih zahtev za izvedbo javne ceste oz. javne površine.</w:t>
      </w:r>
    </w:p>
    <w:p w14:paraId="0E2B4F0D" w14:textId="77777777" w:rsidR="007434CD" w:rsidRDefault="007434CD" w:rsidP="004853BB">
      <w:pPr>
        <w:pStyle w:val="ListParagraph"/>
        <w:numPr>
          <w:ilvl w:val="0"/>
          <w:numId w:val="62"/>
        </w:numPr>
        <w:spacing w:before="0" w:after="0"/>
        <w:rPr>
          <w:rStyle w:val="SubtleEmphasis"/>
          <w:i w:val="0"/>
        </w:rPr>
      </w:pPr>
      <w:r>
        <w:rPr>
          <w:rStyle w:val="SubtleEmphasis"/>
          <w:b/>
        </w:rPr>
        <w:t>Priključki na ceste</w:t>
      </w:r>
    </w:p>
    <w:p w14:paraId="2E845FB8" w14:textId="77777777" w:rsidR="007434CD" w:rsidRPr="00EC1D76" w:rsidRDefault="007434CD" w:rsidP="007434CD">
      <w:pPr>
        <w:rPr>
          <w:rStyle w:val="SubtleEmphasis"/>
          <w:i w:val="0"/>
        </w:rPr>
      </w:pPr>
      <w:r w:rsidRPr="00EC1D76">
        <w:rPr>
          <w:rStyle w:val="SubtleEmphasis"/>
        </w:rPr>
        <w:t>(1) Priključki na državne in lokalne ceste morajo biti izvedeni tako, da se pri tem zagotavlja prometna varnost.</w:t>
      </w:r>
    </w:p>
    <w:p w14:paraId="2758DFF3" w14:textId="77777777" w:rsidR="007434CD" w:rsidRPr="00EC1D76" w:rsidRDefault="007434CD" w:rsidP="007434CD">
      <w:pPr>
        <w:rPr>
          <w:rStyle w:val="SubtleEmphasis"/>
          <w:i w:val="0"/>
        </w:rPr>
      </w:pPr>
      <w:r w:rsidRPr="00EC1D76">
        <w:rPr>
          <w:rStyle w:val="SubtleEmphasis"/>
        </w:rPr>
        <w:t>(2) Dovoz na gradbeno parcelo naj se zagotavlja iz lokalnih cest. Območja urejanja naj se na državne ceste</w:t>
      </w:r>
    </w:p>
    <w:p w14:paraId="17943968" w14:textId="77777777" w:rsidR="007434CD" w:rsidRPr="00EC1D76" w:rsidRDefault="007434CD" w:rsidP="007434CD">
      <w:pPr>
        <w:rPr>
          <w:rStyle w:val="SubtleEmphasis"/>
          <w:i w:val="0"/>
        </w:rPr>
      </w:pPr>
      <w:r w:rsidRPr="00EC1D76">
        <w:rPr>
          <w:rStyle w:val="SubtleEmphasis"/>
        </w:rPr>
        <w:t>priključujejo preko združenih prometnih priključkov - križišč, ki morajo zagotavljati predpisano varnost in</w:t>
      </w:r>
      <w:r>
        <w:rPr>
          <w:rStyle w:val="SubtleEmphasis"/>
        </w:rPr>
        <w:t xml:space="preserve"> </w:t>
      </w:r>
      <w:r w:rsidRPr="00EC1D76">
        <w:rPr>
          <w:rStyle w:val="SubtleEmphasis"/>
        </w:rPr>
        <w:t>tehnične zahteve.</w:t>
      </w:r>
    </w:p>
    <w:p w14:paraId="2C6B133D" w14:textId="77777777" w:rsidR="007434CD" w:rsidRPr="00EC1D76" w:rsidRDefault="007434CD" w:rsidP="007434CD">
      <w:pPr>
        <w:rPr>
          <w:rStyle w:val="SubtleEmphasis"/>
          <w:i w:val="0"/>
        </w:rPr>
      </w:pPr>
      <w:r w:rsidRPr="00EC1D76">
        <w:rPr>
          <w:rStyle w:val="SubtleEmphasis"/>
        </w:rPr>
        <w:t>(3) Priključki na državne in lokalne ceste iz parcel, ki so ograjene, morajo biti izvedeni tako, da je možna zaustavitev</w:t>
      </w:r>
      <w:r>
        <w:rPr>
          <w:rStyle w:val="SubtleEmphasis"/>
        </w:rPr>
        <w:t xml:space="preserve"> </w:t>
      </w:r>
      <w:r w:rsidRPr="00EC1D76">
        <w:rPr>
          <w:rStyle w:val="SubtleEmphasis"/>
        </w:rPr>
        <w:t>vozila izven površine državne oz. lokalne ceste.</w:t>
      </w:r>
    </w:p>
    <w:p w14:paraId="22CDD770" w14:textId="77777777" w:rsidR="007434CD" w:rsidRPr="00EC1D76" w:rsidRDefault="007434CD" w:rsidP="007434CD">
      <w:pPr>
        <w:rPr>
          <w:rStyle w:val="SubtleEmphasis"/>
          <w:i w:val="0"/>
        </w:rPr>
      </w:pPr>
      <w:r w:rsidRPr="00EC1D76">
        <w:rPr>
          <w:rStyle w:val="SubtleEmphasis"/>
        </w:rPr>
        <w:t>(4) Priključevanje lokalnih na državne ceste ter izvajanje posegov ob državnih cestah ne sme ogrožati varnosti</w:t>
      </w:r>
      <w:r>
        <w:rPr>
          <w:rStyle w:val="SubtleEmphasis"/>
        </w:rPr>
        <w:t xml:space="preserve"> </w:t>
      </w:r>
      <w:r w:rsidRPr="00EC1D76">
        <w:rPr>
          <w:rStyle w:val="SubtleEmphasis"/>
        </w:rPr>
        <w:t>prometa in stabilnosti državnih cest.</w:t>
      </w:r>
    </w:p>
    <w:p w14:paraId="4DCEBA14" w14:textId="77777777" w:rsidR="007434CD" w:rsidRDefault="007434CD" w:rsidP="007434CD">
      <w:pPr>
        <w:rPr>
          <w:rStyle w:val="SubtleEmphasis"/>
          <w:i w:val="0"/>
        </w:rPr>
      </w:pPr>
      <w:r w:rsidRPr="00EC1D76">
        <w:rPr>
          <w:rStyle w:val="SubtleEmphasis"/>
        </w:rPr>
        <w:t>(5) Meteorne vode iz dovozov morajo biti zajete na parcelni meji pred priključkom na državno ali lokalno cesto, tako</w:t>
      </w:r>
      <w:r>
        <w:rPr>
          <w:rStyle w:val="SubtleEmphasis"/>
        </w:rPr>
        <w:t xml:space="preserve"> </w:t>
      </w:r>
      <w:r w:rsidRPr="00EC1D76">
        <w:rPr>
          <w:rStyle w:val="SubtleEmphasis"/>
        </w:rPr>
        <w:t>da meteorne vode ne vplivajo na odvodnjavanje na cesti. Meteorne vode iz lokalnih cest ali iz gradbenih parcel</w:t>
      </w:r>
      <w:r>
        <w:rPr>
          <w:rStyle w:val="SubtleEmphasis"/>
        </w:rPr>
        <w:t xml:space="preserve"> </w:t>
      </w:r>
      <w:r w:rsidRPr="00EC1D76">
        <w:rPr>
          <w:rStyle w:val="SubtleEmphasis"/>
        </w:rPr>
        <w:t>ne smejo biti odvajane v meteorno kanalizacijo državne ceste in ne smejo negativno vplivati na odtočne razmere</w:t>
      </w:r>
      <w:r>
        <w:rPr>
          <w:rStyle w:val="SubtleEmphasis"/>
        </w:rPr>
        <w:t xml:space="preserve"> </w:t>
      </w:r>
      <w:r w:rsidRPr="00EC1D76">
        <w:rPr>
          <w:rStyle w:val="SubtleEmphasis"/>
        </w:rPr>
        <w:t>na državni cesti.</w:t>
      </w:r>
    </w:p>
    <w:p w14:paraId="0EC57BAB" w14:textId="77777777" w:rsidR="007434CD" w:rsidRDefault="007434CD" w:rsidP="007434CD">
      <w:pPr>
        <w:rPr>
          <w:rStyle w:val="SubtleEmphasis"/>
          <w:i w:val="0"/>
        </w:rPr>
      </w:pPr>
      <w:bookmarkStart w:id="38" w:name="OLE_LINK16"/>
      <w:r>
        <w:rPr>
          <w:rStyle w:val="SubtleEmphasis"/>
          <w:b/>
          <w:u w:val="single"/>
        </w:rPr>
        <w:t>Prostorski izvedbeni pogoji za železniško infrastrukturo</w:t>
      </w:r>
    </w:p>
    <w:bookmarkEnd w:id="38"/>
    <w:p w14:paraId="4925FFE6" w14:textId="77777777" w:rsidR="007434CD" w:rsidRDefault="007434CD" w:rsidP="004853BB">
      <w:pPr>
        <w:pStyle w:val="ListParagraph"/>
        <w:numPr>
          <w:ilvl w:val="0"/>
          <w:numId w:val="62"/>
        </w:numPr>
        <w:spacing w:before="0" w:after="0"/>
        <w:rPr>
          <w:rStyle w:val="SubtleEmphasis"/>
          <w:i w:val="0"/>
        </w:rPr>
      </w:pPr>
      <w:r>
        <w:rPr>
          <w:rStyle w:val="SubtleEmphasis"/>
          <w:b/>
        </w:rPr>
        <w:t>Varovalni pas železnice</w:t>
      </w:r>
    </w:p>
    <w:p w14:paraId="51D6FDE9" w14:textId="77777777" w:rsidR="007434CD" w:rsidRPr="0069387E" w:rsidRDefault="007434CD" w:rsidP="007434CD">
      <w:pPr>
        <w:rPr>
          <w:rStyle w:val="SubtleEmphasis"/>
          <w:i w:val="0"/>
        </w:rPr>
      </w:pPr>
      <w:r w:rsidRPr="0069387E">
        <w:rPr>
          <w:rStyle w:val="SubtleEmphasis"/>
        </w:rPr>
        <w:t xml:space="preserve">(1) Za vsak poseg v 100 m varovalni pas </w:t>
      </w:r>
      <w:r>
        <w:rPr>
          <w:rStyle w:val="SubtleEmphasis"/>
        </w:rPr>
        <w:t>ž</w:t>
      </w:r>
      <w:r w:rsidRPr="0069387E">
        <w:rPr>
          <w:rStyle w:val="SubtleEmphasis"/>
        </w:rPr>
        <w:t>elezni</w:t>
      </w:r>
      <w:r>
        <w:rPr>
          <w:rStyle w:val="SubtleEmphasis"/>
        </w:rPr>
        <w:t>š</w:t>
      </w:r>
      <w:r w:rsidRPr="0069387E">
        <w:rPr>
          <w:rStyle w:val="SubtleEmphasis"/>
        </w:rPr>
        <w:t>ke proge je potrebno pridobiti projektne pogoje in soglasje</w:t>
      </w:r>
    </w:p>
    <w:p w14:paraId="3FD7A7F0" w14:textId="77777777" w:rsidR="007434CD" w:rsidRPr="0069387E" w:rsidRDefault="007434CD" w:rsidP="007434CD">
      <w:pPr>
        <w:rPr>
          <w:rStyle w:val="SubtleEmphasis"/>
          <w:i w:val="0"/>
        </w:rPr>
      </w:pPr>
      <w:r w:rsidRPr="0069387E">
        <w:rPr>
          <w:rStyle w:val="SubtleEmphasis"/>
        </w:rPr>
        <w:t xml:space="preserve">upravljalca </w:t>
      </w:r>
      <w:r>
        <w:rPr>
          <w:rStyle w:val="SubtleEmphasis"/>
        </w:rPr>
        <w:t>železniške</w:t>
      </w:r>
      <w:r w:rsidRPr="0069387E">
        <w:rPr>
          <w:rStyle w:val="SubtleEmphasis"/>
        </w:rPr>
        <w:t xml:space="preserve"> proge.</w:t>
      </w:r>
    </w:p>
    <w:p w14:paraId="4F52894A" w14:textId="77777777" w:rsidR="007434CD" w:rsidRPr="0069387E" w:rsidRDefault="007434CD" w:rsidP="007434CD">
      <w:pPr>
        <w:rPr>
          <w:rStyle w:val="SubtleEmphasis"/>
          <w:i w:val="0"/>
        </w:rPr>
      </w:pPr>
      <w:r w:rsidRPr="0069387E">
        <w:rPr>
          <w:rStyle w:val="SubtleEmphasis"/>
        </w:rPr>
        <w:t xml:space="preserve">(2) V varovalnem progovnem pasu niso dopustni posegi, ki bi lahko ogrozili stabilnost terena </w:t>
      </w:r>
      <w:r>
        <w:rPr>
          <w:rStyle w:val="SubtleEmphasis"/>
        </w:rPr>
        <w:t>železniške</w:t>
      </w:r>
      <w:r w:rsidRPr="0069387E">
        <w:rPr>
          <w:rStyle w:val="SubtleEmphasis"/>
        </w:rPr>
        <w:t xml:space="preserve"> proge.</w:t>
      </w:r>
    </w:p>
    <w:p w14:paraId="2C69B353" w14:textId="77777777" w:rsidR="007434CD" w:rsidRPr="0069387E" w:rsidRDefault="007434CD" w:rsidP="007434CD">
      <w:pPr>
        <w:rPr>
          <w:rStyle w:val="SubtleEmphasis"/>
          <w:i w:val="0"/>
        </w:rPr>
      </w:pPr>
      <w:r w:rsidRPr="0069387E">
        <w:rPr>
          <w:rStyle w:val="SubtleEmphasis"/>
        </w:rPr>
        <w:lastRenderedPageBreak/>
        <w:t xml:space="preserve">(3) V varovalnem pasu niso dopustne naprave oziroma objekti, ki bi lahko z barvo, obliko, svetlobo ali </w:t>
      </w:r>
      <w:r>
        <w:rPr>
          <w:rStyle w:val="SubtleEmphasis"/>
        </w:rPr>
        <w:t>čem</w:t>
      </w:r>
      <w:r w:rsidRPr="0069387E">
        <w:rPr>
          <w:rStyle w:val="SubtleEmphasis"/>
        </w:rPr>
        <w:t xml:space="preserve"> drugim</w:t>
      </w:r>
      <w:r>
        <w:rPr>
          <w:rStyle w:val="SubtleEmphasis"/>
        </w:rPr>
        <w:t xml:space="preserve"> </w:t>
      </w:r>
      <w:r w:rsidRPr="0069387E">
        <w:rPr>
          <w:rStyle w:val="SubtleEmphasis"/>
        </w:rPr>
        <w:t xml:space="preserve">ovirali vidnost </w:t>
      </w:r>
      <w:r>
        <w:rPr>
          <w:rStyle w:val="SubtleEmphasis"/>
        </w:rPr>
        <w:t>železniških</w:t>
      </w:r>
      <w:r w:rsidRPr="0069387E">
        <w:rPr>
          <w:rStyle w:val="SubtleEmphasis"/>
        </w:rPr>
        <w:t xml:space="preserve"> signalnih naprav in signalov ali bi glede na pomen signalov lahko spravljali v zmoto</w:t>
      </w:r>
      <w:r>
        <w:rPr>
          <w:rStyle w:val="SubtleEmphasis"/>
        </w:rPr>
        <w:t xml:space="preserve"> železniške</w:t>
      </w:r>
      <w:r w:rsidRPr="0069387E">
        <w:rPr>
          <w:rStyle w:val="SubtleEmphasis"/>
        </w:rPr>
        <w:t xml:space="preserve"> delavce.</w:t>
      </w:r>
    </w:p>
    <w:p w14:paraId="6E115004" w14:textId="77777777" w:rsidR="007434CD" w:rsidRPr="00D03212" w:rsidRDefault="007434CD" w:rsidP="007434CD">
      <w:pPr>
        <w:rPr>
          <w:rStyle w:val="SubtleEmphasis"/>
          <w:i w:val="0"/>
        </w:rPr>
      </w:pPr>
    </w:p>
    <w:p w14:paraId="293793A1" w14:textId="77777777" w:rsidR="007434CD" w:rsidRDefault="007434CD" w:rsidP="007434CD">
      <w:pPr>
        <w:rPr>
          <w:rStyle w:val="SubtleEmphasis"/>
          <w:b/>
          <w:i w:val="0"/>
        </w:rPr>
      </w:pPr>
      <w:r>
        <w:rPr>
          <w:rStyle w:val="SubtleEmphasis"/>
          <w:b/>
        </w:rPr>
        <w:t>DRUGA MERILA IN POGOJI</w:t>
      </w:r>
    </w:p>
    <w:p w14:paraId="02470DCD" w14:textId="77777777" w:rsidR="007434CD" w:rsidRDefault="007434CD" w:rsidP="007434CD">
      <w:pPr>
        <w:rPr>
          <w:rStyle w:val="SubtleEmphasis"/>
          <w:i w:val="0"/>
        </w:rPr>
      </w:pPr>
      <w:r>
        <w:rPr>
          <w:rStyle w:val="SubtleEmphasis"/>
          <w:b/>
          <w:u w:val="single"/>
        </w:rPr>
        <w:t>Merila in pogoji za varstvo okolja, ohranjanja narave, varstva kulturne dediščine in trajnostno rabo naravnih dobrin</w:t>
      </w:r>
    </w:p>
    <w:p w14:paraId="7AE91A28" w14:textId="77777777" w:rsidR="007434CD" w:rsidRDefault="007434CD" w:rsidP="007434CD">
      <w:pPr>
        <w:rPr>
          <w:rStyle w:val="SubtleEmphasis"/>
          <w:i w:val="0"/>
        </w:rPr>
      </w:pPr>
      <w:r>
        <w:rPr>
          <w:rStyle w:val="SubtleEmphasis"/>
        </w:rPr>
        <w:t>Ker smo za obravnavan projekt že prejeli vse potrebne projektne pogoje, v nadaljevanju le navajamo člene določil iz OPN-ja, ki smo jih poleg projektnih pogojev upravljavcev javne infrastrukture, upoštevali pri izdelavi projektne dokumentacije.</w:t>
      </w:r>
    </w:p>
    <w:p w14:paraId="5B9D6293" w14:textId="77777777" w:rsidR="007434CD" w:rsidRDefault="007434CD" w:rsidP="007434CD">
      <w:pPr>
        <w:rPr>
          <w:rStyle w:val="SubtleEmphasis"/>
          <w:i w:val="0"/>
        </w:rPr>
      </w:pPr>
      <w:r>
        <w:rPr>
          <w:rStyle w:val="SubtleEmphasis"/>
        </w:rPr>
        <w:t>Zadostili smo:</w:t>
      </w:r>
    </w:p>
    <w:p w14:paraId="3FDB7D7D" w14:textId="77777777" w:rsidR="007434CD" w:rsidRDefault="007434CD" w:rsidP="004853BB">
      <w:pPr>
        <w:pStyle w:val="ListParagraph"/>
        <w:numPr>
          <w:ilvl w:val="0"/>
          <w:numId w:val="62"/>
        </w:numPr>
        <w:spacing w:before="0" w:after="0"/>
        <w:rPr>
          <w:rStyle w:val="SubtleEmphasis"/>
          <w:i w:val="0"/>
        </w:rPr>
      </w:pPr>
      <w:r>
        <w:rPr>
          <w:rStyle w:val="SubtleEmphasis"/>
        </w:rPr>
        <w:t>prostorskim izvedbenih pogojem glede ohranjanja narave, varstva kulturne dediščine, varstva okolja in varstva naravnih dobrin – določila 136. – 142. člena OPN;</w:t>
      </w:r>
    </w:p>
    <w:p w14:paraId="626A0750" w14:textId="77777777" w:rsidR="007434CD" w:rsidRDefault="007434CD" w:rsidP="004853BB">
      <w:pPr>
        <w:pStyle w:val="ListParagraph"/>
        <w:numPr>
          <w:ilvl w:val="0"/>
          <w:numId w:val="62"/>
        </w:numPr>
        <w:spacing w:before="0" w:after="0"/>
        <w:rPr>
          <w:rStyle w:val="SubtleEmphasis"/>
          <w:i w:val="0"/>
        </w:rPr>
      </w:pPr>
      <w:r>
        <w:rPr>
          <w:rStyle w:val="SubtleEmphasis"/>
        </w:rPr>
        <w:t>prostorskim izvedbenih pogojem za varstvo pred naravnimi in drugimi nesrečami – določila 143. – 148. člena OPN-ja;</w:t>
      </w:r>
    </w:p>
    <w:p w14:paraId="18A77F47" w14:textId="77777777" w:rsidR="007434CD" w:rsidRDefault="007434CD" w:rsidP="004853BB">
      <w:pPr>
        <w:pStyle w:val="ListParagraph"/>
        <w:numPr>
          <w:ilvl w:val="0"/>
          <w:numId w:val="62"/>
        </w:numPr>
        <w:spacing w:before="0" w:after="0"/>
        <w:rPr>
          <w:rStyle w:val="SubtleEmphasis"/>
          <w:i w:val="0"/>
        </w:rPr>
      </w:pPr>
      <w:r>
        <w:rPr>
          <w:rStyle w:val="SubtleEmphasis"/>
        </w:rPr>
        <w:t>prostorskim izvedbenim pogojem za varovanje zdravja – določila 150. – 155. člena OPN-ja ter</w:t>
      </w:r>
    </w:p>
    <w:p w14:paraId="6CCA79E4" w14:textId="77777777" w:rsidR="007434CD" w:rsidRDefault="007434CD" w:rsidP="004853BB">
      <w:pPr>
        <w:pStyle w:val="ListParagraph"/>
        <w:numPr>
          <w:ilvl w:val="0"/>
          <w:numId w:val="62"/>
        </w:numPr>
        <w:spacing w:before="0" w:after="0"/>
        <w:rPr>
          <w:rStyle w:val="SubtleEmphasis"/>
          <w:i w:val="0"/>
        </w:rPr>
      </w:pPr>
      <w:r>
        <w:rPr>
          <w:rStyle w:val="SubtleEmphasis"/>
        </w:rPr>
        <w:t>ukrepom za preprečitev, omilitev in odpravo posledic vplivov na okolje – določila 196. – 211. člena OPN-ja.</w:t>
      </w:r>
    </w:p>
    <w:p w14:paraId="2EB31B63" w14:textId="77777777" w:rsidR="007434CD" w:rsidRPr="002F058A" w:rsidRDefault="007434CD" w:rsidP="007434CD">
      <w:pPr>
        <w:rPr>
          <w:rStyle w:val="SubtleEmphasis"/>
          <w:i w:val="0"/>
        </w:rPr>
      </w:pPr>
      <w:r>
        <w:rPr>
          <w:rStyle w:val="SubtleEmphasis"/>
        </w:rPr>
        <w:t>Projektni pogoji upravljavcev so navedeni v nadaljevanju tega dokumenta, prav tako se nahajajo v načrtih gradbenih konstrukcij, ki so del tega projekta.</w:t>
      </w:r>
    </w:p>
    <w:p w14:paraId="282E6CAC" w14:textId="77777777" w:rsidR="007434CD" w:rsidRPr="00D03212" w:rsidRDefault="007434CD" w:rsidP="007434CD">
      <w:pPr>
        <w:rPr>
          <w:rStyle w:val="SubtleEmphasis"/>
          <w:i w:val="0"/>
        </w:rPr>
      </w:pPr>
    </w:p>
    <w:p w14:paraId="180BD5CF" w14:textId="77777777" w:rsidR="007434CD" w:rsidRPr="00651CD2" w:rsidRDefault="007434CD" w:rsidP="007434CD">
      <w:pPr>
        <w:rPr>
          <w:rStyle w:val="SubtleEmphasis"/>
          <w:b/>
          <w:i w:val="0"/>
        </w:rPr>
      </w:pPr>
      <w:r w:rsidRPr="00651CD2">
        <w:rPr>
          <w:rStyle w:val="SubtleEmphasis"/>
          <w:b/>
        </w:rPr>
        <w:t>PODATKI O VAROVANJU IN OMEJITVAH PO POSEBNIH PREDPISIH</w:t>
      </w:r>
    </w:p>
    <w:p w14:paraId="19161914" w14:textId="77777777" w:rsidR="007434CD" w:rsidRPr="00651CD2" w:rsidRDefault="007434CD" w:rsidP="007434CD">
      <w:pPr>
        <w:rPr>
          <w:rStyle w:val="SubtleEmphasis"/>
          <w:i w:val="0"/>
        </w:rPr>
      </w:pPr>
    </w:p>
    <w:p w14:paraId="7FCCD48D" w14:textId="77777777" w:rsidR="007434CD" w:rsidRPr="008D0475" w:rsidRDefault="007434CD" w:rsidP="007434CD">
      <w:pPr>
        <w:rPr>
          <w:rStyle w:val="SubtleEmphasis"/>
          <w:b/>
          <w:i w:val="0"/>
          <w:u w:val="single"/>
        </w:rPr>
      </w:pPr>
      <w:r w:rsidRPr="008D0475">
        <w:rPr>
          <w:rStyle w:val="SubtleEmphasis"/>
          <w:b/>
          <w:u w:val="single"/>
        </w:rPr>
        <w:t>Območja, ki so s posebnim aktom oziroma predpisom o zavarovanju opredeljena kot varovana območja</w:t>
      </w:r>
      <w:r>
        <w:rPr>
          <w:rStyle w:val="SubtleEmphasis"/>
          <w:b/>
          <w:u w:val="single"/>
        </w:rPr>
        <w:t>:</w:t>
      </w:r>
    </w:p>
    <w:p w14:paraId="70031F94" w14:textId="77777777" w:rsidR="007434CD" w:rsidRDefault="007434CD" w:rsidP="007434CD">
      <w:pPr>
        <w:rPr>
          <w:rStyle w:val="SubtleEmphasis"/>
          <w:b/>
          <w:i w:val="0"/>
          <w:color w:val="auto"/>
        </w:rPr>
      </w:pPr>
    </w:p>
    <w:p w14:paraId="42DF626F" w14:textId="77777777" w:rsidR="007434CD" w:rsidRPr="00651CD2" w:rsidRDefault="007434CD" w:rsidP="007434CD">
      <w:pPr>
        <w:rPr>
          <w:rStyle w:val="SubtleEmphasis"/>
          <w:b/>
          <w:i w:val="0"/>
          <w:color w:val="auto"/>
        </w:rPr>
      </w:pPr>
      <w:proofErr w:type="spellStart"/>
      <w:r w:rsidRPr="00651CD2">
        <w:rPr>
          <w:rStyle w:val="SubtleEmphasis"/>
          <w:b/>
          <w:color w:val="auto"/>
        </w:rPr>
        <w:t>Plazljivo</w:t>
      </w:r>
      <w:proofErr w:type="spellEnd"/>
      <w:r w:rsidRPr="00651CD2">
        <w:rPr>
          <w:rStyle w:val="SubtleEmphasis"/>
          <w:b/>
          <w:color w:val="auto"/>
        </w:rPr>
        <w:t>, erozijsko in poplavno območje:</w:t>
      </w:r>
    </w:p>
    <w:p w14:paraId="0ED004EF" w14:textId="77777777" w:rsidR="007434CD" w:rsidRPr="00651CD2" w:rsidRDefault="007434CD" w:rsidP="007434CD">
      <w:pPr>
        <w:rPr>
          <w:rStyle w:val="SubtleEmphasis"/>
          <w:i w:val="0"/>
          <w:color w:val="auto"/>
        </w:rPr>
      </w:pPr>
      <w:r w:rsidRPr="00651CD2">
        <w:rPr>
          <w:rStyle w:val="SubtleEmphasis"/>
          <w:color w:val="auto"/>
        </w:rPr>
        <w:t>Za gradnjo na ogroženem območju (</w:t>
      </w:r>
      <w:proofErr w:type="spellStart"/>
      <w:r w:rsidRPr="00651CD2">
        <w:rPr>
          <w:rStyle w:val="SubtleEmphasis"/>
          <w:color w:val="auto"/>
        </w:rPr>
        <w:t>Plazljivo</w:t>
      </w:r>
      <w:proofErr w:type="spellEnd"/>
      <w:r w:rsidRPr="00651CD2">
        <w:rPr>
          <w:rStyle w:val="SubtleEmphasis"/>
          <w:color w:val="auto"/>
        </w:rPr>
        <w:t>, erozijsko in poplavno območje) je potrebno pridobiti vodno soglasje, ki ga v skladu s predpisi, ki urejajo vode, izda ministrstvo, pristojno za upravljanje z vodami.</w:t>
      </w:r>
    </w:p>
    <w:p w14:paraId="5D59F8AC" w14:textId="77777777" w:rsidR="007434CD" w:rsidRDefault="007434CD" w:rsidP="007434CD">
      <w:pPr>
        <w:rPr>
          <w:rStyle w:val="SubtleEmphasis"/>
          <w:b/>
          <w:i w:val="0"/>
          <w:color w:val="auto"/>
        </w:rPr>
      </w:pPr>
    </w:p>
    <w:p w14:paraId="5FA5D2FF" w14:textId="77777777" w:rsidR="007434CD" w:rsidRPr="00651CD2" w:rsidRDefault="007434CD" w:rsidP="007434CD">
      <w:pPr>
        <w:rPr>
          <w:rStyle w:val="SubtleEmphasis"/>
          <w:b/>
          <w:i w:val="0"/>
          <w:color w:val="auto"/>
        </w:rPr>
      </w:pPr>
      <w:r w:rsidRPr="00651CD2">
        <w:rPr>
          <w:rStyle w:val="SubtleEmphasis"/>
          <w:b/>
          <w:color w:val="auto"/>
        </w:rPr>
        <w:t xml:space="preserve">Naravna vrednota (Trebnje - Temenica, Temenica - ponori pri Dolenjih Ponikvah), Naravna vrednota Reka s poplavni ravnico in </w:t>
      </w:r>
      <w:proofErr w:type="spellStart"/>
      <w:r w:rsidRPr="00651CD2">
        <w:rPr>
          <w:rStyle w:val="SubtleEmphasis"/>
          <w:b/>
          <w:color w:val="auto"/>
        </w:rPr>
        <w:t>fosiIno</w:t>
      </w:r>
      <w:proofErr w:type="spellEnd"/>
      <w:r w:rsidRPr="00651CD2">
        <w:rPr>
          <w:rStyle w:val="SubtleEmphasis"/>
          <w:b/>
          <w:color w:val="auto"/>
        </w:rPr>
        <w:t xml:space="preserve"> strugo na območju Trebnjega, Ekološko pomembno območje (Vrhtrebnje, Temenica) in Natura 2000</w:t>
      </w:r>
    </w:p>
    <w:p w14:paraId="779C6BC8" w14:textId="77777777" w:rsidR="007434CD" w:rsidRPr="00651CD2" w:rsidRDefault="007434CD" w:rsidP="007434CD">
      <w:pPr>
        <w:rPr>
          <w:rStyle w:val="SubtleEmphasis"/>
          <w:i w:val="0"/>
          <w:color w:val="auto"/>
        </w:rPr>
      </w:pPr>
      <w:r w:rsidRPr="00651CD2">
        <w:rPr>
          <w:rStyle w:val="SubtleEmphasis"/>
          <w:color w:val="auto"/>
        </w:rPr>
        <w:t>Za vse posege na območju naravne vrednote, ekološko pomembnega območja in Nature 2000 je potrebno pridobiti naravovarstveno soglasje, ki ga v skladu s predpisi, ki urejajo ohranjanje narave, izda krajevno pristojna organizacijska enota Zavoda za ohranjanje narave (OE Novo mesto).</w:t>
      </w:r>
    </w:p>
    <w:p w14:paraId="7872C20F" w14:textId="77777777" w:rsidR="007434CD" w:rsidRDefault="007434CD" w:rsidP="007434CD">
      <w:pPr>
        <w:rPr>
          <w:rStyle w:val="SubtleEmphasis"/>
          <w:b/>
          <w:color w:val="auto"/>
        </w:rPr>
      </w:pPr>
    </w:p>
    <w:p w14:paraId="17578EB2" w14:textId="0E79F9D9" w:rsidR="007434CD" w:rsidRPr="00651CD2" w:rsidRDefault="007434CD" w:rsidP="007434CD">
      <w:pPr>
        <w:rPr>
          <w:rStyle w:val="SubtleEmphasis"/>
          <w:b/>
          <w:i w:val="0"/>
          <w:color w:val="auto"/>
        </w:rPr>
      </w:pPr>
      <w:r w:rsidRPr="00651CD2">
        <w:rPr>
          <w:rStyle w:val="SubtleEmphasis"/>
          <w:b/>
          <w:color w:val="auto"/>
        </w:rPr>
        <w:lastRenderedPageBreak/>
        <w:t>Kulturna dediščina (Grm - Cerkev sv. Marjete)</w:t>
      </w:r>
    </w:p>
    <w:p w14:paraId="150A026E" w14:textId="77777777" w:rsidR="007434CD" w:rsidRPr="00651CD2" w:rsidRDefault="007434CD" w:rsidP="007434CD">
      <w:pPr>
        <w:rPr>
          <w:rStyle w:val="SubtleEmphasis"/>
          <w:i w:val="0"/>
          <w:color w:val="auto"/>
        </w:rPr>
      </w:pPr>
      <w:r w:rsidRPr="00651CD2">
        <w:rPr>
          <w:rStyle w:val="SubtleEmphasis"/>
          <w:color w:val="auto"/>
        </w:rPr>
        <w:t>Za vse posege na območju kulturne dediščine je potrebno pridobiti soglasje, ki ga v skladu s predpisi, ki urejajo varovanje kulturne dediščine, izda krajevno pristojna organizacijska enota Zavoda za varstvo kulturne dediščine (OE Novo mesto).</w:t>
      </w:r>
    </w:p>
    <w:p w14:paraId="33573936" w14:textId="77777777" w:rsidR="007434CD" w:rsidRPr="00651CD2" w:rsidRDefault="007434CD" w:rsidP="007434CD">
      <w:pPr>
        <w:rPr>
          <w:rStyle w:val="SubtleEmphasis"/>
          <w:i w:val="0"/>
          <w:color w:val="auto"/>
        </w:rPr>
      </w:pPr>
      <w:r w:rsidRPr="00651CD2">
        <w:rPr>
          <w:rStyle w:val="SubtleEmphasis"/>
          <w:color w:val="auto"/>
        </w:rPr>
        <w:t>Predpisi oziroma akti o zavarovanju:</w:t>
      </w:r>
    </w:p>
    <w:p w14:paraId="343A8B8F" w14:textId="77777777" w:rsidR="007434CD" w:rsidRPr="00651CD2" w:rsidRDefault="007434CD" w:rsidP="004853BB">
      <w:pPr>
        <w:pStyle w:val="ListParagraph"/>
        <w:numPr>
          <w:ilvl w:val="0"/>
          <w:numId w:val="60"/>
        </w:numPr>
        <w:spacing w:before="0" w:after="0"/>
        <w:rPr>
          <w:rStyle w:val="SubtleEmphasis"/>
          <w:i w:val="0"/>
          <w:color w:val="auto"/>
        </w:rPr>
      </w:pPr>
      <w:r w:rsidRPr="00651CD2">
        <w:rPr>
          <w:rStyle w:val="SubtleEmphasis"/>
          <w:color w:val="auto"/>
        </w:rPr>
        <w:t>Zakon o ohranjanju narave ZON (Ur. L. RS, št. 96/04 – UPB, 61/06 – Zdru-1, 8/10 – ZSKZ-B in 46/14)</w:t>
      </w:r>
    </w:p>
    <w:p w14:paraId="4508B69B" w14:textId="77777777" w:rsidR="007434CD" w:rsidRPr="00651CD2" w:rsidRDefault="007434CD" w:rsidP="004853BB">
      <w:pPr>
        <w:pStyle w:val="ListParagraph"/>
        <w:numPr>
          <w:ilvl w:val="0"/>
          <w:numId w:val="60"/>
        </w:numPr>
        <w:spacing w:before="0" w:after="0"/>
        <w:rPr>
          <w:rStyle w:val="SubtleEmphasis"/>
          <w:i w:val="0"/>
          <w:color w:val="auto"/>
        </w:rPr>
      </w:pPr>
      <w:r w:rsidRPr="00651CD2">
        <w:rPr>
          <w:rStyle w:val="SubtleEmphasis"/>
          <w:color w:val="auto"/>
        </w:rPr>
        <w:t>Zakon o vodah ZV-1 (Uradni list RS, 5t. 67/02, 2/04-ZZdrl-A,41/04-ZVO-1, 57/08, 57/12, 100/13,40/14 in 56/15)</w:t>
      </w:r>
    </w:p>
    <w:p w14:paraId="7A5220FC" w14:textId="77777777" w:rsidR="007434CD" w:rsidRPr="00651CD2" w:rsidRDefault="007434CD" w:rsidP="004853BB">
      <w:pPr>
        <w:pStyle w:val="ListParagraph"/>
        <w:numPr>
          <w:ilvl w:val="0"/>
          <w:numId w:val="60"/>
        </w:numPr>
        <w:spacing w:before="0" w:after="0"/>
        <w:rPr>
          <w:rStyle w:val="SubtleEmphasis"/>
          <w:i w:val="0"/>
          <w:color w:val="auto"/>
        </w:rPr>
      </w:pPr>
      <w:r w:rsidRPr="00651CD2">
        <w:rPr>
          <w:rStyle w:val="SubtleEmphasis"/>
          <w:color w:val="auto"/>
        </w:rPr>
        <w:t>Zakon o varstvu kulturne dediščine (Uradni list RS, 5t. 16/08, 123/08, 8/11 - ORZVKD39, 90/12, 111/13 in 32116).</w:t>
      </w:r>
    </w:p>
    <w:p w14:paraId="3BC86B18" w14:textId="77777777" w:rsidR="007434CD" w:rsidRPr="00651CD2" w:rsidRDefault="007434CD" w:rsidP="007434CD">
      <w:pPr>
        <w:rPr>
          <w:rStyle w:val="SubtleEmphasis"/>
          <w:i w:val="0"/>
        </w:rPr>
      </w:pPr>
    </w:p>
    <w:p w14:paraId="12C141D3" w14:textId="77777777" w:rsidR="007434CD" w:rsidRPr="008D0475" w:rsidRDefault="007434CD" w:rsidP="007434CD">
      <w:pPr>
        <w:rPr>
          <w:rStyle w:val="SubtleEmphasis"/>
          <w:b/>
          <w:i w:val="0"/>
          <w:u w:val="single"/>
        </w:rPr>
      </w:pPr>
      <w:r w:rsidRPr="008D0475">
        <w:rPr>
          <w:rStyle w:val="SubtleEmphasis"/>
          <w:b/>
          <w:u w:val="single"/>
        </w:rPr>
        <w:t>Varovalni pasovi objektov gospodarske javne infrastrukture, v kateri se nahaja zemljišče</w:t>
      </w:r>
    </w:p>
    <w:p w14:paraId="1B0707C8" w14:textId="77777777" w:rsidR="007434CD" w:rsidRPr="001C122C" w:rsidRDefault="007434CD" w:rsidP="004853BB">
      <w:pPr>
        <w:pStyle w:val="ListParagraph"/>
        <w:numPr>
          <w:ilvl w:val="0"/>
          <w:numId w:val="62"/>
        </w:numPr>
        <w:spacing w:before="0" w:after="0"/>
        <w:rPr>
          <w:rStyle w:val="SubtleEmphasis"/>
          <w:b/>
          <w:i w:val="0"/>
          <w:color w:val="auto"/>
        </w:rPr>
      </w:pPr>
      <w:r w:rsidRPr="001C122C">
        <w:rPr>
          <w:rStyle w:val="SubtleEmphasis"/>
          <w:b/>
          <w:color w:val="auto"/>
        </w:rPr>
        <w:t>Vrsta varovalnega pasu:</w:t>
      </w:r>
    </w:p>
    <w:p w14:paraId="77C24C1C" w14:textId="77777777" w:rsidR="007434CD" w:rsidRPr="00AC422D" w:rsidRDefault="007434CD" w:rsidP="007434CD">
      <w:pPr>
        <w:rPr>
          <w:rStyle w:val="SubtleEmphasis"/>
          <w:i w:val="0"/>
          <w:color w:val="auto"/>
        </w:rPr>
      </w:pPr>
      <w:r>
        <w:rPr>
          <w:rStyle w:val="SubtleEmphasis"/>
          <w:color w:val="auto"/>
        </w:rPr>
        <w:t xml:space="preserve">a) </w:t>
      </w:r>
      <w:r w:rsidRPr="001C122C">
        <w:rPr>
          <w:rStyle w:val="SubtleEmphasis"/>
          <w:color w:val="auto"/>
          <w:u w:val="single"/>
        </w:rPr>
        <w:t>Varovalni pas cest</w:t>
      </w:r>
      <w:r>
        <w:rPr>
          <w:rStyle w:val="SubtleEmphasis"/>
          <w:color w:val="auto"/>
        </w:rPr>
        <w:t xml:space="preserve">: </w:t>
      </w:r>
      <w:r w:rsidRPr="00AC422D">
        <w:rPr>
          <w:rStyle w:val="SubtleEmphasis"/>
          <w:color w:val="auto"/>
        </w:rPr>
        <w:t xml:space="preserve">v primeru, da se načrtovana gradnja nahaja v varovalnem pasu </w:t>
      </w:r>
      <w:r w:rsidRPr="001C122C">
        <w:rPr>
          <w:rStyle w:val="SubtleEmphasis"/>
          <w:color w:val="auto"/>
          <w:u w:val="single"/>
        </w:rPr>
        <w:t>državnih</w:t>
      </w:r>
      <w:r w:rsidRPr="00AC422D">
        <w:rPr>
          <w:rStyle w:val="SubtleEmphasis"/>
          <w:color w:val="auto"/>
        </w:rPr>
        <w:t xml:space="preserve"> cest se lahko</w:t>
      </w:r>
    </w:p>
    <w:p w14:paraId="73EEC0CF" w14:textId="77777777" w:rsidR="007434CD" w:rsidRPr="00AC422D" w:rsidRDefault="007434CD" w:rsidP="007434CD">
      <w:pPr>
        <w:rPr>
          <w:rStyle w:val="SubtleEmphasis"/>
          <w:i w:val="0"/>
          <w:color w:val="auto"/>
        </w:rPr>
      </w:pPr>
      <w:r w:rsidRPr="00AC422D">
        <w:rPr>
          <w:rStyle w:val="SubtleEmphasis"/>
          <w:color w:val="auto"/>
        </w:rPr>
        <w:t>izvaja skladno s soglasjem upravljavca ceste.</w:t>
      </w:r>
      <w:r>
        <w:rPr>
          <w:rStyle w:val="SubtleEmphasis"/>
          <w:color w:val="auto"/>
        </w:rPr>
        <w:t xml:space="preserve"> </w:t>
      </w:r>
    </w:p>
    <w:p w14:paraId="2967C21B" w14:textId="77777777" w:rsidR="007434CD" w:rsidRPr="00AC422D" w:rsidRDefault="007434CD" w:rsidP="007434CD">
      <w:pPr>
        <w:rPr>
          <w:rStyle w:val="SubtleEmphasis"/>
          <w:i w:val="0"/>
          <w:color w:val="auto"/>
        </w:rPr>
      </w:pPr>
      <w:r w:rsidRPr="00AC422D">
        <w:rPr>
          <w:rStyle w:val="SubtleEmphasis"/>
          <w:color w:val="auto"/>
        </w:rPr>
        <w:t xml:space="preserve">b) </w:t>
      </w:r>
      <w:r w:rsidRPr="001C122C">
        <w:rPr>
          <w:rStyle w:val="SubtleEmphasis"/>
          <w:color w:val="auto"/>
          <w:u w:val="single"/>
        </w:rPr>
        <w:t>Varovalni pas cest</w:t>
      </w:r>
      <w:r w:rsidRPr="00AC422D">
        <w:rPr>
          <w:rStyle w:val="SubtleEmphasis"/>
          <w:color w:val="auto"/>
        </w:rPr>
        <w:t xml:space="preserve">: v primeru, da se načrtovana gradnja nahaja v varovalnem pasu </w:t>
      </w:r>
      <w:r w:rsidRPr="001C122C">
        <w:rPr>
          <w:rStyle w:val="SubtleEmphasis"/>
          <w:color w:val="auto"/>
          <w:u w:val="single"/>
        </w:rPr>
        <w:t>občinskih (lokalnih)</w:t>
      </w:r>
      <w:r w:rsidRPr="00AC422D">
        <w:rPr>
          <w:rStyle w:val="SubtleEmphasis"/>
          <w:color w:val="auto"/>
        </w:rPr>
        <w:t xml:space="preserve"> cest</w:t>
      </w:r>
      <w:r>
        <w:rPr>
          <w:rStyle w:val="SubtleEmphasis"/>
          <w:color w:val="auto"/>
        </w:rPr>
        <w:t xml:space="preserve"> </w:t>
      </w:r>
      <w:r w:rsidRPr="00AC422D">
        <w:rPr>
          <w:rStyle w:val="SubtleEmphasis"/>
          <w:color w:val="auto"/>
        </w:rPr>
        <w:t>se lahko izvaja skladno s soglasjem upravljavca ceste (Občina Trebnje).</w:t>
      </w:r>
    </w:p>
    <w:p w14:paraId="0C8E57DC" w14:textId="77777777" w:rsidR="007434CD" w:rsidRPr="00AC422D" w:rsidRDefault="007434CD" w:rsidP="007434CD">
      <w:pPr>
        <w:rPr>
          <w:rStyle w:val="SubtleEmphasis"/>
          <w:i w:val="0"/>
          <w:color w:val="auto"/>
        </w:rPr>
      </w:pPr>
      <w:r w:rsidRPr="00AC422D">
        <w:rPr>
          <w:rStyle w:val="SubtleEmphasis"/>
          <w:color w:val="auto"/>
        </w:rPr>
        <w:t xml:space="preserve">c) </w:t>
      </w:r>
      <w:r w:rsidRPr="001C122C">
        <w:rPr>
          <w:rStyle w:val="SubtleEmphasis"/>
          <w:color w:val="auto"/>
          <w:u w:val="single"/>
        </w:rPr>
        <w:t>Varovalni pasovi javne komunalne infrastrukture</w:t>
      </w:r>
      <w:r w:rsidRPr="00AC422D">
        <w:rPr>
          <w:rStyle w:val="SubtleEmphasis"/>
          <w:color w:val="auto"/>
        </w:rPr>
        <w:t xml:space="preserve"> (v kolikor trase potekajo preko obravnavanega zemljišča)</w:t>
      </w:r>
      <w:r>
        <w:rPr>
          <w:rStyle w:val="SubtleEmphasis"/>
          <w:color w:val="auto"/>
        </w:rPr>
        <w:t xml:space="preserve"> </w:t>
      </w:r>
      <w:r w:rsidRPr="00AC422D">
        <w:rPr>
          <w:rStyle w:val="SubtleEmphasis"/>
          <w:color w:val="auto"/>
        </w:rPr>
        <w:t>se lahko izvaja skladno s soglasjem upravljavca komunalne infrastrukture.</w:t>
      </w:r>
    </w:p>
    <w:p w14:paraId="4BCD426D" w14:textId="77777777" w:rsidR="007434CD" w:rsidRPr="00AC422D" w:rsidRDefault="007434CD" w:rsidP="007434CD">
      <w:pPr>
        <w:rPr>
          <w:rStyle w:val="SubtleEmphasis"/>
          <w:i w:val="0"/>
          <w:color w:val="auto"/>
        </w:rPr>
      </w:pPr>
      <w:r w:rsidRPr="00AC422D">
        <w:rPr>
          <w:rStyle w:val="SubtleEmphasis"/>
          <w:color w:val="auto"/>
        </w:rPr>
        <w:t xml:space="preserve">d) </w:t>
      </w:r>
      <w:r w:rsidRPr="001C122C">
        <w:rPr>
          <w:rStyle w:val="SubtleEmphasis"/>
          <w:color w:val="auto"/>
          <w:u w:val="single"/>
        </w:rPr>
        <w:t>Varovalni pas avtoceste</w:t>
      </w:r>
      <w:r w:rsidRPr="00AC422D">
        <w:rPr>
          <w:rStyle w:val="SubtleEmphasis"/>
          <w:color w:val="auto"/>
        </w:rPr>
        <w:t>: v primeru, da se načrtovana gradnja nahaja v varovalnem pasu avtoceste se lahko</w:t>
      </w:r>
      <w:r>
        <w:rPr>
          <w:rStyle w:val="SubtleEmphasis"/>
          <w:color w:val="auto"/>
        </w:rPr>
        <w:t xml:space="preserve"> </w:t>
      </w:r>
      <w:r w:rsidRPr="00AC422D">
        <w:rPr>
          <w:rStyle w:val="SubtleEmphasis"/>
          <w:color w:val="auto"/>
        </w:rPr>
        <w:t>izvaja skladno s soglasjem upravljavca avtoceste</w:t>
      </w:r>
      <w:r>
        <w:rPr>
          <w:rStyle w:val="SubtleEmphasis"/>
          <w:color w:val="auto"/>
        </w:rPr>
        <w:t>.</w:t>
      </w:r>
    </w:p>
    <w:p w14:paraId="1C7A2F95" w14:textId="77777777" w:rsidR="007434CD" w:rsidRPr="00AC422D" w:rsidRDefault="007434CD" w:rsidP="007434CD">
      <w:pPr>
        <w:rPr>
          <w:rStyle w:val="SubtleEmphasis"/>
          <w:i w:val="0"/>
          <w:color w:val="auto"/>
        </w:rPr>
      </w:pPr>
      <w:r w:rsidRPr="00AC422D">
        <w:rPr>
          <w:rStyle w:val="SubtleEmphasis"/>
          <w:color w:val="auto"/>
        </w:rPr>
        <w:t xml:space="preserve">e) </w:t>
      </w:r>
      <w:r w:rsidRPr="001C122C">
        <w:rPr>
          <w:rStyle w:val="SubtleEmphasis"/>
          <w:color w:val="auto"/>
          <w:u w:val="single"/>
        </w:rPr>
        <w:t>Varovalni pas železniške proge</w:t>
      </w:r>
      <w:r w:rsidRPr="00AC422D">
        <w:rPr>
          <w:rStyle w:val="SubtleEmphasis"/>
          <w:color w:val="auto"/>
        </w:rPr>
        <w:t>: V varovalnem progovnem pasu niso dopustni posegi, ki bi lahko ogrozili</w:t>
      </w:r>
    </w:p>
    <w:p w14:paraId="168034C2" w14:textId="77777777" w:rsidR="007434CD" w:rsidRPr="00AC422D" w:rsidRDefault="007434CD" w:rsidP="007434CD">
      <w:pPr>
        <w:rPr>
          <w:rStyle w:val="SubtleEmphasis"/>
          <w:i w:val="0"/>
          <w:color w:val="auto"/>
        </w:rPr>
      </w:pPr>
      <w:r w:rsidRPr="00AC422D">
        <w:rPr>
          <w:rStyle w:val="SubtleEmphasis"/>
          <w:color w:val="auto"/>
        </w:rPr>
        <w:t>stabilnost terena železniške proge. V varovalnem pasu niso dopustne naprave oziroma objekti, ki bi lahko</w:t>
      </w:r>
      <w:r>
        <w:rPr>
          <w:rStyle w:val="SubtleEmphasis"/>
          <w:color w:val="auto"/>
        </w:rPr>
        <w:t xml:space="preserve"> </w:t>
      </w:r>
      <w:r w:rsidRPr="00AC422D">
        <w:rPr>
          <w:rStyle w:val="SubtleEmphasis"/>
          <w:color w:val="auto"/>
        </w:rPr>
        <w:t>z barvo, obliko, svetlobo ali čem drugim ovirali vidnost železniških signalnih naprav in signalov ali bi glede</w:t>
      </w:r>
      <w:r>
        <w:rPr>
          <w:rStyle w:val="SubtleEmphasis"/>
          <w:color w:val="auto"/>
        </w:rPr>
        <w:t xml:space="preserve"> </w:t>
      </w:r>
      <w:r w:rsidRPr="00AC422D">
        <w:rPr>
          <w:rStyle w:val="SubtleEmphasis"/>
          <w:color w:val="auto"/>
        </w:rPr>
        <w:t>na pomen signalov lahko spravljali v zmoto železniške delavce.</w:t>
      </w:r>
    </w:p>
    <w:p w14:paraId="4F74B0D8" w14:textId="77777777" w:rsidR="007434CD" w:rsidRPr="00AC422D" w:rsidRDefault="007434CD" w:rsidP="007434CD">
      <w:pPr>
        <w:rPr>
          <w:rStyle w:val="SubtleEmphasis"/>
          <w:i w:val="0"/>
          <w:color w:val="auto"/>
        </w:rPr>
      </w:pPr>
      <w:r>
        <w:rPr>
          <w:rStyle w:val="SubtleEmphasis"/>
          <w:color w:val="auto"/>
        </w:rPr>
        <w:t>f)</w:t>
      </w:r>
      <w:r w:rsidRPr="00AC422D">
        <w:rPr>
          <w:rStyle w:val="SubtleEmphasis"/>
          <w:color w:val="auto"/>
        </w:rPr>
        <w:t xml:space="preserve"> </w:t>
      </w:r>
      <w:r w:rsidRPr="001C122C">
        <w:rPr>
          <w:rStyle w:val="SubtleEmphasis"/>
          <w:color w:val="auto"/>
          <w:u w:val="single"/>
        </w:rPr>
        <w:t>Varovalni pas pri urejanju prostora in izvajanju posegov v obvodnem prostoru</w:t>
      </w:r>
      <w:r w:rsidRPr="00AC422D">
        <w:rPr>
          <w:rStyle w:val="SubtleEmphasis"/>
          <w:color w:val="auto"/>
        </w:rPr>
        <w:t>: v sodelovanju s pristojnim</w:t>
      </w:r>
    </w:p>
    <w:p w14:paraId="4AB13B6A" w14:textId="77777777" w:rsidR="007434CD" w:rsidRDefault="007434CD" w:rsidP="007434CD">
      <w:pPr>
        <w:rPr>
          <w:rStyle w:val="SubtleEmphasis"/>
          <w:i w:val="0"/>
          <w:color w:val="auto"/>
        </w:rPr>
      </w:pPr>
      <w:r w:rsidRPr="00AC422D">
        <w:rPr>
          <w:rStyle w:val="SubtleEmphasis"/>
          <w:color w:val="auto"/>
        </w:rPr>
        <w:t>organom za vodno gospodarstvo na podlagi zakona</w:t>
      </w:r>
      <w:r>
        <w:rPr>
          <w:rStyle w:val="SubtleEmphasis"/>
          <w:color w:val="auto"/>
        </w:rPr>
        <w:t>.</w:t>
      </w:r>
    </w:p>
    <w:p w14:paraId="0C412F65" w14:textId="77777777" w:rsidR="007434CD" w:rsidRDefault="007434CD" w:rsidP="004853BB">
      <w:pPr>
        <w:pStyle w:val="ListParagraph"/>
        <w:numPr>
          <w:ilvl w:val="0"/>
          <w:numId w:val="62"/>
        </w:numPr>
        <w:spacing w:before="0" w:after="0"/>
        <w:rPr>
          <w:rStyle w:val="SubtleEmphasis"/>
          <w:i w:val="0"/>
          <w:color w:val="auto"/>
        </w:rPr>
      </w:pPr>
      <w:r>
        <w:rPr>
          <w:rStyle w:val="SubtleEmphasis"/>
          <w:b/>
          <w:color w:val="auto"/>
        </w:rPr>
        <w:t>Širina varovalnega pasu:</w:t>
      </w:r>
    </w:p>
    <w:p w14:paraId="3BC40005" w14:textId="77777777" w:rsidR="007434CD" w:rsidRPr="00051E8D" w:rsidRDefault="007434CD" w:rsidP="007434CD">
      <w:pPr>
        <w:rPr>
          <w:rStyle w:val="SubtleEmphasis"/>
          <w:i w:val="0"/>
          <w:color w:val="auto"/>
        </w:rPr>
      </w:pPr>
      <w:r w:rsidRPr="00051E8D">
        <w:rPr>
          <w:rStyle w:val="SubtleEmphasis"/>
          <w:color w:val="auto"/>
        </w:rPr>
        <w:t xml:space="preserve">a) </w:t>
      </w:r>
      <w:r w:rsidRPr="00061605">
        <w:rPr>
          <w:rStyle w:val="SubtleEmphasis"/>
          <w:b/>
          <w:color w:val="auto"/>
        </w:rPr>
        <w:t>15,00 m</w:t>
      </w:r>
      <w:r w:rsidRPr="00051E8D">
        <w:rPr>
          <w:rStyle w:val="SubtleEmphasis"/>
          <w:color w:val="auto"/>
        </w:rPr>
        <w:t xml:space="preserve"> za regionalne ceste in sicer od zunanjega roba cestnega sveta v smeri prečne in vzdolž ne osi, pri</w:t>
      </w:r>
      <w:r>
        <w:rPr>
          <w:rStyle w:val="SubtleEmphasis"/>
          <w:color w:val="auto"/>
        </w:rPr>
        <w:t xml:space="preserve"> </w:t>
      </w:r>
      <w:r w:rsidRPr="00051E8D">
        <w:rPr>
          <w:rStyle w:val="SubtleEmphasis"/>
          <w:color w:val="auto"/>
        </w:rPr>
        <w:t>premostitvenih objektih pa od tlorisne projekcije najbolj izpostavljenih robov objekta na zemljišču.</w:t>
      </w:r>
    </w:p>
    <w:p w14:paraId="6941A0D9" w14:textId="77777777" w:rsidR="007434CD" w:rsidRPr="00051E8D" w:rsidRDefault="007434CD" w:rsidP="007434CD">
      <w:pPr>
        <w:rPr>
          <w:rStyle w:val="SubtleEmphasis"/>
          <w:i w:val="0"/>
          <w:color w:val="auto"/>
        </w:rPr>
      </w:pPr>
      <w:r w:rsidRPr="00051E8D">
        <w:rPr>
          <w:rStyle w:val="SubtleEmphasis"/>
          <w:color w:val="auto"/>
        </w:rPr>
        <w:t xml:space="preserve">b) </w:t>
      </w:r>
      <w:r w:rsidRPr="00061605">
        <w:rPr>
          <w:rStyle w:val="SubtleEmphasis"/>
          <w:b/>
          <w:color w:val="auto"/>
        </w:rPr>
        <w:t>8,00 m</w:t>
      </w:r>
      <w:r w:rsidRPr="00051E8D">
        <w:rPr>
          <w:rStyle w:val="SubtleEmphasis"/>
          <w:color w:val="auto"/>
        </w:rPr>
        <w:t xml:space="preserve"> za lokalne ceste in </w:t>
      </w:r>
      <w:r w:rsidRPr="00061605">
        <w:rPr>
          <w:rStyle w:val="SubtleEmphasis"/>
          <w:b/>
          <w:color w:val="auto"/>
        </w:rPr>
        <w:t>5,00 m</w:t>
      </w:r>
      <w:r w:rsidRPr="00051E8D">
        <w:rPr>
          <w:rStyle w:val="SubtleEmphasis"/>
          <w:color w:val="auto"/>
        </w:rPr>
        <w:t xml:space="preserve"> za javne poti in sicer obojestransko od zunanjega roba cestnega sveta.</w:t>
      </w:r>
    </w:p>
    <w:p w14:paraId="15C4874A" w14:textId="77777777" w:rsidR="007434CD" w:rsidRPr="00051E8D" w:rsidRDefault="007434CD" w:rsidP="007434CD">
      <w:pPr>
        <w:rPr>
          <w:rStyle w:val="SubtleEmphasis"/>
          <w:i w:val="0"/>
          <w:color w:val="auto"/>
        </w:rPr>
      </w:pPr>
      <w:r w:rsidRPr="00051E8D">
        <w:rPr>
          <w:rStyle w:val="SubtleEmphasis"/>
          <w:color w:val="auto"/>
        </w:rPr>
        <w:t>c) Glede na pogoje upra</w:t>
      </w:r>
      <w:r>
        <w:rPr>
          <w:rStyle w:val="SubtleEmphasis"/>
          <w:color w:val="auto"/>
        </w:rPr>
        <w:t>v</w:t>
      </w:r>
      <w:r w:rsidRPr="00051E8D">
        <w:rPr>
          <w:rStyle w:val="SubtleEmphasis"/>
          <w:color w:val="auto"/>
        </w:rPr>
        <w:t>ljavcev posameznih infrastrukturnih vodov (elektrika, vodovod, telekomunikacije).</w:t>
      </w:r>
    </w:p>
    <w:p w14:paraId="2F86EF49" w14:textId="77777777" w:rsidR="007434CD" w:rsidRPr="00051E8D" w:rsidRDefault="007434CD" w:rsidP="007434CD">
      <w:pPr>
        <w:rPr>
          <w:rStyle w:val="SubtleEmphasis"/>
          <w:i w:val="0"/>
          <w:color w:val="auto"/>
        </w:rPr>
      </w:pPr>
      <w:r w:rsidRPr="00051E8D">
        <w:rPr>
          <w:rStyle w:val="SubtleEmphasis"/>
          <w:color w:val="auto"/>
        </w:rPr>
        <w:t xml:space="preserve">d) </w:t>
      </w:r>
      <w:r w:rsidRPr="00061605">
        <w:rPr>
          <w:rStyle w:val="SubtleEmphasis"/>
          <w:b/>
          <w:color w:val="auto"/>
        </w:rPr>
        <w:t>40 m</w:t>
      </w:r>
      <w:r w:rsidRPr="00051E8D">
        <w:rPr>
          <w:rStyle w:val="SubtleEmphasis"/>
          <w:color w:val="auto"/>
        </w:rPr>
        <w:t xml:space="preserve"> za avtocesto in sicer od roba cestnega sveta oz. glede na pogoje upravljavca avtoceste.</w:t>
      </w:r>
    </w:p>
    <w:p w14:paraId="66968F58" w14:textId="77777777" w:rsidR="007434CD" w:rsidRPr="00051E8D" w:rsidRDefault="007434CD" w:rsidP="007434CD">
      <w:pPr>
        <w:rPr>
          <w:rStyle w:val="SubtleEmphasis"/>
          <w:i w:val="0"/>
          <w:color w:val="auto"/>
        </w:rPr>
      </w:pPr>
      <w:r w:rsidRPr="00051E8D">
        <w:rPr>
          <w:rStyle w:val="SubtleEmphasis"/>
          <w:color w:val="auto"/>
        </w:rPr>
        <w:t>e) Za vsak poseg v 100 m varovalni pas železniške proge je potrebno pridobiti projektne pogoje in soglasje</w:t>
      </w:r>
    </w:p>
    <w:p w14:paraId="39061C47" w14:textId="77777777" w:rsidR="007434CD" w:rsidRPr="00051E8D" w:rsidRDefault="007434CD" w:rsidP="007434CD">
      <w:pPr>
        <w:rPr>
          <w:rStyle w:val="SubtleEmphasis"/>
          <w:i w:val="0"/>
          <w:color w:val="auto"/>
        </w:rPr>
      </w:pPr>
      <w:r w:rsidRPr="00051E8D">
        <w:rPr>
          <w:rStyle w:val="SubtleEmphasis"/>
          <w:color w:val="auto"/>
        </w:rPr>
        <w:lastRenderedPageBreak/>
        <w:t>upravljalca železniške proge.</w:t>
      </w:r>
    </w:p>
    <w:p w14:paraId="3A77AC8E" w14:textId="77777777" w:rsidR="007434CD" w:rsidRPr="00051E8D" w:rsidRDefault="007434CD" w:rsidP="007434CD">
      <w:pPr>
        <w:rPr>
          <w:rStyle w:val="SubtleEmphasis"/>
          <w:i w:val="0"/>
          <w:color w:val="auto"/>
        </w:rPr>
      </w:pPr>
      <w:r w:rsidRPr="00051E8D">
        <w:rPr>
          <w:rStyle w:val="SubtleEmphasis"/>
          <w:color w:val="auto"/>
        </w:rPr>
        <w:t>f) Pri urejanju prostora in izvajanju posegov v obvodnem prostoru je potrebno upoštevati varstvene pasove</w:t>
      </w:r>
    </w:p>
    <w:p w14:paraId="1C23987B" w14:textId="77777777" w:rsidR="007434CD" w:rsidRPr="00051E8D" w:rsidRDefault="007434CD" w:rsidP="007434CD">
      <w:pPr>
        <w:rPr>
          <w:rStyle w:val="SubtleEmphasis"/>
          <w:i w:val="0"/>
          <w:color w:val="auto"/>
        </w:rPr>
      </w:pPr>
      <w:r w:rsidRPr="00051E8D">
        <w:rPr>
          <w:rStyle w:val="SubtleEmphasis"/>
          <w:color w:val="auto"/>
        </w:rPr>
        <w:t xml:space="preserve">vodotokov, ki znašajo za Temenico </w:t>
      </w:r>
      <w:r w:rsidRPr="00061605">
        <w:rPr>
          <w:rStyle w:val="SubtleEmphasis"/>
          <w:b/>
          <w:color w:val="auto"/>
        </w:rPr>
        <w:t>15 m</w:t>
      </w:r>
      <w:r w:rsidRPr="00051E8D">
        <w:rPr>
          <w:rStyle w:val="SubtleEmphasis"/>
          <w:color w:val="auto"/>
        </w:rPr>
        <w:t>, za potoke, hudournike, suhe hudourniške struge in drenažne</w:t>
      </w:r>
      <w:r>
        <w:rPr>
          <w:rStyle w:val="SubtleEmphasis"/>
          <w:color w:val="auto"/>
        </w:rPr>
        <w:t xml:space="preserve"> </w:t>
      </w:r>
      <w:r w:rsidRPr="00051E8D">
        <w:rPr>
          <w:rStyle w:val="SubtleEmphasis"/>
          <w:color w:val="auto"/>
        </w:rPr>
        <w:t xml:space="preserve">jarke pa </w:t>
      </w:r>
      <w:r w:rsidRPr="00061605">
        <w:rPr>
          <w:rStyle w:val="SubtleEmphasis"/>
          <w:b/>
          <w:color w:val="auto"/>
        </w:rPr>
        <w:t>5 m</w:t>
      </w:r>
      <w:r w:rsidRPr="00051E8D">
        <w:rPr>
          <w:rStyle w:val="SubtleEmphasis"/>
          <w:color w:val="auto"/>
        </w:rPr>
        <w:t xml:space="preserve"> od zgornjega roba brežine</w:t>
      </w:r>
      <w:r>
        <w:rPr>
          <w:rStyle w:val="SubtleEmphasis"/>
          <w:color w:val="auto"/>
        </w:rPr>
        <w:t>.</w:t>
      </w:r>
    </w:p>
    <w:p w14:paraId="1C9D78CF" w14:textId="77777777" w:rsidR="007434CD" w:rsidRDefault="007434CD" w:rsidP="007434CD">
      <w:pPr>
        <w:rPr>
          <w:rFonts w:cstheme="minorHAnsi"/>
        </w:rPr>
      </w:pPr>
      <w:r>
        <w:rPr>
          <w:rFonts w:cstheme="minorHAnsi"/>
        </w:rPr>
        <w:t xml:space="preserve">Skladno z določili 3. člena </w:t>
      </w:r>
      <w:r w:rsidRPr="00164E3B">
        <w:rPr>
          <w:rFonts w:cstheme="minorHAnsi"/>
          <w:b/>
          <w:u w:val="single"/>
        </w:rPr>
        <w:t>Uredbe o državnem lokacijskem načrtu za avtocesto na odseku Pluska-Ponikve (Ur. l. RS, št. 78/06)</w:t>
      </w:r>
      <w:r>
        <w:rPr>
          <w:rFonts w:cstheme="minorHAnsi"/>
        </w:rPr>
        <w:t xml:space="preserve"> obseg ureditvenega območja obsega parcele ali dele parcel, na katerih se izvedejo </w:t>
      </w:r>
      <w:r w:rsidRPr="001625E0">
        <w:rPr>
          <w:rFonts w:cstheme="minorHAnsi"/>
        </w:rPr>
        <w:t>objekti, potrebni za izvedbo državnega lokacijskega načrta, po njegovi izvedbi pa se na njih vzpostavi prejšnje stanje (območje prestavitve, novogradnje, obnovitev komunalne, energetske in telekomunikacijske infrastrukture, ki jih zahteva gradnja avtoceste)</w:t>
      </w:r>
      <w:r>
        <w:rPr>
          <w:rFonts w:cstheme="minorHAnsi"/>
        </w:rPr>
        <w:t xml:space="preserve">. Te parcele so </w:t>
      </w:r>
      <w:r w:rsidRPr="009E65AE">
        <w:rPr>
          <w:rFonts w:cstheme="minorHAnsi"/>
          <w:color w:val="auto"/>
        </w:rPr>
        <w:t>1297/3-del, 1297/4-del, 59/2-del</w:t>
      </w:r>
      <w:r>
        <w:rPr>
          <w:rFonts w:cstheme="minorHAnsi"/>
          <w:color w:val="auto"/>
        </w:rPr>
        <w:t xml:space="preserve">, vse </w:t>
      </w:r>
      <w:proofErr w:type="spellStart"/>
      <w:r>
        <w:rPr>
          <w:rFonts w:cstheme="minorHAnsi"/>
          <w:color w:val="auto"/>
        </w:rPr>
        <w:t>k.o</w:t>
      </w:r>
      <w:proofErr w:type="spellEnd"/>
      <w:r>
        <w:rPr>
          <w:rFonts w:cstheme="minorHAnsi"/>
          <w:color w:val="auto"/>
        </w:rPr>
        <w:t>. Ponikve.</w:t>
      </w:r>
    </w:p>
    <w:p w14:paraId="3906C959" w14:textId="77777777" w:rsidR="007434CD" w:rsidRDefault="007434CD" w:rsidP="007434CD">
      <w:pPr>
        <w:rPr>
          <w:rFonts w:cstheme="minorHAnsi"/>
          <w:color w:val="auto"/>
        </w:rPr>
      </w:pPr>
      <w:r>
        <w:rPr>
          <w:rFonts w:cstheme="minorHAnsi"/>
        </w:rPr>
        <w:t xml:space="preserve">Ureditveno območje skladno z določili 4. člena te Uredbe obsega med drugim tudi prestavitve in ureditve </w:t>
      </w:r>
      <w:r w:rsidRPr="00492AC2">
        <w:rPr>
          <w:rFonts w:cstheme="minorHAnsi"/>
        </w:rPr>
        <w:t>komunalnih, energetskih in telekomunikacijskih infrastrukturnih objektov, vodov in naprav</w:t>
      </w:r>
      <w:r>
        <w:rPr>
          <w:rFonts w:cstheme="minorHAnsi"/>
        </w:rPr>
        <w:t>, kar je predmet obravnavanega projekta.</w:t>
      </w:r>
    </w:p>
    <w:p w14:paraId="54672955" w14:textId="77777777" w:rsidR="007434CD" w:rsidRDefault="007434CD" w:rsidP="007434CD">
      <w:pPr>
        <w:rPr>
          <w:rFonts w:cstheme="minorHAnsi"/>
          <w:color w:val="auto"/>
        </w:rPr>
      </w:pPr>
    </w:p>
    <w:p w14:paraId="53367F51" w14:textId="658BBD8C" w:rsidR="007434CD" w:rsidRPr="008D0475" w:rsidRDefault="007434CD" w:rsidP="007434CD">
      <w:pPr>
        <w:overflowPunct/>
        <w:autoSpaceDE/>
        <w:autoSpaceDN/>
        <w:adjustRightInd/>
        <w:spacing w:line="240" w:lineRule="auto"/>
        <w:jc w:val="left"/>
        <w:textAlignment w:val="auto"/>
        <w:rPr>
          <w:rStyle w:val="SubtleEmphasis"/>
          <w:i w:val="0"/>
          <w:color w:val="auto"/>
        </w:rPr>
      </w:pPr>
    </w:p>
    <w:p w14:paraId="6F7557B6" w14:textId="77777777" w:rsidR="00B46654" w:rsidRDefault="00B46654">
      <w:pPr>
        <w:overflowPunct/>
        <w:autoSpaceDE/>
        <w:autoSpaceDN/>
        <w:adjustRightInd/>
        <w:spacing w:before="0" w:after="0" w:line="240" w:lineRule="auto"/>
        <w:jc w:val="left"/>
        <w:textAlignment w:val="auto"/>
        <w:rPr>
          <w:rFonts w:cstheme="minorHAnsi"/>
          <w:b/>
        </w:rPr>
      </w:pPr>
      <w:r>
        <w:rPr>
          <w:rFonts w:cstheme="minorHAnsi"/>
          <w:b/>
        </w:rPr>
        <w:br w:type="page"/>
      </w:r>
    </w:p>
    <w:p w14:paraId="6CBF3398" w14:textId="6D018C6E" w:rsidR="007434CD" w:rsidRPr="00651CD2" w:rsidRDefault="007434CD" w:rsidP="007434CD">
      <w:pPr>
        <w:jc w:val="center"/>
        <w:rPr>
          <w:rFonts w:cstheme="minorHAnsi"/>
          <w:b/>
        </w:rPr>
      </w:pPr>
      <w:r w:rsidRPr="00651CD2">
        <w:rPr>
          <w:rFonts w:cstheme="minorHAnsi"/>
          <w:b/>
        </w:rPr>
        <w:lastRenderedPageBreak/>
        <w:t>PROJEKTNI POGOJI IN SOGLASJA UPRAVLJALCEV</w:t>
      </w:r>
    </w:p>
    <w:p w14:paraId="7E2B4101" w14:textId="77777777" w:rsidR="007434CD" w:rsidRPr="00651CD2" w:rsidRDefault="007434CD" w:rsidP="007434CD">
      <w:pPr>
        <w:rPr>
          <w:rFonts w:cstheme="minorHAnsi"/>
          <w:b/>
        </w:rPr>
      </w:pPr>
    </w:p>
    <w:p w14:paraId="5C69CE0E" w14:textId="77777777" w:rsidR="007434CD" w:rsidRPr="00651CD2" w:rsidRDefault="007434CD" w:rsidP="007434CD">
      <w:pPr>
        <w:rPr>
          <w:rFonts w:cstheme="minorHAnsi"/>
        </w:rPr>
      </w:pPr>
      <w:r w:rsidRPr="00651CD2">
        <w:rPr>
          <w:rFonts w:cstheme="minorHAnsi"/>
        </w:rPr>
        <w:t>V nadaljevanju prikazujemo skupno tabelo prejetih projektnih pogojev za predhodno izdelani idejni zasnovi dveh ločenih projektov, ki smo ju naknadno združili v enega:</w:t>
      </w:r>
    </w:p>
    <w:p w14:paraId="6212D151" w14:textId="77777777" w:rsidR="007434CD" w:rsidRPr="00651CD2" w:rsidRDefault="007434CD" w:rsidP="007434CD">
      <w:pPr>
        <w:rPr>
          <w:rFonts w:cstheme="minorHAnsi"/>
        </w:rPr>
      </w:pPr>
    </w:p>
    <w:tbl>
      <w:tblPr>
        <w:tblStyle w:val="TableGrid"/>
        <w:tblW w:w="9634" w:type="dxa"/>
        <w:tblLook w:val="04A0" w:firstRow="1" w:lastRow="0" w:firstColumn="1" w:lastColumn="0" w:noHBand="0" w:noVBand="1"/>
      </w:tblPr>
      <w:tblGrid>
        <w:gridCol w:w="2142"/>
        <w:gridCol w:w="2407"/>
        <w:gridCol w:w="1554"/>
        <w:gridCol w:w="2125"/>
        <w:gridCol w:w="1406"/>
      </w:tblGrid>
      <w:tr w:rsidR="007434CD" w:rsidRPr="00651CD2" w14:paraId="72FFEC83" w14:textId="77777777" w:rsidTr="007434CD">
        <w:trPr>
          <w:trHeight w:val="315"/>
        </w:trPr>
        <w:tc>
          <w:tcPr>
            <w:tcW w:w="2142" w:type="dxa"/>
            <w:noWrap/>
            <w:vAlign w:val="center"/>
            <w:hideMark/>
          </w:tcPr>
          <w:p w14:paraId="06F4EF4A" w14:textId="77777777" w:rsidR="007434CD" w:rsidRPr="00651CD2" w:rsidRDefault="007434CD" w:rsidP="007434CD">
            <w:pPr>
              <w:jc w:val="left"/>
              <w:rPr>
                <w:rFonts w:cstheme="minorHAnsi"/>
                <w:b/>
                <w:bCs/>
                <w:sz w:val="20"/>
              </w:rPr>
            </w:pPr>
            <w:r w:rsidRPr="00651CD2">
              <w:rPr>
                <w:rFonts w:cstheme="minorHAnsi"/>
                <w:b/>
                <w:bCs/>
                <w:sz w:val="20"/>
              </w:rPr>
              <w:t>Projekt:</w:t>
            </w:r>
          </w:p>
        </w:tc>
        <w:tc>
          <w:tcPr>
            <w:tcW w:w="3961" w:type="dxa"/>
            <w:gridSpan w:val="2"/>
            <w:vAlign w:val="center"/>
            <w:hideMark/>
          </w:tcPr>
          <w:p w14:paraId="7D8C9BB5" w14:textId="77777777" w:rsidR="007434CD" w:rsidRPr="00651CD2" w:rsidRDefault="007434CD" w:rsidP="007434CD">
            <w:pPr>
              <w:jc w:val="center"/>
              <w:rPr>
                <w:rFonts w:cstheme="minorHAnsi"/>
                <w:b/>
                <w:bCs/>
                <w:sz w:val="20"/>
              </w:rPr>
            </w:pPr>
            <w:r w:rsidRPr="00651CD2">
              <w:rPr>
                <w:rFonts w:cstheme="minorHAnsi"/>
                <w:b/>
                <w:bCs/>
                <w:sz w:val="20"/>
              </w:rPr>
              <w:t>Kanalizacija, ČN, rekonstrukcija vodovoda, pločnik</w:t>
            </w:r>
          </w:p>
        </w:tc>
        <w:tc>
          <w:tcPr>
            <w:tcW w:w="3531" w:type="dxa"/>
            <w:gridSpan w:val="2"/>
            <w:vAlign w:val="center"/>
            <w:hideMark/>
          </w:tcPr>
          <w:p w14:paraId="163E66F1" w14:textId="77777777" w:rsidR="007434CD" w:rsidRPr="00651CD2" w:rsidRDefault="007434CD" w:rsidP="007434CD">
            <w:pPr>
              <w:jc w:val="center"/>
              <w:rPr>
                <w:rFonts w:cstheme="minorHAnsi"/>
                <w:b/>
                <w:bCs/>
                <w:sz w:val="20"/>
              </w:rPr>
            </w:pPr>
            <w:r w:rsidRPr="00651CD2">
              <w:rPr>
                <w:rFonts w:cstheme="minorHAnsi"/>
                <w:b/>
                <w:bCs/>
                <w:sz w:val="20"/>
              </w:rPr>
              <w:t>Črpališče Gorenje Ponikve</w:t>
            </w:r>
          </w:p>
        </w:tc>
      </w:tr>
      <w:tr w:rsidR="007434CD" w:rsidRPr="00651CD2" w14:paraId="5EAC0D50" w14:textId="77777777" w:rsidTr="007434CD">
        <w:trPr>
          <w:trHeight w:val="615"/>
        </w:trPr>
        <w:tc>
          <w:tcPr>
            <w:tcW w:w="2142" w:type="dxa"/>
            <w:noWrap/>
            <w:vAlign w:val="center"/>
            <w:hideMark/>
          </w:tcPr>
          <w:p w14:paraId="5F2149EF" w14:textId="77777777" w:rsidR="007434CD" w:rsidRPr="00651CD2" w:rsidRDefault="007434CD" w:rsidP="007434CD">
            <w:pPr>
              <w:jc w:val="left"/>
              <w:rPr>
                <w:rFonts w:cstheme="minorHAnsi"/>
                <w:b/>
                <w:bCs/>
                <w:sz w:val="20"/>
              </w:rPr>
            </w:pPr>
            <w:proofErr w:type="spellStart"/>
            <w:r w:rsidRPr="00651CD2">
              <w:rPr>
                <w:rFonts w:cstheme="minorHAnsi"/>
                <w:b/>
                <w:bCs/>
                <w:sz w:val="20"/>
              </w:rPr>
              <w:t>Soglasodajalec</w:t>
            </w:r>
            <w:proofErr w:type="spellEnd"/>
            <w:r w:rsidRPr="00651CD2">
              <w:rPr>
                <w:rFonts w:cstheme="minorHAnsi"/>
                <w:b/>
                <w:bCs/>
                <w:sz w:val="20"/>
              </w:rPr>
              <w:t xml:space="preserve"> / </w:t>
            </w:r>
            <w:proofErr w:type="spellStart"/>
            <w:r w:rsidRPr="00651CD2">
              <w:rPr>
                <w:rFonts w:cstheme="minorHAnsi"/>
                <w:b/>
                <w:bCs/>
                <w:sz w:val="20"/>
              </w:rPr>
              <w:t>mnenjedajalec</w:t>
            </w:r>
            <w:proofErr w:type="spellEnd"/>
          </w:p>
        </w:tc>
        <w:tc>
          <w:tcPr>
            <w:tcW w:w="2407" w:type="dxa"/>
            <w:vAlign w:val="center"/>
            <w:hideMark/>
          </w:tcPr>
          <w:p w14:paraId="1B1E48D7" w14:textId="77777777" w:rsidR="007434CD" w:rsidRPr="00651CD2" w:rsidRDefault="007434CD" w:rsidP="007434CD">
            <w:pPr>
              <w:jc w:val="center"/>
              <w:rPr>
                <w:rFonts w:cstheme="minorHAnsi"/>
                <w:b/>
                <w:bCs/>
                <w:sz w:val="20"/>
              </w:rPr>
            </w:pPr>
            <w:r w:rsidRPr="00651CD2">
              <w:rPr>
                <w:rFonts w:cstheme="minorHAnsi"/>
                <w:b/>
                <w:bCs/>
                <w:sz w:val="20"/>
              </w:rPr>
              <w:t>PP</w:t>
            </w:r>
          </w:p>
          <w:p w14:paraId="73DD32F9" w14:textId="77777777" w:rsidR="007434CD" w:rsidRPr="00651CD2" w:rsidRDefault="007434CD" w:rsidP="007434CD">
            <w:pPr>
              <w:jc w:val="center"/>
              <w:rPr>
                <w:rFonts w:cstheme="minorHAnsi"/>
                <w:b/>
                <w:bCs/>
                <w:sz w:val="20"/>
              </w:rPr>
            </w:pPr>
            <w:r w:rsidRPr="00651CD2">
              <w:rPr>
                <w:rFonts w:cstheme="minorHAnsi"/>
                <w:b/>
                <w:bCs/>
                <w:sz w:val="20"/>
              </w:rPr>
              <w:t>(št., z dne)</w:t>
            </w:r>
          </w:p>
        </w:tc>
        <w:tc>
          <w:tcPr>
            <w:tcW w:w="1554" w:type="dxa"/>
            <w:vAlign w:val="center"/>
            <w:hideMark/>
          </w:tcPr>
          <w:p w14:paraId="07F9769E" w14:textId="77777777" w:rsidR="007434CD" w:rsidRPr="00651CD2" w:rsidRDefault="007434CD" w:rsidP="007434CD">
            <w:pPr>
              <w:jc w:val="center"/>
              <w:rPr>
                <w:rFonts w:cstheme="minorHAnsi"/>
                <w:b/>
                <w:bCs/>
                <w:sz w:val="20"/>
              </w:rPr>
            </w:pPr>
            <w:r w:rsidRPr="00651CD2">
              <w:rPr>
                <w:rFonts w:cstheme="minorHAnsi"/>
                <w:b/>
                <w:bCs/>
                <w:sz w:val="20"/>
              </w:rPr>
              <w:t>Soglasje</w:t>
            </w:r>
          </w:p>
          <w:p w14:paraId="08483E21" w14:textId="77777777" w:rsidR="007434CD" w:rsidRPr="00651CD2" w:rsidRDefault="007434CD" w:rsidP="007434CD">
            <w:pPr>
              <w:jc w:val="center"/>
              <w:rPr>
                <w:rFonts w:cstheme="minorHAnsi"/>
                <w:b/>
                <w:bCs/>
                <w:sz w:val="20"/>
              </w:rPr>
            </w:pPr>
            <w:r w:rsidRPr="00651CD2">
              <w:rPr>
                <w:rFonts w:cstheme="minorHAnsi"/>
                <w:b/>
                <w:bCs/>
                <w:sz w:val="20"/>
              </w:rPr>
              <w:t>(št., z dne)</w:t>
            </w:r>
          </w:p>
        </w:tc>
        <w:tc>
          <w:tcPr>
            <w:tcW w:w="2125" w:type="dxa"/>
            <w:vAlign w:val="center"/>
            <w:hideMark/>
          </w:tcPr>
          <w:p w14:paraId="56842A57" w14:textId="77777777" w:rsidR="007434CD" w:rsidRPr="00651CD2" w:rsidRDefault="007434CD" w:rsidP="007434CD">
            <w:pPr>
              <w:jc w:val="center"/>
              <w:rPr>
                <w:rFonts w:cstheme="minorHAnsi"/>
                <w:b/>
                <w:bCs/>
                <w:sz w:val="20"/>
              </w:rPr>
            </w:pPr>
            <w:r w:rsidRPr="00651CD2">
              <w:rPr>
                <w:rFonts w:cstheme="minorHAnsi"/>
                <w:b/>
                <w:bCs/>
                <w:sz w:val="20"/>
              </w:rPr>
              <w:t>PP</w:t>
            </w:r>
          </w:p>
          <w:p w14:paraId="275927D8" w14:textId="77777777" w:rsidR="007434CD" w:rsidRPr="00651CD2" w:rsidRDefault="007434CD" w:rsidP="007434CD">
            <w:pPr>
              <w:jc w:val="center"/>
              <w:rPr>
                <w:rFonts w:cstheme="minorHAnsi"/>
                <w:b/>
                <w:bCs/>
                <w:sz w:val="20"/>
              </w:rPr>
            </w:pPr>
            <w:r w:rsidRPr="00651CD2">
              <w:rPr>
                <w:rFonts w:cstheme="minorHAnsi"/>
                <w:b/>
                <w:bCs/>
                <w:sz w:val="20"/>
              </w:rPr>
              <w:t>(št., z dne)</w:t>
            </w:r>
          </w:p>
        </w:tc>
        <w:tc>
          <w:tcPr>
            <w:tcW w:w="1406" w:type="dxa"/>
            <w:vAlign w:val="center"/>
            <w:hideMark/>
          </w:tcPr>
          <w:p w14:paraId="225A53F3" w14:textId="77777777" w:rsidR="007434CD" w:rsidRPr="00651CD2" w:rsidRDefault="007434CD" w:rsidP="007434CD">
            <w:pPr>
              <w:jc w:val="center"/>
              <w:rPr>
                <w:rFonts w:cstheme="minorHAnsi"/>
                <w:b/>
                <w:bCs/>
                <w:sz w:val="20"/>
              </w:rPr>
            </w:pPr>
            <w:r w:rsidRPr="00651CD2">
              <w:rPr>
                <w:rFonts w:cstheme="minorHAnsi"/>
                <w:b/>
                <w:bCs/>
                <w:sz w:val="20"/>
              </w:rPr>
              <w:t>Soglasje</w:t>
            </w:r>
          </w:p>
          <w:p w14:paraId="7E5359E1" w14:textId="77777777" w:rsidR="007434CD" w:rsidRPr="00651CD2" w:rsidRDefault="007434CD" w:rsidP="007434CD">
            <w:pPr>
              <w:jc w:val="center"/>
              <w:rPr>
                <w:rFonts w:cstheme="minorHAnsi"/>
                <w:b/>
                <w:bCs/>
                <w:sz w:val="20"/>
              </w:rPr>
            </w:pPr>
            <w:r w:rsidRPr="00651CD2">
              <w:rPr>
                <w:rFonts w:cstheme="minorHAnsi"/>
                <w:b/>
                <w:bCs/>
                <w:sz w:val="20"/>
              </w:rPr>
              <w:t>(št., z dne)</w:t>
            </w:r>
          </w:p>
        </w:tc>
      </w:tr>
      <w:tr w:rsidR="007434CD" w:rsidRPr="00651CD2" w14:paraId="61C0DCA0" w14:textId="77777777" w:rsidTr="007434CD">
        <w:trPr>
          <w:trHeight w:val="600"/>
        </w:trPr>
        <w:tc>
          <w:tcPr>
            <w:tcW w:w="2142" w:type="dxa"/>
            <w:noWrap/>
            <w:vAlign w:val="center"/>
            <w:hideMark/>
          </w:tcPr>
          <w:p w14:paraId="0987AA94" w14:textId="77777777" w:rsidR="007434CD" w:rsidRPr="00651CD2" w:rsidRDefault="007434CD" w:rsidP="007434CD">
            <w:pPr>
              <w:jc w:val="left"/>
              <w:rPr>
                <w:rFonts w:cstheme="minorHAnsi"/>
                <w:b/>
                <w:bCs/>
                <w:sz w:val="20"/>
              </w:rPr>
            </w:pPr>
            <w:r w:rsidRPr="00651CD2">
              <w:rPr>
                <w:rFonts w:cstheme="minorHAnsi"/>
                <w:b/>
                <w:bCs/>
                <w:sz w:val="20"/>
              </w:rPr>
              <w:t>Občina Trebnje</w:t>
            </w:r>
          </w:p>
        </w:tc>
        <w:tc>
          <w:tcPr>
            <w:tcW w:w="2407" w:type="dxa"/>
            <w:vAlign w:val="center"/>
            <w:hideMark/>
          </w:tcPr>
          <w:p w14:paraId="34A7B48D" w14:textId="77777777" w:rsidR="007434CD" w:rsidRPr="00651CD2" w:rsidRDefault="007434CD" w:rsidP="007434CD">
            <w:pPr>
              <w:jc w:val="left"/>
              <w:rPr>
                <w:rFonts w:cstheme="minorHAnsi"/>
                <w:sz w:val="20"/>
              </w:rPr>
            </w:pPr>
            <w:r w:rsidRPr="00651CD2">
              <w:rPr>
                <w:rFonts w:cstheme="minorHAnsi"/>
                <w:sz w:val="20"/>
              </w:rPr>
              <w:t>351-309/2017-2 z dne 18.12.2017</w:t>
            </w:r>
          </w:p>
        </w:tc>
        <w:tc>
          <w:tcPr>
            <w:tcW w:w="1554" w:type="dxa"/>
            <w:vAlign w:val="center"/>
            <w:hideMark/>
          </w:tcPr>
          <w:p w14:paraId="20C65553" w14:textId="77777777" w:rsidR="007434CD" w:rsidRPr="00651CD2" w:rsidRDefault="007434CD" w:rsidP="007434CD">
            <w:pPr>
              <w:jc w:val="center"/>
              <w:rPr>
                <w:rFonts w:cstheme="minorHAnsi"/>
                <w:sz w:val="20"/>
              </w:rPr>
            </w:pPr>
            <w:r w:rsidRPr="00651CD2">
              <w:rPr>
                <w:rFonts w:cstheme="minorHAnsi"/>
                <w:sz w:val="20"/>
              </w:rPr>
              <w:t>/</w:t>
            </w:r>
          </w:p>
        </w:tc>
        <w:tc>
          <w:tcPr>
            <w:tcW w:w="2125" w:type="dxa"/>
            <w:vAlign w:val="center"/>
            <w:hideMark/>
          </w:tcPr>
          <w:p w14:paraId="73C40B4B" w14:textId="77777777" w:rsidR="007434CD" w:rsidRPr="00651CD2" w:rsidRDefault="007434CD" w:rsidP="007434CD">
            <w:pPr>
              <w:jc w:val="left"/>
              <w:rPr>
                <w:rFonts w:cstheme="minorHAnsi"/>
                <w:sz w:val="20"/>
              </w:rPr>
            </w:pPr>
            <w:r w:rsidRPr="00651CD2">
              <w:rPr>
                <w:rFonts w:cstheme="minorHAnsi"/>
                <w:sz w:val="20"/>
              </w:rPr>
              <w:t>351-197/2018-2 z dne 4.6.2018</w:t>
            </w:r>
          </w:p>
        </w:tc>
        <w:tc>
          <w:tcPr>
            <w:tcW w:w="1406" w:type="dxa"/>
            <w:vAlign w:val="center"/>
            <w:hideMark/>
          </w:tcPr>
          <w:p w14:paraId="42F23AA6" w14:textId="77777777" w:rsidR="007434CD" w:rsidRPr="00651CD2" w:rsidRDefault="007434CD" w:rsidP="007434CD">
            <w:pPr>
              <w:jc w:val="center"/>
              <w:rPr>
                <w:rFonts w:cstheme="minorHAnsi"/>
                <w:sz w:val="20"/>
              </w:rPr>
            </w:pPr>
            <w:r w:rsidRPr="00651CD2">
              <w:rPr>
                <w:rFonts w:cstheme="minorHAnsi"/>
                <w:sz w:val="20"/>
              </w:rPr>
              <w:t>/</w:t>
            </w:r>
          </w:p>
        </w:tc>
      </w:tr>
      <w:tr w:rsidR="007434CD" w:rsidRPr="00651CD2" w14:paraId="2E9329D7" w14:textId="77777777" w:rsidTr="007434CD">
        <w:trPr>
          <w:trHeight w:val="600"/>
        </w:trPr>
        <w:tc>
          <w:tcPr>
            <w:tcW w:w="2142" w:type="dxa"/>
            <w:noWrap/>
            <w:vAlign w:val="center"/>
            <w:hideMark/>
          </w:tcPr>
          <w:p w14:paraId="3EDCDCA9" w14:textId="77777777" w:rsidR="007434CD" w:rsidRPr="00651CD2" w:rsidRDefault="007434CD" w:rsidP="007434CD">
            <w:pPr>
              <w:jc w:val="left"/>
              <w:rPr>
                <w:rFonts w:cstheme="minorHAnsi"/>
                <w:b/>
                <w:bCs/>
                <w:sz w:val="20"/>
              </w:rPr>
            </w:pPr>
            <w:r w:rsidRPr="00651CD2">
              <w:rPr>
                <w:rFonts w:cstheme="minorHAnsi"/>
                <w:b/>
                <w:bCs/>
                <w:sz w:val="20"/>
              </w:rPr>
              <w:t xml:space="preserve">Komunala Trebnje </w:t>
            </w:r>
            <w:proofErr w:type="spellStart"/>
            <w:r w:rsidRPr="00651CD2">
              <w:rPr>
                <w:rFonts w:cstheme="minorHAnsi"/>
                <w:b/>
                <w:bCs/>
                <w:sz w:val="20"/>
              </w:rPr>
              <w:t>d.o.o</w:t>
            </w:r>
            <w:proofErr w:type="spellEnd"/>
            <w:r w:rsidRPr="00651CD2">
              <w:rPr>
                <w:rFonts w:cstheme="minorHAnsi"/>
                <w:b/>
                <w:bCs/>
                <w:sz w:val="20"/>
              </w:rPr>
              <w:t>.</w:t>
            </w:r>
          </w:p>
        </w:tc>
        <w:tc>
          <w:tcPr>
            <w:tcW w:w="2407" w:type="dxa"/>
            <w:vAlign w:val="center"/>
            <w:hideMark/>
          </w:tcPr>
          <w:p w14:paraId="3A0A26DF" w14:textId="77777777" w:rsidR="007434CD" w:rsidRPr="00651CD2" w:rsidRDefault="007434CD" w:rsidP="007434CD">
            <w:pPr>
              <w:jc w:val="left"/>
              <w:rPr>
                <w:rFonts w:cstheme="minorHAnsi"/>
                <w:sz w:val="20"/>
              </w:rPr>
            </w:pPr>
            <w:r w:rsidRPr="00651CD2">
              <w:rPr>
                <w:rFonts w:cstheme="minorHAnsi"/>
                <w:sz w:val="20"/>
              </w:rPr>
              <w:t>111114/2017 z dne 6.12.2017</w:t>
            </w:r>
          </w:p>
        </w:tc>
        <w:tc>
          <w:tcPr>
            <w:tcW w:w="1554" w:type="dxa"/>
            <w:vAlign w:val="center"/>
            <w:hideMark/>
          </w:tcPr>
          <w:p w14:paraId="32820CEF" w14:textId="77777777" w:rsidR="007434CD" w:rsidRPr="00651CD2" w:rsidRDefault="007434CD" w:rsidP="007434CD">
            <w:pPr>
              <w:jc w:val="center"/>
              <w:rPr>
                <w:rFonts w:cstheme="minorHAnsi"/>
                <w:sz w:val="20"/>
              </w:rPr>
            </w:pPr>
            <w:r w:rsidRPr="00651CD2">
              <w:rPr>
                <w:rFonts w:cstheme="minorHAnsi"/>
                <w:sz w:val="20"/>
              </w:rPr>
              <w:t>/</w:t>
            </w:r>
          </w:p>
        </w:tc>
        <w:tc>
          <w:tcPr>
            <w:tcW w:w="2125" w:type="dxa"/>
            <w:vAlign w:val="center"/>
            <w:hideMark/>
          </w:tcPr>
          <w:p w14:paraId="4236F116" w14:textId="77777777" w:rsidR="007434CD" w:rsidRPr="00651CD2" w:rsidRDefault="007434CD" w:rsidP="007434CD">
            <w:pPr>
              <w:jc w:val="left"/>
              <w:rPr>
                <w:rFonts w:cstheme="minorHAnsi"/>
                <w:sz w:val="20"/>
              </w:rPr>
            </w:pPr>
            <w:r w:rsidRPr="00651CD2">
              <w:rPr>
                <w:rFonts w:cstheme="minorHAnsi"/>
                <w:sz w:val="20"/>
              </w:rPr>
              <w:t>57824/2018 z dne 12.6.2018</w:t>
            </w:r>
          </w:p>
        </w:tc>
        <w:tc>
          <w:tcPr>
            <w:tcW w:w="1406" w:type="dxa"/>
            <w:vAlign w:val="center"/>
            <w:hideMark/>
          </w:tcPr>
          <w:p w14:paraId="50CB9EAD" w14:textId="77777777" w:rsidR="007434CD" w:rsidRPr="00651CD2" w:rsidRDefault="007434CD" w:rsidP="007434CD">
            <w:pPr>
              <w:jc w:val="center"/>
              <w:rPr>
                <w:rFonts w:cstheme="minorHAnsi"/>
                <w:sz w:val="20"/>
              </w:rPr>
            </w:pPr>
            <w:r w:rsidRPr="00651CD2">
              <w:rPr>
                <w:rFonts w:cstheme="minorHAnsi"/>
                <w:sz w:val="20"/>
              </w:rPr>
              <w:t>/</w:t>
            </w:r>
          </w:p>
        </w:tc>
      </w:tr>
      <w:tr w:rsidR="007434CD" w:rsidRPr="00651CD2" w14:paraId="5B69B358" w14:textId="77777777" w:rsidTr="007434CD">
        <w:trPr>
          <w:trHeight w:val="600"/>
        </w:trPr>
        <w:tc>
          <w:tcPr>
            <w:tcW w:w="2142" w:type="dxa"/>
            <w:noWrap/>
            <w:vAlign w:val="center"/>
            <w:hideMark/>
          </w:tcPr>
          <w:p w14:paraId="5EB8F286" w14:textId="77777777" w:rsidR="007434CD" w:rsidRPr="00651CD2" w:rsidRDefault="007434CD" w:rsidP="007434CD">
            <w:pPr>
              <w:jc w:val="left"/>
              <w:rPr>
                <w:rFonts w:cstheme="minorHAnsi"/>
                <w:b/>
                <w:bCs/>
                <w:sz w:val="20"/>
              </w:rPr>
            </w:pPr>
            <w:r w:rsidRPr="00651CD2">
              <w:rPr>
                <w:rFonts w:cstheme="minorHAnsi"/>
                <w:b/>
                <w:bCs/>
                <w:sz w:val="20"/>
              </w:rPr>
              <w:t xml:space="preserve">GVO </w:t>
            </w:r>
            <w:proofErr w:type="spellStart"/>
            <w:r w:rsidRPr="00651CD2">
              <w:rPr>
                <w:rFonts w:cstheme="minorHAnsi"/>
                <w:b/>
                <w:bCs/>
                <w:sz w:val="20"/>
              </w:rPr>
              <w:t>d.o.o</w:t>
            </w:r>
            <w:proofErr w:type="spellEnd"/>
            <w:r w:rsidRPr="00651CD2">
              <w:rPr>
                <w:rFonts w:cstheme="minorHAnsi"/>
                <w:b/>
                <w:bCs/>
                <w:sz w:val="20"/>
              </w:rPr>
              <w:t>.</w:t>
            </w:r>
          </w:p>
        </w:tc>
        <w:tc>
          <w:tcPr>
            <w:tcW w:w="2407" w:type="dxa"/>
            <w:vAlign w:val="center"/>
            <w:hideMark/>
          </w:tcPr>
          <w:p w14:paraId="783CDB37" w14:textId="77777777" w:rsidR="007434CD" w:rsidRPr="00651CD2" w:rsidRDefault="007434CD" w:rsidP="007434CD">
            <w:pPr>
              <w:jc w:val="left"/>
              <w:rPr>
                <w:rFonts w:cstheme="minorHAnsi"/>
                <w:sz w:val="20"/>
              </w:rPr>
            </w:pPr>
            <w:r w:rsidRPr="00651CD2">
              <w:rPr>
                <w:rFonts w:cstheme="minorHAnsi"/>
                <w:sz w:val="20"/>
              </w:rPr>
              <w:t>176/DOLENJSKA_2017-AG z dne 18.12.2017</w:t>
            </w:r>
          </w:p>
        </w:tc>
        <w:tc>
          <w:tcPr>
            <w:tcW w:w="1554" w:type="dxa"/>
            <w:vAlign w:val="center"/>
            <w:hideMark/>
          </w:tcPr>
          <w:p w14:paraId="51B2B355" w14:textId="77777777" w:rsidR="007434CD" w:rsidRPr="00651CD2" w:rsidRDefault="007434CD" w:rsidP="007434CD">
            <w:pPr>
              <w:jc w:val="center"/>
              <w:rPr>
                <w:rFonts w:cstheme="minorHAnsi"/>
                <w:sz w:val="20"/>
              </w:rPr>
            </w:pPr>
            <w:r w:rsidRPr="00651CD2">
              <w:rPr>
                <w:rFonts w:cstheme="minorHAnsi"/>
                <w:sz w:val="20"/>
              </w:rPr>
              <w:t>/</w:t>
            </w:r>
          </w:p>
        </w:tc>
        <w:tc>
          <w:tcPr>
            <w:tcW w:w="2125" w:type="dxa"/>
            <w:vAlign w:val="center"/>
            <w:hideMark/>
          </w:tcPr>
          <w:p w14:paraId="4F96A283" w14:textId="77777777" w:rsidR="007434CD" w:rsidRPr="00651CD2" w:rsidRDefault="007434CD" w:rsidP="007434CD">
            <w:pPr>
              <w:jc w:val="left"/>
              <w:rPr>
                <w:rFonts w:cstheme="minorHAnsi"/>
                <w:sz w:val="20"/>
              </w:rPr>
            </w:pPr>
            <w:r w:rsidRPr="00651CD2">
              <w:rPr>
                <w:rFonts w:cstheme="minorHAnsi"/>
                <w:sz w:val="20"/>
              </w:rPr>
              <w:t>99/DOLENJSKA_2018-AG z dne 11.6.2018</w:t>
            </w:r>
          </w:p>
        </w:tc>
        <w:tc>
          <w:tcPr>
            <w:tcW w:w="1406" w:type="dxa"/>
            <w:vAlign w:val="center"/>
            <w:hideMark/>
          </w:tcPr>
          <w:p w14:paraId="60E5653D" w14:textId="77777777" w:rsidR="007434CD" w:rsidRPr="00651CD2" w:rsidRDefault="007434CD" w:rsidP="007434CD">
            <w:pPr>
              <w:jc w:val="center"/>
              <w:rPr>
                <w:rFonts w:cstheme="minorHAnsi"/>
                <w:sz w:val="20"/>
              </w:rPr>
            </w:pPr>
            <w:r w:rsidRPr="00651CD2">
              <w:rPr>
                <w:rFonts w:cstheme="minorHAnsi"/>
                <w:sz w:val="20"/>
              </w:rPr>
              <w:t>/</w:t>
            </w:r>
          </w:p>
        </w:tc>
      </w:tr>
      <w:tr w:rsidR="007434CD" w:rsidRPr="00651CD2" w14:paraId="6441266B" w14:textId="77777777" w:rsidTr="007434CD">
        <w:trPr>
          <w:trHeight w:val="600"/>
        </w:trPr>
        <w:tc>
          <w:tcPr>
            <w:tcW w:w="2142" w:type="dxa"/>
            <w:noWrap/>
            <w:vAlign w:val="center"/>
            <w:hideMark/>
          </w:tcPr>
          <w:p w14:paraId="01121D2D" w14:textId="77777777" w:rsidR="007434CD" w:rsidRPr="00651CD2" w:rsidRDefault="007434CD" w:rsidP="007434CD">
            <w:pPr>
              <w:jc w:val="left"/>
              <w:rPr>
                <w:rFonts w:cstheme="minorHAnsi"/>
                <w:b/>
                <w:bCs/>
                <w:sz w:val="20"/>
              </w:rPr>
            </w:pPr>
            <w:r w:rsidRPr="00651CD2">
              <w:rPr>
                <w:rFonts w:cstheme="minorHAnsi"/>
                <w:b/>
                <w:bCs/>
                <w:sz w:val="20"/>
              </w:rPr>
              <w:t xml:space="preserve">Telekom Slovenije </w:t>
            </w:r>
            <w:proofErr w:type="spellStart"/>
            <w:r w:rsidRPr="00651CD2">
              <w:rPr>
                <w:rFonts w:cstheme="minorHAnsi"/>
                <w:b/>
                <w:bCs/>
                <w:sz w:val="20"/>
              </w:rPr>
              <w:t>d.d</w:t>
            </w:r>
            <w:proofErr w:type="spellEnd"/>
            <w:r w:rsidRPr="00651CD2">
              <w:rPr>
                <w:rFonts w:cstheme="minorHAnsi"/>
                <w:b/>
                <w:bCs/>
                <w:sz w:val="20"/>
              </w:rPr>
              <w:t>.</w:t>
            </w:r>
          </w:p>
        </w:tc>
        <w:tc>
          <w:tcPr>
            <w:tcW w:w="2407" w:type="dxa"/>
            <w:vAlign w:val="center"/>
            <w:hideMark/>
          </w:tcPr>
          <w:p w14:paraId="2EF5F189" w14:textId="77777777" w:rsidR="007434CD" w:rsidRPr="00651CD2" w:rsidRDefault="007434CD" w:rsidP="007434CD">
            <w:pPr>
              <w:jc w:val="left"/>
              <w:rPr>
                <w:rFonts w:cstheme="minorHAnsi"/>
                <w:sz w:val="20"/>
              </w:rPr>
            </w:pPr>
            <w:r w:rsidRPr="00651CD2">
              <w:rPr>
                <w:rFonts w:cstheme="minorHAnsi"/>
                <w:sz w:val="20"/>
              </w:rPr>
              <w:t>58234-NM/1151-SH z dne 18.12.2017</w:t>
            </w:r>
          </w:p>
        </w:tc>
        <w:tc>
          <w:tcPr>
            <w:tcW w:w="1554" w:type="dxa"/>
            <w:vAlign w:val="center"/>
            <w:hideMark/>
          </w:tcPr>
          <w:p w14:paraId="2C3FD25D" w14:textId="77777777" w:rsidR="007434CD" w:rsidRPr="00651CD2" w:rsidRDefault="007434CD" w:rsidP="007434CD">
            <w:pPr>
              <w:jc w:val="center"/>
              <w:rPr>
                <w:rFonts w:cstheme="minorHAnsi"/>
                <w:sz w:val="20"/>
              </w:rPr>
            </w:pPr>
            <w:r w:rsidRPr="00651CD2">
              <w:rPr>
                <w:rFonts w:cstheme="minorHAnsi"/>
                <w:sz w:val="20"/>
              </w:rPr>
              <w:t>/</w:t>
            </w:r>
          </w:p>
        </w:tc>
        <w:tc>
          <w:tcPr>
            <w:tcW w:w="2125" w:type="dxa"/>
            <w:vAlign w:val="center"/>
            <w:hideMark/>
          </w:tcPr>
          <w:p w14:paraId="2776049A" w14:textId="77777777" w:rsidR="007434CD" w:rsidRPr="00651CD2" w:rsidRDefault="007434CD" w:rsidP="007434CD">
            <w:pPr>
              <w:jc w:val="left"/>
              <w:rPr>
                <w:rFonts w:cstheme="minorHAnsi"/>
                <w:sz w:val="20"/>
              </w:rPr>
            </w:pPr>
            <w:r w:rsidRPr="00651CD2">
              <w:rPr>
                <w:rFonts w:cstheme="minorHAnsi"/>
                <w:sz w:val="20"/>
              </w:rPr>
              <w:t>64648-NM/638-SH z dne 21.6.2018</w:t>
            </w:r>
          </w:p>
        </w:tc>
        <w:tc>
          <w:tcPr>
            <w:tcW w:w="1406" w:type="dxa"/>
            <w:vAlign w:val="center"/>
            <w:hideMark/>
          </w:tcPr>
          <w:p w14:paraId="759B5CB9" w14:textId="77777777" w:rsidR="007434CD" w:rsidRPr="00651CD2" w:rsidRDefault="007434CD" w:rsidP="007434CD">
            <w:pPr>
              <w:jc w:val="center"/>
              <w:rPr>
                <w:rFonts w:cstheme="minorHAnsi"/>
                <w:sz w:val="20"/>
              </w:rPr>
            </w:pPr>
            <w:r w:rsidRPr="00651CD2">
              <w:rPr>
                <w:rFonts w:cstheme="minorHAnsi"/>
                <w:sz w:val="20"/>
              </w:rPr>
              <w:t>/</w:t>
            </w:r>
          </w:p>
        </w:tc>
      </w:tr>
      <w:tr w:rsidR="007434CD" w:rsidRPr="00651CD2" w14:paraId="5899EFD5" w14:textId="77777777" w:rsidTr="007434CD">
        <w:trPr>
          <w:trHeight w:val="600"/>
        </w:trPr>
        <w:tc>
          <w:tcPr>
            <w:tcW w:w="2142" w:type="dxa"/>
            <w:noWrap/>
            <w:vAlign w:val="center"/>
            <w:hideMark/>
          </w:tcPr>
          <w:p w14:paraId="326BCD2F" w14:textId="77777777" w:rsidR="007434CD" w:rsidRPr="00651CD2" w:rsidRDefault="007434CD" w:rsidP="007434CD">
            <w:pPr>
              <w:jc w:val="left"/>
              <w:rPr>
                <w:rFonts w:cstheme="minorHAnsi"/>
                <w:b/>
                <w:bCs/>
                <w:sz w:val="20"/>
              </w:rPr>
            </w:pPr>
            <w:r w:rsidRPr="00651CD2">
              <w:rPr>
                <w:rFonts w:cstheme="minorHAnsi"/>
                <w:b/>
                <w:bCs/>
                <w:sz w:val="20"/>
              </w:rPr>
              <w:t xml:space="preserve">Slovenske železnice - Infrastruktura </w:t>
            </w:r>
            <w:proofErr w:type="spellStart"/>
            <w:r w:rsidRPr="00651CD2">
              <w:rPr>
                <w:rFonts w:cstheme="minorHAnsi"/>
                <w:b/>
                <w:bCs/>
                <w:sz w:val="20"/>
              </w:rPr>
              <w:t>d.o.o</w:t>
            </w:r>
            <w:proofErr w:type="spellEnd"/>
            <w:r w:rsidRPr="00651CD2">
              <w:rPr>
                <w:rFonts w:cstheme="minorHAnsi"/>
                <w:b/>
                <w:bCs/>
                <w:sz w:val="20"/>
              </w:rPr>
              <w:t>.</w:t>
            </w:r>
          </w:p>
        </w:tc>
        <w:tc>
          <w:tcPr>
            <w:tcW w:w="2407" w:type="dxa"/>
            <w:vAlign w:val="center"/>
            <w:hideMark/>
          </w:tcPr>
          <w:p w14:paraId="6CAB56A5" w14:textId="77777777" w:rsidR="007434CD" w:rsidRPr="00651CD2" w:rsidRDefault="007434CD" w:rsidP="007434CD">
            <w:pPr>
              <w:jc w:val="left"/>
              <w:rPr>
                <w:rFonts w:cstheme="minorHAnsi"/>
                <w:sz w:val="20"/>
              </w:rPr>
            </w:pPr>
            <w:r w:rsidRPr="00651CD2">
              <w:rPr>
                <w:rFonts w:cstheme="minorHAnsi"/>
                <w:sz w:val="20"/>
              </w:rPr>
              <w:t>31002-866/2017-JB z dne 21.12.2017</w:t>
            </w:r>
          </w:p>
        </w:tc>
        <w:tc>
          <w:tcPr>
            <w:tcW w:w="1554" w:type="dxa"/>
            <w:vAlign w:val="center"/>
            <w:hideMark/>
          </w:tcPr>
          <w:p w14:paraId="0427D83A" w14:textId="77777777" w:rsidR="007434CD" w:rsidRPr="00651CD2" w:rsidRDefault="007434CD" w:rsidP="007434CD">
            <w:pPr>
              <w:jc w:val="center"/>
              <w:rPr>
                <w:rFonts w:cstheme="minorHAnsi"/>
                <w:sz w:val="20"/>
              </w:rPr>
            </w:pPr>
            <w:r w:rsidRPr="00651CD2">
              <w:rPr>
                <w:rFonts w:cstheme="minorHAnsi"/>
                <w:sz w:val="20"/>
              </w:rPr>
              <w:t>/</w:t>
            </w:r>
          </w:p>
        </w:tc>
        <w:tc>
          <w:tcPr>
            <w:tcW w:w="2125" w:type="dxa"/>
            <w:vAlign w:val="center"/>
            <w:hideMark/>
          </w:tcPr>
          <w:p w14:paraId="079EEC49" w14:textId="77777777" w:rsidR="007434CD" w:rsidRPr="00651CD2" w:rsidRDefault="007434CD" w:rsidP="007434CD">
            <w:pPr>
              <w:jc w:val="left"/>
              <w:rPr>
                <w:rFonts w:cstheme="minorHAnsi"/>
                <w:sz w:val="20"/>
              </w:rPr>
            </w:pPr>
            <w:r w:rsidRPr="00651CD2">
              <w:rPr>
                <w:rFonts w:cstheme="minorHAnsi"/>
                <w:sz w:val="20"/>
              </w:rPr>
              <w:t>31002-401/2018-JB z dne 8.6.2018</w:t>
            </w:r>
          </w:p>
        </w:tc>
        <w:tc>
          <w:tcPr>
            <w:tcW w:w="1406" w:type="dxa"/>
            <w:vAlign w:val="center"/>
            <w:hideMark/>
          </w:tcPr>
          <w:p w14:paraId="76DB5D5F" w14:textId="77777777" w:rsidR="007434CD" w:rsidRPr="00651CD2" w:rsidRDefault="007434CD" w:rsidP="007434CD">
            <w:pPr>
              <w:jc w:val="center"/>
              <w:rPr>
                <w:rFonts w:cstheme="minorHAnsi"/>
                <w:sz w:val="20"/>
              </w:rPr>
            </w:pPr>
            <w:r w:rsidRPr="00651CD2">
              <w:rPr>
                <w:rFonts w:cstheme="minorHAnsi"/>
                <w:sz w:val="20"/>
              </w:rPr>
              <w:t>/</w:t>
            </w:r>
          </w:p>
        </w:tc>
      </w:tr>
      <w:tr w:rsidR="007434CD" w:rsidRPr="00651CD2" w14:paraId="28505CEC" w14:textId="77777777" w:rsidTr="007434CD">
        <w:trPr>
          <w:trHeight w:val="600"/>
        </w:trPr>
        <w:tc>
          <w:tcPr>
            <w:tcW w:w="2142" w:type="dxa"/>
            <w:noWrap/>
            <w:vAlign w:val="center"/>
            <w:hideMark/>
          </w:tcPr>
          <w:p w14:paraId="2492B4FE" w14:textId="77777777" w:rsidR="007434CD" w:rsidRPr="00651CD2" w:rsidRDefault="007434CD" w:rsidP="007434CD">
            <w:pPr>
              <w:jc w:val="left"/>
              <w:rPr>
                <w:rFonts w:cstheme="minorHAnsi"/>
                <w:b/>
                <w:bCs/>
                <w:sz w:val="20"/>
              </w:rPr>
            </w:pPr>
            <w:r w:rsidRPr="00651CD2">
              <w:rPr>
                <w:rFonts w:cstheme="minorHAnsi"/>
                <w:b/>
                <w:bCs/>
                <w:sz w:val="20"/>
              </w:rPr>
              <w:t xml:space="preserve">DARS </w:t>
            </w:r>
            <w:proofErr w:type="spellStart"/>
            <w:r w:rsidRPr="00651CD2">
              <w:rPr>
                <w:rFonts w:cstheme="minorHAnsi"/>
                <w:b/>
                <w:bCs/>
                <w:sz w:val="20"/>
              </w:rPr>
              <w:t>d.d</w:t>
            </w:r>
            <w:proofErr w:type="spellEnd"/>
            <w:r w:rsidRPr="00651CD2">
              <w:rPr>
                <w:rFonts w:cstheme="minorHAnsi"/>
                <w:b/>
                <w:bCs/>
                <w:sz w:val="20"/>
              </w:rPr>
              <w:t>.</w:t>
            </w:r>
          </w:p>
        </w:tc>
        <w:tc>
          <w:tcPr>
            <w:tcW w:w="2407" w:type="dxa"/>
            <w:vAlign w:val="center"/>
            <w:hideMark/>
          </w:tcPr>
          <w:p w14:paraId="2B363C5B" w14:textId="77777777" w:rsidR="007434CD" w:rsidRPr="00651CD2" w:rsidRDefault="007434CD" w:rsidP="007434CD">
            <w:pPr>
              <w:jc w:val="center"/>
              <w:rPr>
                <w:rFonts w:cstheme="minorHAnsi"/>
                <w:sz w:val="20"/>
              </w:rPr>
            </w:pPr>
            <w:r w:rsidRPr="00651CD2">
              <w:rPr>
                <w:rFonts w:cstheme="minorHAnsi"/>
                <w:sz w:val="20"/>
              </w:rPr>
              <w:t>/</w:t>
            </w:r>
          </w:p>
        </w:tc>
        <w:tc>
          <w:tcPr>
            <w:tcW w:w="1554" w:type="dxa"/>
            <w:vAlign w:val="center"/>
            <w:hideMark/>
          </w:tcPr>
          <w:p w14:paraId="5AB63EDB" w14:textId="77777777" w:rsidR="007434CD" w:rsidRPr="00651CD2" w:rsidRDefault="007434CD" w:rsidP="007434CD">
            <w:pPr>
              <w:jc w:val="center"/>
              <w:rPr>
                <w:rFonts w:cstheme="minorHAnsi"/>
                <w:sz w:val="20"/>
              </w:rPr>
            </w:pPr>
            <w:r w:rsidRPr="00651CD2">
              <w:rPr>
                <w:rFonts w:cstheme="minorHAnsi"/>
                <w:sz w:val="20"/>
              </w:rPr>
              <w:t>/</w:t>
            </w:r>
          </w:p>
        </w:tc>
        <w:tc>
          <w:tcPr>
            <w:tcW w:w="2125" w:type="dxa"/>
            <w:vAlign w:val="center"/>
            <w:hideMark/>
          </w:tcPr>
          <w:p w14:paraId="1C96428F" w14:textId="77777777" w:rsidR="007434CD" w:rsidRPr="00651CD2" w:rsidRDefault="007434CD" w:rsidP="007434CD">
            <w:pPr>
              <w:jc w:val="left"/>
              <w:rPr>
                <w:rFonts w:cstheme="minorHAnsi"/>
                <w:sz w:val="20"/>
              </w:rPr>
            </w:pPr>
            <w:r w:rsidRPr="00651CD2">
              <w:rPr>
                <w:rFonts w:cstheme="minorHAnsi"/>
                <w:sz w:val="20"/>
              </w:rPr>
              <w:t>351/AC-3094/18 z dne 6.6.2018</w:t>
            </w:r>
          </w:p>
        </w:tc>
        <w:tc>
          <w:tcPr>
            <w:tcW w:w="1406" w:type="dxa"/>
            <w:vAlign w:val="center"/>
            <w:hideMark/>
          </w:tcPr>
          <w:p w14:paraId="4B842A1C" w14:textId="77777777" w:rsidR="007434CD" w:rsidRPr="00651CD2" w:rsidRDefault="007434CD" w:rsidP="007434CD">
            <w:pPr>
              <w:jc w:val="center"/>
              <w:rPr>
                <w:rFonts w:cstheme="minorHAnsi"/>
                <w:sz w:val="20"/>
              </w:rPr>
            </w:pPr>
            <w:r w:rsidRPr="00651CD2">
              <w:rPr>
                <w:rFonts w:cstheme="minorHAnsi"/>
                <w:sz w:val="20"/>
              </w:rPr>
              <w:t>/</w:t>
            </w:r>
          </w:p>
        </w:tc>
      </w:tr>
      <w:tr w:rsidR="007434CD" w:rsidRPr="00651CD2" w14:paraId="73BD7546" w14:textId="77777777" w:rsidTr="007434CD">
        <w:trPr>
          <w:trHeight w:val="600"/>
        </w:trPr>
        <w:tc>
          <w:tcPr>
            <w:tcW w:w="2142" w:type="dxa"/>
            <w:noWrap/>
            <w:vAlign w:val="center"/>
            <w:hideMark/>
          </w:tcPr>
          <w:p w14:paraId="2E09A107" w14:textId="77777777" w:rsidR="007434CD" w:rsidRPr="00651CD2" w:rsidRDefault="007434CD" w:rsidP="007434CD">
            <w:pPr>
              <w:jc w:val="left"/>
              <w:rPr>
                <w:rFonts w:cstheme="minorHAnsi"/>
                <w:b/>
                <w:bCs/>
                <w:sz w:val="20"/>
              </w:rPr>
            </w:pPr>
            <w:r w:rsidRPr="00651CD2">
              <w:rPr>
                <w:rFonts w:cstheme="minorHAnsi"/>
                <w:b/>
                <w:bCs/>
                <w:sz w:val="20"/>
              </w:rPr>
              <w:t>Elektro Ljubljana</w:t>
            </w:r>
            <w:r>
              <w:rPr>
                <w:rFonts w:cstheme="minorHAnsi"/>
                <w:b/>
                <w:bCs/>
                <w:sz w:val="20"/>
              </w:rPr>
              <w:t xml:space="preserve"> </w:t>
            </w:r>
            <w:proofErr w:type="spellStart"/>
            <w:r w:rsidRPr="00685D98">
              <w:rPr>
                <w:rFonts w:cstheme="minorHAnsi"/>
                <w:b/>
                <w:bCs/>
                <w:sz w:val="20"/>
              </w:rPr>
              <w:t>d.d</w:t>
            </w:r>
            <w:proofErr w:type="spellEnd"/>
            <w:r w:rsidRPr="00685D98">
              <w:rPr>
                <w:rFonts w:cstheme="minorHAnsi"/>
                <w:b/>
                <w:bCs/>
                <w:sz w:val="20"/>
              </w:rPr>
              <w:t>.</w:t>
            </w:r>
          </w:p>
        </w:tc>
        <w:tc>
          <w:tcPr>
            <w:tcW w:w="2407" w:type="dxa"/>
            <w:vAlign w:val="center"/>
            <w:hideMark/>
          </w:tcPr>
          <w:p w14:paraId="42735479" w14:textId="77777777" w:rsidR="007434CD" w:rsidRPr="00651CD2" w:rsidRDefault="007434CD" w:rsidP="007434CD">
            <w:pPr>
              <w:jc w:val="center"/>
              <w:rPr>
                <w:rFonts w:cstheme="minorHAnsi"/>
                <w:sz w:val="20"/>
              </w:rPr>
            </w:pPr>
            <w:r w:rsidRPr="00651CD2">
              <w:rPr>
                <w:rFonts w:cstheme="minorHAnsi"/>
                <w:sz w:val="20"/>
              </w:rPr>
              <w:t>/</w:t>
            </w:r>
          </w:p>
        </w:tc>
        <w:tc>
          <w:tcPr>
            <w:tcW w:w="1554" w:type="dxa"/>
            <w:vAlign w:val="center"/>
            <w:hideMark/>
          </w:tcPr>
          <w:p w14:paraId="5D7C7202" w14:textId="77777777" w:rsidR="007434CD" w:rsidRPr="00651CD2" w:rsidRDefault="007434CD" w:rsidP="007434CD">
            <w:pPr>
              <w:jc w:val="left"/>
              <w:rPr>
                <w:rFonts w:cstheme="minorHAnsi"/>
                <w:sz w:val="20"/>
              </w:rPr>
            </w:pPr>
            <w:r w:rsidRPr="00651CD2">
              <w:rPr>
                <w:rFonts w:cstheme="minorHAnsi"/>
                <w:sz w:val="20"/>
              </w:rPr>
              <w:t>1110581 z dne 1.12.2017</w:t>
            </w:r>
          </w:p>
        </w:tc>
        <w:tc>
          <w:tcPr>
            <w:tcW w:w="2125" w:type="dxa"/>
            <w:vAlign w:val="center"/>
            <w:hideMark/>
          </w:tcPr>
          <w:p w14:paraId="0A2E9E95" w14:textId="77777777" w:rsidR="007434CD" w:rsidRPr="00651CD2" w:rsidRDefault="007434CD" w:rsidP="007434CD">
            <w:pPr>
              <w:jc w:val="left"/>
              <w:rPr>
                <w:rFonts w:cstheme="minorHAnsi"/>
                <w:sz w:val="20"/>
              </w:rPr>
            </w:pPr>
            <w:r w:rsidRPr="00651CD2">
              <w:rPr>
                <w:rFonts w:cstheme="minorHAnsi"/>
                <w:sz w:val="20"/>
              </w:rPr>
              <w:t>1129227 z dne 11.6.2018</w:t>
            </w:r>
          </w:p>
        </w:tc>
        <w:tc>
          <w:tcPr>
            <w:tcW w:w="1406" w:type="dxa"/>
            <w:vAlign w:val="center"/>
            <w:hideMark/>
          </w:tcPr>
          <w:p w14:paraId="3986642A" w14:textId="77777777" w:rsidR="007434CD" w:rsidRPr="00651CD2" w:rsidRDefault="007434CD" w:rsidP="007434CD">
            <w:pPr>
              <w:jc w:val="center"/>
              <w:rPr>
                <w:rFonts w:cstheme="minorHAnsi"/>
                <w:sz w:val="20"/>
              </w:rPr>
            </w:pPr>
            <w:r w:rsidRPr="00651CD2">
              <w:rPr>
                <w:rFonts w:cstheme="minorHAnsi"/>
                <w:sz w:val="20"/>
              </w:rPr>
              <w:t>/</w:t>
            </w:r>
          </w:p>
        </w:tc>
      </w:tr>
      <w:tr w:rsidR="007434CD" w:rsidRPr="00651CD2" w14:paraId="1FC36EE8" w14:textId="77777777" w:rsidTr="007434CD">
        <w:trPr>
          <w:trHeight w:val="600"/>
        </w:trPr>
        <w:tc>
          <w:tcPr>
            <w:tcW w:w="2142" w:type="dxa"/>
            <w:noWrap/>
            <w:vAlign w:val="center"/>
            <w:hideMark/>
          </w:tcPr>
          <w:p w14:paraId="4648EC59" w14:textId="77777777" w:rsidR="007434CD" w:rsidRPr="00651CD2" w:rsidRDefault="007434CD" w:rsidP="007434CD">
            <w:pPr>
              <w:jc w:val="left"/>
              <w:rPr>
                <w:rFonts w:cstheme="minorHAnsi"/>
                <w:b/>
                <w:bCs/>
                <w:sz w:val="20"/>
              </w:rPr>
            </w:pPr>
            <w:r w:rsidRPr="00651CD2">
              <w:rPr>
                <w:rFonts w:cstheme="minorHAnsi"/>
                <w:b/>
                <w:bCs/>
                <w:sz w:val="20"/>
              </w:rPr>
              <w:t>MOP, Direkcija RS za vode</w:t>
            </w:r>
          </w:p>
        </w:tc>
        <w:tc>
          <w:tcPr>
            <w:tcW w:w="2407" w:type="dxa"/>
            <w:vAlign w:val="center"/>
            <w:hideMark/>
          </w:tcPr>
          <w:p w14:paraId="769FFE27" w14:textId="77777777" w:rsidR="007434CD" w:rsidRPr="00651CD2" w:rsidRDefault="007434CD" w:rsidP="007434CD">
            <w:pPr>
              <w:jc w:val="left"/>
              <w:rPr>
                <w:rFonts w:cstheme="minorHAnsi"/>
                <w:sz w:val="20"/>
              </w:rPr>
            </w:pPr>
            <w:r w:rsidRPr="00651CD2">
              <w:rPr>
                <w:rFonts w:cstheme="minorHAnsi"/>
                <w:sz w:val="20"/>
              </w:rPr>
              <w:t>35506-4027/2017-2 z dne 10.1.2018</w:t>
            </w:r>
          </w:p>
        </w:tc>
        <w:tc>
          <w:tcPr>
            <w:tcW w:w="1554" w:type="dxa"/>
            <w:vAlign w:val="center"/>
            <w:hideMark/>
          </w:tcPr>
          <w:p w14:paraId="72E6069E" w14:textId="77777777" w:rsidR="007434CD" w:rsidRPr="00651CD2" w:rsidRDefault="007434CD" w:rsidP="007434CD">
            <w:pPr>
              <w:jc w:val="center"/>
              <w:rPr>
                <w:rFonts w:cstheme="minorHAnsi"/>
                <w:sz w:val="20"/>
              </w:rPr>
            </w:pPr>
            <w:r w:rsidRPr="00651CD2">
              <w:rPr>
                <w:rFonts w:cstheme="minorHAnsi"/>
                <w:sz w:val="20"/>
              </w:rPr>
              <w:t>/</w:t>
            </w:r>
          </w:p>
        </w:tc>
        <w:tc>
          <w:tcPr>
            <w:tcW w:w="2125" w:type="dxa"/>
            <w:vAlign w:val="center"/>
            <w:hideMark/>
          </w:tcPr>
          <w:p w14:paraId="7D98BD54" w14:textId="77777777" w:rsidR="007434CD" w:rsidRPr="00651CD2" w:rsidRDefault="007434CD" w:rsidP="007434CD">
            <w:pPr>
              <w:jc w:val="left"/>
              <w:rPr>
                <w:rFonts w:cstheme="minorHAnsi"/>
                <w:sz w:val="20"/>
              </w:rPr>
            </w:pPr>
            <w:r w:rsidRPr="00651CD2">
              <w:rPr>
                <w:rFonts w:cstheme="minorHAnsi"/>
                <w:sz w:val="20"/>
              </w:rPr>
              <w:t>35506-1984/2018-2 z dne 22.6.2018</w:t>
            </w:r>
          </w:p>
        </w:tc>
        <w:tc>
          <w:tcPr>
            <w:tcW w:w="1406" w:type="dxa"/>
            <w:vAlign w:val="center"/>
            <w:hideMark/>
          </w:tcPr>
          <w:p w14:paraId="67A428F0" w14:textId="77777777" w:rsidR="007434CD" w:rsidRPr="00651CD2" w:rsidRDefault="007434CD" w:rsidP="007434CD">
            <w:pPr>
              <w:jc w:val="center"/>
              <w:rPr>
                <w:rFonts w:cstheme="minorHAnsi"/>
                <w:sz w:val="20"/>
              </w:rPr>
            </w:pPr>
            <w:r w:rsidRPr="00651CD2">
              <w:rPr>
                <w:rFonts w:cstheme="minorHAnsi"/>
                <w:sz w:val="20"/>
              </w:rPr>
              <w:t>/</w:t>
            </w:r>
          </w:p>
        </w:tc>
      </w:tr>
      <w:tr w:rsidR="007434CD" w:rsidRPr="00651CD2" w14:paraId="368A9708" w14:textId="77777777" w:rsidTr="007434CD">
        <w:trPr>
          <w:trHeight w:val="600"/>
        </w:trPr>
        <w:tc>
          <w:tcPr>
            <w:tcW w:w="2142" w:type="dxa"/>
            <w:noWrap/>
            <w:vAlign w:val="center"/>
            <w:hideMark/>
          </w:tcPr>
          <w:p w14:paraId="27828D74" w14:textId="77777777" w:rsidR="007434CD" w:rsidRPr="00651CD2" w:rsidRDefault="007434CD" w:rsidP="007434CD">
            <w:pPr>
              <w:jc w:val="left"/>
              <w:rPr>
                <w:rFonts w:cstheme="minorHAnsi"/>
                <w:b/>
                <w:bCs/>
                <w:sz w:val="20"/>
              </w:rPr>
            </w:pPr>
            <w:r w:rsidRPr="00651CD2">
              <w:rPr>
                <w:rFonts w:cstheme="minorHAnsi"/>
                <w:b/>
                <w:bCs/>
                <w:sz w:val="20"/>
              </w:rPr>
              <w:t>Zavod za ribištvo</w:t>
            </w:r>
          </w:p>
        </w:tc>
        <w:tc>
          <w:tcPr>
            <w:tcW w:w="2407" w:type="dxa"/>
            <w:vAlign w:val="center"/>
            <w:hideMark/>
          </w:tcPr>
          <w:p w14:paraId="56796671" w14:textId="77777777" w:rsidR="007434CD" w:rsidRPr="00651CD2" w:rsidRDefault="007434CD" w:rsidP="007434CD">
            <w:pPr>
              <w:jc w:val="left"/>
              <w:rPr>
                <w:rFonts w:cstheme="minorHAnsi"/>
                <w:sz w:val="20"/>
              </w:rPr>
            </w:pPr>
            <w:r w:rsidRPr="00651CD2">
              <w:rPr>
                <w:rFonts w:cstheme="minorHAnsi"/>
                <w:sz w:val="20"/>
              </w:rPr>
              <w:t>4202-161/2017/2 z dne 10.1.2018</w:t>
            </w:r>
          </w:p>
        </w:tc>
        <w:tc>
          <w:tcPr>
            <w:tcW w:w="1554" w:type="dxa"/>
            <w:vAlign w:val="center"/>
            <w:hideMark/>
          </w:tcPr>
          <w:p w14:paraId="0A5BEBF3" w14:textId="77777777" w:rsidR="007434CD" w:rsidRPr="00651CD2" w:rsidRDefault="007434CD" w:rsidP="007434CD">
            <w:pPr>
              <w:jc w:val="center"/>
              <w:rPr>
                <w:rFonts w:cstheme="minorHAnsi"/>
                <w:sz w:val="20"/>
              </w:rPr>
            </w:pPr>
            <w:r w:rsidRPr="00651CD2">
              <w:rPr>
                <w:rFonts w:cstheme="minorHAnsi"/>
                <w:sz w:val="20"/>
              </w:rPr>
              <w:t>/</w:t>
            </w:r>
          </w:p>
        </w:tc>
        <w:tc>
          <w:tcPr>
            <w:tcW w:w="2125" w:type="dxa"/>
            <w:vAlign w:val="center"/>
            <w:hideMark/>
          </w:tcPr>
          <w:p w14:paraId="0377762A" w14:textId="77777777" w:rsidR="007434CD" w:rsidRPr="00651CD2" w:rsidRDefault="007434CD" w:rsidP="007434CD">
            <w:pPr>
              <w:jc w:val="left"/>
              <w:rPr>
                <w:rFonts w:cstheme="minorHAnsi"/>
                <w:sz w:val="20"/>
              </w:rPr>
            </w:pPr>
            <w:r w:rsidRPr="00651CD2">
              <w:rPr>
                <w:rFonts w:cstheme="minorHAnsi"/>
                <w:sz w:val="20"/>
              </w:rPr>
              <w:t>4202-69/2018/2 z dne 18.6.2018</w:t>
            </w:r>
          </w:p>
        </w:tc>
        <w:tc>
          <w:tcPr>
            <w:tcW w:w="1406" w:type="dxa"/>
            <w:vAlign w:val="center"/>
            <w:hideMark/>
          </w:tcPr>
          <w:p w14:paraId="18FCD52B" w14:textId="77777777" w:rsidR="007434CD" w:rsidRPr="00651CD2" w:rsidRDefault="007434CD" w:rsidP="007434CD">
            <w:pPr>
              <w:jc w:val="center"/>
              <w:rPr>
                <w:rFonts w:cstheme="minorHAnsi"/>
                <w:sz w:val="20"/>
              </w:rPr>
            </w:pPr>
            <w:r w:rsidRPr="00651CD2">
              <w:rPr>
                <w:rFonts w:cstheme="minorHAnsi"/>
                <w:sz w:val="20"/>
              </w:rPr>
              <w:t>/</w:t>
            </w:r>
          </w:p>
        </w:tc>
      </w:tr>
      <w:tr w:rsidR="007434CD" w:rsidRPr="00651CD2" w14:paraId="6C9FF0E5" w14:textId="77777777" w:rsidTr="007434CD">
        <w:trPr>
          <w:trHeight w:val="600"/>
        </w:trPr>
        <w:tc>
          <w:tcPr>
            <w:tcW w:w="2142" w:type="dxa"/>
            <w:noWrap/>
            <w:vAlign w:val="center"/>
            <w:hideMark/>
          </w:tcPr>
          <w:p w14:paraId="7DD0E186" w14:textId="77777777" w:rsidR="007434CD" w:rsidRPr="00651CD2" w:rsidRDefault="007434CD" w:rsidP="007434CD">
            <w:pPr>
              <w:jc w:val="left"/>
              <w:rPr>
                <w:rFonts w:cstheme="minorHAnsi"/>
                <w:b/>
                <w:bCs/>
                <w:sz w:val="20"/>
              </w:rPr>
            </w:pPr>
            <w:r w:rsidRPr="00651CD2">
              <w:rPr>
                <w:rFonts w:cstheme="minorHAnsi"/>
                <w:b/>
                <w:bCs/>
                <w:sz w:val="20"/>
              </w:rPr>
              <w:t>Zavod za varstvo kult</w:t>
            </w:r>
            <w:r>
              <w:rPr>
                <w:rFonts w:cstheme="minorHAnsi"/>
                <w:b/>
                <w:bCs/>
                <w:sz w:val="20"/>
              </w:rPr>
              <w:t>urne</w:t>
            </w:r>
            <w:r w:rsidRPr="00651CD2">
              <w:rPr>
                <w:rFonts w:cstheme="minorHAnsi"/>
                <w:b/>
                <w:bCs/>
                <w:sz w:val="20"/>
              </w:rPr>
              <w:t xml:space="preserve"> dediščine</w:t>
            </w:r>
          </w:p>
        </w:tc>
        <w:tc>
          <w:tcPr>
            <w:tcW w:w="3961" w:type="dxa"/>
            <w:gridSpan w:val="2"/>
            <w:vAlign w:val="center"/>
            <w:hideMark/>
          </w:tcPr>
          <w:p w14:paraId="5168C6CB" w14:textId="77777777" w:rsidR="007434CD" w:rsidRPr="00651CD2" w:rsidRDefault="007434CD" w:rsidP="007434CD">
            <w:pPr>
              <w:jc w:val="left"/>
              <w:rPr>
                <w:rFonts w:cstheme="minorHAnsi"/>
                <w:sz w:val="20"/>
              </w:rPr>
            </w:pPr>
            <w:r w:rsidRPr="00651CD2">
              <w:rPr>
                <w:rFonts w:cstheme="minorHAnsi"/>
                <w:b/>
                <w:sz w:val="20"/>
              </w:rPr>
              <w:t>Sklep</w:t>
            </w:r>
            <w:r w:rsidRPr="00651CD2">
              <w:rPr>
                <w:rFonts w:cstheme="minorHAnsi"/>
                <w:sz w:val="20"/>
              </w:rPr>
              <w:t>: 35105-0526/2017/2 z dne 20.12.2017</w:t>
            </w:r>
          </w:p>
        </w:tc>
        <w:tc>
          <w:tcPr>
            <w:tcW w:w="2125" w:type="dxa"/>
            <w:vAlign w:val="center"/>
            <w:hideMark/>
          </w:tcPr>
          <w:p w14:paraId="3B9F2FFD" w14:textId="77777777" w:rsidR="007434CD" w:rsidRPr="00651CD2" w:rsidRDefault="007434CD" w:rsidP="007434CD">
            <w:pPr>
              <w:jc w:val="center"/>
              <w:rPr>
                <w:rFonts w:cstheme="minorHAnsi"/>
                <w:sz w:val="20"/>
              </w:rPr>
            </w:pPr>
            <w:r w:rsidRPr="00651CD2">
              <w:rPr>
                <w:rFonts w:cstheme="minorHAnsi"/>
                <w:sz w:val="20"/>
              </w:rPr>
              <w:t>/</w:t>
            </w:r>
          </w:p>
        </w:tc>
        <w:tc>
          <w:tcPr>
            <w:tcW w:w="1406" w:type="dxa"/>
            <w:vAlign w:val="center"/>
            <w:hideMark/>
          </w:tcPr>
          <w:p w14:paraId="6500D95F" w14:textId="77777777" w:rsidR="007434CD" w:rsidRPr="00651CD2" w:rsidRDefault="007434CD" w:rsidP="007434CD">
            <w:pPr>
              <w:jc w:val="center"/>
              <w:rPr>
                <w:rFonts w:cstheme="minorHAnsi"/>
                <w:sz w:val="20"/>
              </w:rPr>
            </w:pPr>
            <w:r w:rsidRPr="00651CD2">
              <w:rPr>
                <w:rFonts w:cstheme="minorHAnsi"/>
                <w:sz w:val="20"/>
              </w:rPr>
              <w:t>/</w:t>
            </w:r>
          </w:p>
        </w:tc>
      </w:tr>
      <w:tr w:rsidR="007434CD" w:rsidRPr="00651CD2" w14:paraId="486BAF77" w14:textId="77777777" w:rsidTr="007434CD">
        <w:trPr>
          <w:trHeight w:val="600"/>
        </w:trPr>
        <w:tc>
          <w:tcPr>
            <w:tcW w:w="2142" w:type="dxa"/>
            <w:noWrap/>
            <w:vAlign w:val="center"/>
            <w:hideMark/>
          </w:tcPr>
          <w:p w14:paraId="4EE963CC" w14:textId="77777777" w:rsidR="007434CD" w:rsidRPr="00651CD2" w:rsidRDefault="007434CD" w:rsidP="007434CD">
            <w:pPr>
              <w:jc w:val="left"/>
              <w:rPr>
                <w:rFonts w:cstheme="minorHAnsi"/>
                <w:b/>
                <w:bCs/>
                <w:sz w:val="20"/>
              </w:rPr>
            </w:pPr>
            <w:r w:rsidRPr="00651CD2">
              <w:rPr>
                <w:rFonts w:cstheme="minorHAnsi"/>
                <w:b/>
                <w:bCs/>
                <w:sz w:val="20"/>
              </w:rPr>
              <w:t>MOP, Agencija RS za okolje</w:t>
            </w:r>
          </w:p>
        </w:tc>
        <w:tc>
          <w:tcPr>
            <w:tcW w:w="2407" w:type="dxa"/>
            <w:vAlign w:val="center"/>
            <w:hideMark/>
          </w:tcPr>
          <w:p w14:paraId="6AA66472" w14:textId="77777777" w:rsidR="007434CD" w:rsidRPr="00651CD2" w:rsidRDefault="007434CD" w:rsidP="007434CD">
            <w:pPr>
              <w:jc w:val="center"/>
              <w:rPr>
                <w:rFonts w:cstheme="minorHAnsi"/>
                <w:sz w:val="20"/>
              </w:rPr>
            </w:pPr>
            <w:r w:rsidRPr="00651CD2">
              <w:rPr>
                <w:rFonts w:cstheme="minorHAnsi"/>
                <w:sz w:val="20"/>
              </w:rPr>
              <w:t>/</w:t>
            </w:r>
          </w:p>
        </w:tc>
        <w:tc>
          <w:tcPr>
            <w:tcW w:w="1554" w:type="dxa"/>
            <w:vAlign w:val="center"/>
            <w:hideMark/>
          </w:tcPr>
          <w:p w14:paraId="0C68535E" w14:textId="77777777" w:rsidR="007434CD" w:rsidRPr="00651CD2" w:rsidRDefault="007434CD" w:rsidP="007434CD">
            <w:pPr>
              <w:jc w:val="left"/>
              <w:rPr>
                <w:rFonts w:cstheme="minorHAnsi"/>
                <w:sz w:val="20"/>
              </w:rPr>
            </w:pPr>
            <w:r w:rsidRPr="00651CD2">
              <w:rPr>
                <w:rFonts w:cstheme="minorHAnsi"/>
                <w:sz w:val="20"/>
              </w:rPr>
              <w:t>35620-4175/2017-4 z dne 10.1.2018</w:t>
            </w:r>
          </w:p>
        </w:tc>
        <w:tc>
          <w:tcPr>
            <w:tcW w:w="2125" w:type="dxa"/>
            <w:vAlign w:val="center"/>
            <w:hideMark/>
          </w:tcPr>
          <w:p w14:paraId="1952EA7C" w14:textId="77777777" w:rsidR="007434CD" w:rsidRPr="00651CD2" w:rsidRDefault="007434CD" w:rsidP="007434CD">
            <w:pPr>
              <w:jc w:val="center"/>
              <w:rPr>
                <w:rFonts w:cstheme="minorHAnsi"/>
                <w:sz w:val="20"/>
              </w:rPr>
            </w:pPr>
            <w:r w:rsidRPr="00651CD2">
              <w:rPr>
                <w:rFonts w:cstheme="minorHAnsi"/>
                <w:sz w:val="20"/>
              </w:rPr>
              <w:t>/</w:t>
            </w:r>
          </w:p>
        </w:tc>
        <w:tc>
          <w:tcPr>
            <w:tcW w:w="1406" w:type="dxa"/>
            <w:vAlign w:val="center"/>
            <w:hideMark/>
          </w:tcPr>
          <w:p w14:paraId="1CFA4667" w14:textId="77777777" w:rsidR="007434CD" w:rsidRPr="00651CD2" w:rsidRDefault="007434CD" w:rsidP="007434CD">
            <w:pPr>
              <w:jc w:val="left"/>
              <w:rPr>
                <w:rFonts w:cstheme="minorHAnsi"/>
                <w:sz w:val="20"/>
              </w:rPr>
            </w:pPr>
            <w:r w:rsidRPr="00651CD2">
              <w:rPr>
                <w:rFonts w:cstheme="minorHAnsi"/>
                <w:sz w:val="20"/>
              </w:rPr>
              <w:t>35620-2213/2018-4 z dne 14.8.2018</w:t>
            </w:r>
          </w:p>
        </w:tc>
      </w:tr>
      <w:tr w:rsidR="007434CD" w:rsidRPr="00651CD2" w14:paraId="6AF9E6D6" w14:textId="77777777" w:rsidTr="007434CD">
        <w:trPr>
          <w:trHeight w:val="600"/>
        </w:trPr>
        <w:tc>
          <w:tcPr>
            <w:tcW w:w="2142" w:type="dxa"/>
            <w:noWrap/>
            <w:vAlign w:val="center"/>
            <w:hideMark/>
          </w:tcPr>
          <w:p w14:paraId="66373E19" w14:textId="77777777" w:rsidR="007434CD" w:rsidRPr="00651CD2" w:rsidRDefault="007434CD" w:rsidP="007434CD">
            <w:pPr>
              <w:jc w:val="left"/>
              <w:rPr>
                <w:rFonts w:cstheme="minorHAnsi"/>
                <w:b/>
                <w:bCs/>
                <w:sz w:val="20"/>
              </w:rPr>
            </w:pPr>
            <w:r w:rsidRPr="00651CD2">
              <w:rPr>
                <w:rFonts w:cstheme="minorHAnsi"/>
                <w:b/>
                <w:bCs/>
                <w:sz w:val="20"/>
              </w:rPr>
              <w:lastRenderedPageBreak/>
              <w:t>Zavod RS za varstvo narave</w:t>
            </w:r>
          </w:p>
        </w:tc>
        <w:tc>
          <w:tcPr>
            <w:tcW w:w="3961" w:type="dxa"/>
            <w:gridSpan w:val="2"/>
            <w:vAlign w:val="center"/>
            <w:hideMark/>
          </w:tcPr>
          <w:p w14:paraId="70562510" w14:textId="77777777" w:rsidR="007434CD" w:rsidRPr="00651CD2" w:rsidRDefault="007434CD" w:rsidP="007434CD">
            <w:pPr>
              <w:jc w:val="left"/>
              <w:rPr>
                <w:rFonts w:cstheme="minorHAnsi"/>
                <w:sz w:val="20"/>
              </w:rPr>
            </w:pPr>
            <w:r w:rsidRPr="00651CD2">
              <w:rPr>
                <w:rFonts w:cstheme="minorHAnsi"/>
                <w:b/>
                <w:sz w:val="20"/>
              </w:rPr>
              <w:t>Komentar:</w:t>
            </w:r>
            <w:r w:rsidRPr="00651CD2">
              <w:rPr>
                <w:rFonts w:cstheme="minorHAnsi"/>
                <w:sz w:val="20"/>
              </w:rPr>
              <w:t xml:space="preserve"> 6-II-478/4-O-17/AH z dne 16.1.2018</w:t>
            </w:r>
          </w:p>
        </w:tc>
        <w:tc>
          <w:tcPr>
            <w:tcW w:w="2125" w:type="dxa"/>
            <w:vAlign w:val="center"/>
            <w:hideMark/>
          </w:tcPr>
          <w:p w14:paraId="33D8CACD" w14:textId="77777777" w:rsidR="007434CD" w:rsidRPr="00651CD2" w:rsidRDefault="007434CD" w:rsidP="007434CD">
            <w:pPr>
              <w:jc w:val="center"/>
              <w:rPr>
                <w:rFonts w:cstheme="minorHAnsi"/>
                <w:sz w:val="20"/>
              </w:rPr>
            </w:pPr>
            <w:r w:rsidRPr="00651CD2">
              <w:rPr>
                <w:rFonts w:cstheme="minorHAnsi"/>
                <w:sz w:val="20"/>
              </w:rPr>
              <w:t>/</w:t>
            </w:r>
          </w:p>
        </w:tc>
        <w:tc>
          <w:tcPr>
            <w:tcW w:w="1406" w:type="dxa"/>
            <w:vAlign w:val="center"/>
            <w:hideMark/>
          </w:tcPr>
          <w:p w14:paraId="1EE8FB35" w14:textId="77777777" w:rsidR="007434CD" w:rsidRPr="00651CD2" w:rsidRDefault="007434CD" w:rsidP="007434CD">
            <w:pPr>
              <w:jc w:val="center"/>
              <w:rPr>
                <w:rFonts w:cstheme="minorHAnsi"/>
                <w:sz w:val="20"/>
              </w:rPr>
            </w:pPr>
            <w:r w:rsidRPr="00651CD2">
              <w:rPr>
                <w:rFonts w:cstheme="minorHAnsi"/>
                <w:sz w:val="20"/>
              </w:rPr>
              <w:t>/</w:t>
            </w:r>
          </w:p>
        </w:tc>
      </w:tr>
      <w:tr w:rsidR="007434CD" w:rsidRPr="00651CD2" w14:paraId="3EB3E443" w14:textId="77777777" w:rsidTr="007434CD">
        <w:trPr>
          <w:trHeight w:val="615"/>
        </w:trPr>
        <w:tc>
          <w:tcPr>
            <w:tcW w:w="2142" w:type="dxa"/>
            <w:noWrap/>
            <w:vAlign w:val="center"/>
            <w:hideMark/>
          </w:tcPr>
          <w:p w14:paraId="10197DA1" w14:textId="77777777" w:rsidR="007434CD" w:rsidRPr="00651CD2" w:rsidRDefault="007434CD" w:rsidP="007434CD">
            <w:pPr>
              <w:jc w:val="left"/>
              <w:rPr>
                <w:rFonts w:cstheme="minorHAnsi"/>
                <w:b/>
                <w:bCs/>
                <w:sz w:val="20"/>
              </w:rPr>
            </w:pPr>
            <w:r w:rsidRPr="00651CD2">
              <w:rPr>
                <w:rFonts w:cstheme="minorHAnsi"/>
                <w:b/>
                <w:bCs/>
                <w:sz w:val="20"/>
              </w:rPr>
              <w:t>MI, Direkcija RS za infrastrukturo</w:t>
            </w:r>
          </w:p>
        </w:tc>
        <w:tc>
          <w:tcPr>
            <w:tcW w:w="2407" w:type="dxa"/>
            <w:noWrap/>
            <w:vAlign w:val="center"/>
            <w:hideMark/>
          </w:tcPr>
          <w:p w14:paraId="3CF553E5" w14:textId="77777777" w:rsidR="007434CD" w:rsidRPr="00651CD2" w:rsidRDefault="007434CD" w:rsidP="007434CD">
            <w:pPr>
              <w:jc w:val="center"/>
              <w:rPr>
                <w:rFonts w:cstheme="minorHAnsi"/>
                <w:sz w:val="20"/>
              </w:rPr>
            </w:pPr>
            <w:r w:rsidRPr="00651CD2">
              <w:rPr>
                <w:rFonts w:cstheme="minorHAnsi"/>
                <w:sz w:val="20"/>
              </w:rPr>
              <w:t>/</w:t>
            </w:r>
          </w:p>
        </w:tc>
        <w:tc>
          <w:tcPr>
            <w:tcW w:w="1554" w:type="dxa"/>
            <w:noWrap/>
            <w:vAlign w:val="center"/>
            <w:hideMark/>
          </w:tcPr>
          <w:p w14:paraId="2AA039D5" w14:textId="77777777" w:rsidR="007434CD" w:rsidRPr="00651CD2" w:rsidRDefault="007434CD" w:rsidP="007434CD">
            <w:pPr>
              <w:jc w:val="center"/>
              <w:rPr>
                <w:rFonts w:cstheme="minorHAnsi"/>
                <w:sz w:val="20"/>
              </w:rPr>
            </w:pPr>
            <w:r w:rsidRPr="00651CD2">
              <w:rPr>
                <w:rFonts w:cstheme="minorHAnsi"/>
                <w:sz w:val="20"/>
              </w:rPr>
              <w:t>/</w:t>
            </w:r>
          </w:p>
        </w:tc>
        <w:tc>
          <w:tcPr>
            <w:tcW w:w="2125" w:type="dxa"/>
            <w:vAlign w:val="center"/>
            <w:hideMark/>
          </w:tcPr>
          <w:p w14:paraId="5FD75859" w14:textId="77777777" w:rsidR="007434CD" w:rsidRPr="00651CD2" w:rsidRDefault="007434CD" w:rsidP="007434CD">
            <w:pPr>
              <w:jc w:val="left"/>
              <w:rPr>
                <w:rFonts w:cstheme="minorHAnsi"/>
                <w:sz w:val="20"/>
              </w:rPr>
            </w:pPr>
            <w:r w:rsidRPr="00651CD2">
              <w:rPr>
                <w:rFonts w:cstheme="minorHAnsi"/>
                <w:sz w:val="20"/>
              </w:rPr>
              <w:t>37167-1520/2018/3 (1512) z dne 11.6.2018</w:t>
            </w:r>
          </w:p>
        </w:tc>
        <w:tc>
          <w:tcPr>
            <w:tcW w:w="1406" w:type="dxa"/>
            <w:noWrap/>
            <w:vAlign w:val="center"/>
            <w:hideMark/>
          </w:tcPr>
          <w:p w14:paraId="63654278" w14:textId="77777777" w:rsidR="007434CD" w:rsidRPr="00651CD2" w:rsidRDefault="007434CD" w:rsidP="007434CD">
            <w:pPr>
              <w:jc w:val="center"/>
              <w:rPr>
                <w:rFonts w:cstheme="minorHAnsi"/>
                <w:sz w:val="20"/>
              </w:rPr>
            </w:pPr>
            <w:r w:rsidRPr="00651CD2">
              <w:rPr>
                <w:rFonts w:cstheme="minorHAnsi"/>
                <w:sz w:val="20"/>
              </w:rPr>
              <w:t>/</w:t>
            </w:r>
          </w:p>
        </w:tc>
      </w:tr>
    </w:tbl>
    <w:p w14:paraId="1648C30C" w14:textId="77777777" w:rsidR="007434CD" w:rsidRPr="00651CD2" w:rsidRDefault="007434CD" w:rsidP="007434CD">
      <w:pPr>
        <w:rPr>
          <w:rFonts w:cstheme="minorHAnsi"/>
          <w:highlight w:val="red"/>
        </w:rPr>
      </w:pPr>
    </w:p>
    <w:p w14:paraId="006F5BA2" w14:textId="77777777" w:rsidR="007434CD" w:rsidRPr="00651CD2" w:rsidRDefault="007434CD" w:rsidP="007434CD">
      <w:pPr>
        <w:rPr>
          <w:rFonts w:cstheme="minorHAnsi"/>
        </w:rPr>
      </w:pPr>
      <w:r w:rsidRPr="00651CD2">
        <w:rPr>
          <w:rFonts w:cstheme="minorHAnsi"/>
        </w:rPr>
        <w:t xml:space="preserve">Potrebna soglasja / mnenja </w:t>
      </w:r>
      <w:r>
        <w:rPr>
          <w:rFonts w:cstheme="minorHAnsi"/>
        </w:rPr>
        <w:t>bomo</w:t>
      </w:r>
      <w:r w:rsidRPr="00651CD2">
        <w:rPr>
          <w:rFonts w:cstheme="minorHAnsi"/>
        </w:rPr>
        <w:t xml:space="preserve"> pridobivali za skupen projekt.</w:t>
      </w:r>
    </w:p>
    <w:p w14:paraId="4B1B1923" w14:textId="77777777" w:rsidR="007434CD" w:rsidRPr="00651CD2" w:rsidRDefault="007434CD" w:rsidP="007434CD">
      <w:pPr>
        <w:rPr>
          <w:rFonts w:cstheme="minorHAnsi"/>
          <w:highlight w:val="red"/>
        </w:rPr>
      </w:pPr>
    </w:p>
    <w:p w14:paraId="69A031E6" w14:textId="77777777" w:rsidR="007434CD" w:rsidRPr="00651CD2" w:rsidRDefault="007434CD" w:rsidP="007434CD">
      <w:pPr>
        <w:rPr>
          <w:rFonts w:cstheme="minorHAnsi"/>
          <w:b/>
        </w:rPr>
      </w:pPr>
    </w:p>
    <w:p w14:paraId="41A73639" w14:textId="77777777" w:rsidR="007434CD" w:rsidRPr="00651CD2" w:rsidRDefault="007434CD" w:rsidP="007434CD">
      <w:pPr>
        <w:overflowPunct/>
        <w:autoSpaceDE/>
        <w:autoSpaceDN/>
        <w:adjustRightInd/>
        <w:spacing w:line="240" w:lineRule="auto"/>
        <w:jc w:val="left"/>
        <w:textAlignment w:val="auto"/>
        <w:rPr>
          <w:rFonts w:cstheme="minorHAnsi"/>
          <w:b/>
        </w:rPr>
      </w:pPr>
      <w:r w:rsidRPr="00651CD2">
        <w:rPr>
          <w:rFonts w:cstheme="minorHAnsi"/>
          <w:b/>
        </w:rPr>
        <w:br w:type="page"/>
      </w:r>
    </w:p>
    <w:p w14:paraId="46D7F13D" w14:textId="77777777" w:rsidR="007434CD" w:rsidRPr="00651CD2" w:rsidRDefault="007434CD" w:rsidP="007434CD">
      <w:pPr>
        <w:jc w:val="center"/>
        <w:rPr>
          <w:rFonts w:cstheme="minorHAnsi"/>
          <w:b/>
        </w:rPr>
      </w:pPr>
      <w:r w:rsidRPr="00651CD2">
        <w:rPr>
          <w:rFonts w:cstheme="minorHAnsi"/>
          <w:b/>
        </w:rPr>
        <w:lastRenderedPageBreak/>
        <w:t xml:space="preserve">PROJEKTNI POGOJI IN </w:t>
      </w:r>
      <w:r>
        <w:rPr>
          <w:rFonts w:cstheme="minorHAnsi"/>
          <w:b/>
        </w:rPr>
        <w:t xml:space="preserve">PREDHODNO PRIDOBLJENA </w:t>
      </w:r>
      <w:r w:rsidRPr="00651CD2">
        <w:rPr>
          <w:rFonts w:cstheme="minorHAnsi"/>
          <w:b/>
        </w:rPr>
        <w:t xml:space="preserve">SOGLASJA UPRAVLJALCEV – </w:t>
      </w:r>
    </w:p>
    <w:p w14:paraId="654E8467" w14:textId="77777777" w:rsidR="007434CD" w:rsidRPr="00651CD2" w:rsidRDefault="007434CD" w:rsidP="007434CD">
      <w:pPr>
        <w:jc w:val="center"/>
        <w:rPr>
          <w:rFonts w:cstheme="minorHAnsi"/>
          <w:b/>
        </w:rPr>
      </w:pPr>
      <w:r w:rsidRPr="00651CD2">
        <w:rPr>
          <w:rFonts w:cstheme="minorHAnsi"/>
          <w:b/>
        </w:rPr>
        <w:t>ZA KANALIZACIJO, REKONSTRUKCIJO VODOVODA IN PLOČNIK MED NASELJEMA</w:t>
      </w:r>
    </w:p>
    <w:p w14:paraId="103A5C0E" w14:textId="77777777" w:rsidR="007434CD" w:rsidRPr="00651CD2" w:rsidRDefault="007434CD" w:rsidP="007434CD">
      <w:pPr>
        <w:rPr>
          <w:rFonts w:cstheme="minorHAnsi"/>
          <w:b/>
        </w:rPr>
      </w:pPr>
    </w:p>
    <w:p w14:paraId="29EA497F" w14:textId="77777777" w:rsidR="007434CD" w:rsidRPr="00E178AB" w:rsidRDefault="007434CD" w:rsidP="004853BB">
      <w:pPr>
        <w:pStyle w:val="ListParagraph"/>
        <w:numPr>
          <w:ilvl w:val="0"/>
          <w:numId w:val="22"/>
        </w:numPr>
        <w:spacing w:before="0" w:after="0"/>
        <w:rPr>
          <w:rFonts w:cstheme="minorHAnsi"/>
          <w:b/>
          <w:i/>
        </w:rPr>
      </w:pPr>
      <w:r w:rsidRPr="00E178AB">
        <w:rPr>
          <w:rFonts w:cstheme="minorHAnsi"/>
          <w:b/>
          <w:i/>
        </w:rPr>
        <w:t>OBČINA TREBNJE</w:t>
      </w:r>
    </w:p>
    <w:p w14:paraId="1C1260C2" w14:textId="77777777" w:rsidR="007434CD" w:rsidRDefault="007434CD" w:rsidP="007434CD">
      <w:pPr>
        <w:rPr>
          <w:rFonts w:cstheme="minorHAnsi"/>
        </w:rPr>
      </w:pPr>
    </w:p>
    <w:p w14:paraId="0816C13B" w14:textId="77777777" w:rsidR="007434CD" w:rsidRPr="00CD7C7E" w:rsidRDefault="007434CD" w:rsidP="007434CD">
      <w:pPr>
        <w:ind w:left="705" w:hanging="705"/>
        <w:rPr>
          <w:rFonts w:cstheme="minorHAnsi"/>
          <w:b/>
        </w:rPr>
      </w:pPr>
      <w:r w:rsidRPr="00CD7C7E">
        <w:rPr>
          <w:rFonts w:cstheme="minorHAnsi"/>
          <w:b/>
        </w:rPr>
        <w:t xml:space="preserve">1.1. </w:t>
      </w:r>
      <w:r>
        <w:rPr>
          <w:rFonts w:cstheme="minorHAnsi"/>
          <w:b/>
        </w:rPr>
        <w:tab/>
        <w:t xml:space="preserve">Projektni pogoji za </w:t>
      </w:r>
      <w:r w:rsidRPr="00E178AB">
        <w:rPr>
          <w:rFonts w:cstheme="minorHAnsi"/>
          <w:b/>
        </w:rPr>
        <w:t>kanalizacijo, rekonstrukcijo vodovoda in pločnik med naseljema</w:t>
      </w:r>
      <w:r>
        <w:rPr>
          <w:rFonts w:cstheme="minorHAnsi"/>
          <w:b/>
        </w:rPr>
        <w:t xml:space="preserve">, št. </w:t>
      </w:r>
      <w:r w:rsidRPr="00651CD2">
        <w:rPr>
          <w:rFonts w:cstheme="minorHAnsi"/>
          <w:b/>
        </w:rPr>
        <w:t>351-309/2017-2 z dne 18.12.2017</w:t>
      </w:r>
    </w:p>
    <w:p w14:paraId="6BFFA43C" w14:textId="77777777" w:rsidR="007434CD" w:rsidRPr="00651CD2" w:rsidRDefault="007434CD" w:rsidP="007434CD">
      <w:pPr>
        <w:rPr>
          <w:rFonts w:cstheme="minorHAnsi"/>
        </w:rPr>
      </w:pPr>
    </w:p>
    <w:p w14:paraId="494C8DA7" w14:textId="77777777" w:rsidR="007434CD" w:rsidRPr="00651CD2" w:rsidRDefault="007434CD" w:rsidP="004853BB">
      <w:pPr>
        <w:pStyle w:val="ListParagraph"/>
        <w:numPr>
          <w:ilvl w:val="0"/>
          <w:numId w:val="23"/>
        </w:numPr>
        <w:spacing w:before="0" w:after="0"/>
        <w:rPr>
          <w:rFonts w:cstheme="minorHAnsi"/>
        </w:rPr>
      </w:pPr>
      <w:r w:rsidRPr="00651CD2">
        <w:rPr>
          <w:rFonts w:cstheme="minorHAnsi"/>
        </w:rPr>
        <w:t xml:space="preserve">Križanje ceste s komunalnimi vodi je dopustno pod kotom 45° do 135°. Posamezni komunalni vod je lahko </w:t>
      </w:r>
      <w:proofErr w:type="spellStart"/>
      <w:r w:rsidRPr="00651CD2">
        <w:rPr>
          <w:rFonts w:cstheme="minorHAnsi"/>
        </w:rPr>
        <w:t>prostozračni</w:t>
      </w:r>
      <w:proofErr w:type="spellEnd"/>
      <w:r w:rsidRPr="00651CD2">
        <w:rPr>
          <w:rFonts w:cstheme="minorHAnsi"/>
        </w:rPr>
        <w:t xml:space="preserve"> ali v terenu pod voziščem (pogoj izhaja iz drugega odst. 61. člena Pravilnika o projektiranju cest (Uradni list RS, št. 91/05, 26/06 in 109/10 - ZCes-1; v nadaljevanju: Pravilnik)).</w:t>
      </w:r>
    </w:p>
    <w:p w14:paraId="18E32340" w14:textId="77777777" w:rsidR="007434CD" w:rsidRPr="00651CD2" w:rsidRDefault="007434CD" w:rsidP="004853BB">
      <w:pPr>
        <w:pStyle w:val="ListParagraph"/>
        <w:numPr>
          <w:ilvl w:val="0"/>
          <w:numId w:val="23"/>
        </w:numPr>
        <w:spacing w:before="0" w:after="0"/>
        <w:rPr>
          <w:rFonts w:cstheme="minorHAnsi"/>
        </w:rPr>
      </w:pPr>
      <w:r w:rsidRPr="00651CD2">
        <w:rPr>
          <w:rFonts w:cstheme="minorHAnsi"/>
        </w:rPr>
        <w:t>Kanalizacijska cev poteka v največji možni globini zaradi križanja z ostalimi vodi, tako da je minimalna globina dna cevi 1,50 m pod voziščem za glavni odvodnik, za odpadne vode je v globini 0,90 m, za meteorne vode pa 0,60 m (pogoj izhaja iz četrtega odst. 61. člena Pravilnika).</w:t>
      </w:r>
    </w:p>
    <w:p w14:paraId="5CCC1116" w14:textId="77777777" w:rsidR="007434CD" w:rsidRPr="00651CD2" w:rsidRDefault="007434CD" w:rsidP="004853BB">
      <w:pPr>
        <w:pStyle w:val="ListParagraph"/>
        <w:numPr>
          <w:ilvl w:val="0"/>
          <w:numId w:val="23"/>
        </w:numPr>
        <w:spacing w:before="0" w:after="0"/>
        <w:rPr>
          <w:rFonts w:cstheme="minorHAnsi"/>
        </w:rPr>
      </w:pPr>
      <w:r w:rsidRPr="00651CD2">
        <w:rPr>
          <w:rFonts w:cstheme="minorHAnsi"/>
        </w:rPr>
        <w:t>Vodovodna cev z dimenzijo premera cevi do 100 mm mora imeti dodatno zaščitno cev s premerom večjim od 100 mm in mora biti nameščena v betonski cevi v primeru križanja ceste in poteka pod voziščem na minimalni globini cevi 1,20 m za glavni vod in za razdelilno omrežje v globini od 0,90 - 1,50 m, kot je določeno s klimatskimi pogoji območja (pogoj izhaja iz petega odst. 61. člena Pravilnika).</w:t>
      </w:r>
    </w:p>
    <w:p w14:paraId="1BB853BC" w14:textId="77777777" w:rsidR="007434CD" w:rsidRPr="00651CD2" w:rsidRDefault="007434CD" w:rsidP="004853BB">
      <w:pPr>
        <w:pStyle w:val="ListParagraph"/>
        <w:numPr>
          <w:ilvl w:val="0"/>
          <w:numId w:val="23"/>
        </w:numPr>
        <w:spacing w:before="0" w:after="0"/>
        <w:rPr>
          <w:rFonts w:cstheme="minorHAnsi"/>
        </w:rPr>
      </w:pPr>
      <w:r w:rsidRPr="00651CD2">
        <w:rPr>
          <w:rFonts w:cstheme="minorHAnsi"/>
        </w:rPr>
        <w:t>Komunalno omrežje in naprave morajo biti vkopani v teren. Zemljišča tras podzemnih napeljav oziroma vodov je potrebno po izvedbi napeljave sanirati tako, da se odstrani odvečni material, teren pa zatravi oziroma zasadi z avtohtono vegetacijo (pogoj izhaja iz šestega odstavka 131. člena Odloka o občinskem prostorskem načrtu Občine Trebnje (Uradni list RS, št. 50/13, 35/14-popr. in 49/16)).</w:t>
      </w:r>
    </w:p>
    <w:p w14:paraId="09710581" w14:textId="77777777" w:rsidR="007434CD" w:rsidRPr="00651CD2" w:rsidRDefault="007434CD" w:rsidP="004853BB">
      <w:pPr>
        <w:pStyle w:val="ListParagraph"/>
        <w:numPr>
          <w:ilvl w:val="0"/>
          <w:numId w:val="23"/>
        </w:numPr>
        <w:spacing w:before="0" w:after="0"/>
        <w:rPr>
          <w:rFonts w:cstheme="minorHAnsi"/>
        </w:rPr>
      </w:pPr>
      <w:r w:rsidRPr="00651CD2">
        <w:rPr>
          <w:rFonts w:cstheme="minorHAnsi"/>
        </w:rPr>
        <w:t>Dela na občinski cesti ali ob njej, ki vplivajo na promet na tej cesti in jo je zaradi tega treba delno ali popolno zapreti za promet, se lahko opravljajo le z dovoljenjem iz 48. člena Odloka o občinskih cestah (pogoj izhaja iz prvega od st. 47. člena Odloka o občinskih cestah (Uradni list RS, št. 38/00, 78/03, 19/10, 102/10, 34/13).</w:t>
      </w:r>
    </w:p>
    <w:p w14:paraId="4FECCDCD" w14:textId="77777777" w:rsidR="007434CD" w:rsidRPr="00651CD2" w:rsidRDefault="007434CD" w:rsidP="004853BB">
      <w:pPr>
        <w:pStyle w:val="ListParagraph"/>
        <w:numPr>
          <w:ilvl w:val="0"/>
          <w:numId w:val="23"/>
        </w:numPr>
        <w:spacing w:before="0" w:after="0"/>
        <w:rPr>
          <w:rFonts w:cstheme="minorHAnsi"/>
        </w:rPr>
      </w:pPr>
      <w:r w:rsidRPr="00651CD2">
        <w:rPr>
          <w:rFonts w:cstheme="minorHAnsi"/>
        </w:rPr>
        <w:t xml:space="preserve">Prečkanje občinske ceste zaradi napeljave kanalizacijskega voda in vodovodnih cevi se izvede s </w:t>
      </w:r>
      <w:proofErr w:type="spellStart"/>
      <w:r w:rsidRPr="00651CD2">
        <w:rPr>
          <w:rFonts w:cstheme="minorHAnsi"/>
        </w:rPr>
        <w:t>podbijanjem</w:t>
      </w:r>
      <w:proofErr w:type="spellEnd"/>
      <w:r w:rsidRPr="00651CD2">
        <w:rPr>
          <w:rFonts w:cstheme="minorHAnsi"/>
        </w:rPr>
        <w:t xml:space="preserve"> oz. prevrtanjem, v kolikor sestava in konfiguracija terena tega ne omogoča, se prečkanje izvede s prekopom. </w:t>
      </w:r>
    </w:p>
    <w:p w14:paraId="4AA00431" w14:textId="77777777" w:rsidR="007434CD" w:rsidRPr="00651CD2" w:rsidRDefault="007434CD" w:rsidP="007434CD">
      <w:pPr>
        <w:pStyle w:val="ListParagraph"/>
        <w:rPr>
          <w:rFonts w:cstheme="minorHAnsi"/>
        </w:rPr>
      </w:pPr>
      <w:r w:rsidRPr="00651CD2">
        <w:rPr>
          <w:rFonts w:cstheme="minorHAnsi"/>
        </w:rPr>
        <w:t>Pri izvedbi podboja se morajo upoštevati naslednje tehnične smernice:</w:t>
      </w:r>
    </w:p>
    <w:p w14:paraId="77CDBA04" w14:textId="77777777" w:rsidR="007434CD" w:rsidRPr="00651CD2" w:rsidRDefault="007434CD" w:rsidP="004853BB">
      <w:pPr>
        <w:pStyle w:val="ListParagraph"/>
        <w:numPr>
          <w:ilvl w:val="0"/>
          <w:numId w:val="24"/>
        </w:numPr>
        <w:spacing w:before="0" w:after="0"/>
        <w:rPr>
          <w:rFonts w:cstheme="minorHAnsi"/>
        </w:rPr>
      </w:pPr>
      <w:r w:rsidRPr="00651CD2">
        <w:rPr>
          <w:rFonts w:cstheme="minorHAnsi"/>
        </w:rPr>
        <w:t>podboj se izvaja na minimalni globini 1,0 m v PVC zaščitni cevi oziroma na minimalni globini 10 fi cevi,</w:t>
      </w:r>
    </w:p>
    <w:p w14:paraId="2A663313" w14:textId="77777777" w:rsidR="007434CD" w:rsidRPr="00651CD2" w:rsidRDefault="007434CD" w:rsidP="004853BB">
      <w:pPr>
        <w:pStyle w:val="ListParagraph"/>
        <w:numPr>
          <w:ilvl w:val="0"/>
          <w:numId w:val="24"/>
        </w:numPr>
        <w:spacing w:before="0" w:after="0"/>
        <w:rPr>
          <w:rFonts w:cstheme="minorHAnsi"/>
        </w:rPr>
      </w:pPr>
      <w:r w:rsidRPr="00651CD2">
        <w:rPr>
          <w:rFonts w:cstheme="minorHAnsi"/>
        </w:rPr>
        <w:t xml:space="preserve">izkop za </w:t>
      </w:r>
      <w:proofErr w:type="spellStart"/>
      <w:r w:rsidRPr="00651CD2">
        <w:rPr>
          <w:rFonts w:cstheme="minorHAnsi"/>
        </w:rPr>
        <w:t>podbijanje</w:t>
      </w:r>
      <w:proofErr w:type="spellEnd"/>
      <w:r w:rsidRPr="00651CD2">
        <w:rPr>
          <w:rFonts w:cstheme="minorHAnsi"/>
        </w:rPr>
        <w:t xml:space="preserve"> se izvede v oddaljenosti minimalno 1,5 m od roba vozišča.</w:t>
      </w:r>
    </w:p>
    <w:p w14:paraId="2DC2310D" w14:textId="77777777" w:rsidR="007434CD" w:rsidRPr="00651CD2" w:rsidRDefault="007434CD" w:rsidP="007434CD">
      <w:pPr>
        <w:ind w:firstLine="709"/>
        <w:rPr>
          <w:rFonts w:cstheme="minorHAnsi"/>
        </w:rPr>
      </w:pPr>
      <w:r w:rsidRPr="00651CD2">
        <w:rPr>
          <w:rFonts w:cstheme="minorHAnsi"/>
        </w:rPr>
        <w:t>Pri izvedbi prekopa se morajo upoštevati naslednje tehnične smernice:</w:t>
      </w:r>
    </w:p>
    <w:p w14:paraId="0DE08EB3" w14:textId="77777777" w:rsidR="007434CD" w:rsidRPr="00651CD2" w:rsidRDefault="007434CD" w:rsidP="004853BB">
      <w:pPr>
        <w:pStyle w:val="ListParagraph"/>
        <w:numPr>
          <w:ilvl w:val="0"/>
          <w:numId w:val="25"/>
        </w:numPr>
        <w:spacing w:before="0" w:after="0"/>
        <w:rPr>
          <w:rFonts w:cstheme="minorHAnsi"/>
        </w:rPr>
      </w:pPr>
      <w:r w:rsidRPr="00651CD2">
        <w:rPr>
          <w:rFonts w:cstheme="minorHAnsi"/>
        </w:rPr>
        <w:t xml:space="preserve">Prekop se izvaja na minimalni globini 0,80 m s PVC zaščitno cevjo, ki se polno </w:t>
      </w:r>
      <w:proofErr w:type="spellStart"/>
      <w:r w:rsidRPr="00651CD2">
        <w:rPr>
          <w:rFonts w:cstheme="minorHAnsi"/>
        </w:rPr>
        <w:t>obbetonira</w:t>
      </w:r>
      <w:proofErr w:type="spellEnd"/>
    </w:p>
    <w:p w14:paraId="7ACF2DBC" w14:textId="77777777" w:rsidR="007434CD" w:rsidRPr="00651CD2" w:rsidRDefault="007434CD" w:rsidP="004853BB">
      <w:pPr>
        <w:pStyle w:val="ListParagraph"/>
        <w:numPr>
          <w:ilvl w:val="0"/>
          <w:numId w:val="25"/>
        </w:numPr>
        <w:spacing w:before="0" w:after="0"/>
        <w:rPr>
          <w:rFonts w:cstheme="minorHAnsi"/>
        </w:rPr>
      </w:pPr>
      <w:r w:rsidRPr="00651CD2">
        <w:rPr>
          <w:rFonts w:cstheme="minorHAnsi"/>
        </w:rPr>
        <w:t>TSC 08.512 : 2005 - VARSTVO CEST IZVAJANJE PREKOPOV NA VOZNIH POVRŠINAH</w:t>
      </w:r>
    </w:p>
    <w:p w14:paraId="791A74C9" w14:textId="77777777" w:rsidR="007434CD" w:rsidRPr="00651CD2" w:rsidRDefault="007434CD" w:rsidP="004853BB">
      <w:pPr>
        <w:pStyle w:val="ListParagraph"/>
        <w:numPr>
          <w:ilvl w:val="0"/>
          <w:numId w:val="25"/>
        </w:numPr>
        <w:spacing w:before="0" w:after="0"/>
        <w:rPr>
          <w:rFonts w:cstheme="minorHAnsi"/>
        </w:rPr>
      </w:pPr>
      <w:r w:rsidRPr="00651CD2">
        <w:rPr>
          <w:rFonts w:cstheme="minorHAnsi"/>
        </w:rPr>
        <w:lastRenderedPageBreak/>
        <w:t>TSC 06.300 1 06.410 2009 - SMERNICE IN TEHNIČNI POGOJI ZA GRADITEV ASFALTNIH PLASTI</w:t>
      </w:r>
    </w:p>
    <w:p w14:paraId="06FF4E04" w14:textId="77777777" w:rsidR="007434CD" w:rsidRPr="00651CD2" w:rsidRDefault="007434CD" w:rsidP="004853BB">
      <w:pPr>
        <w:pStyle w:val="ListParagraph"/>
        <w:numPr>
          <w:ilvl w:val="0"/>
          <w:numId w:val="23"/>
        </w:numPr>
        <w:spacing w:before="0" w:after="0"/>
        <w:rPr>
          <w:rFonts w:cstheme="minorHAnsi"/>
        </w:rPr>
      </w:pPr>
      <w:r w:rsidRPr="00651CD2">
        <w:rPr>
          <w:rFonts w:cstheme="minorHAnsi"/>
        </w:rPr>
        <w:t>Površine za pešce se urejajo v skladu s pravili urejanja prostora in s stališča zagotavljanja prometne varnosti ter ekonomičnosti graditve in vzdrževanja skladno z določbami Pravilnika (pogoj izhaja iz 2. od st. 48. člena Pravilnika).</w:t>
      </w:r>
    </w:p>
    <w:p w14:paraId="0B60A0D6" w14:textId="77777777" w:rsidR="007434CD" w:rsidRPr="00651CD2" w:rsidRDefault="007434CD" w:rsidP="004853BB">
      <w:pPr>
        <w:pStyle w:val="ListParagraph"/>
        <w:numPr>
          <w:ilvl w:val="0"/>
          <w:numId w:val="23"/>
        </w:numPr>
        <w:spacing w:before="0" w:after="0"/>
        <w:rPr>
          <w:rFonts w:cstheme="minorHAnsi"/>
        </w:rPr>
      </w:pPr>
      <w:r w:rsidRPr="00651CD2">
        <w:rPr>
          <w:rFonts w:cstheme="minorHAnsi"/>
        </w:rPr>
        <w:t>Širina pločnika mora znašati vsaj 1,50 m, na zoženjih pa min. 1,20 m, tako da se zagotavlja neovirano gibanje funkcionalno oviranih oseb (skladno z določbami 49. člena Pravilnika).</w:t>
      </w:r>
    </w:p>
    <w:p w14:paraId="1506D9C2" w14:textId="77777777" w:rsidR="007434CD" w:rsidRPr="00651CD2" w:rsidRDefault="007434CD" w:rsidP="004853BB">
      <w:pPr>
        <w:pStyle w:val="ListParagraph"/>
        <w:numPr>
          <w:ilvl w:val="0"/>
          <w:numId w:val="23"/>
        </w:numPr>
        <w:spacing w:before="0" w:after="0"/>
        <w:rPr>
          <w:rFonts w:cstheme="minorHAnsi"/>
        </w:rPr>
      </w:pPr>
      <w:r w:rsidRPr="00651CD2">
        <w:rPr>
          <w:rFonts w:cstheme="minorHAnsi"/>
        </w:rPr>
        <w:t>Pločnik mora biti višinsko ločen od zunanjega roba vozišča z robnikom minimalne višine 12 cm, imeti mora utrjeno površino s prečnim nagibom 2,0 % (pogoj izhaja iz 6. odst. 48. člena Pravilnika o projektiranju cest (Uradni list RS, št. 91/05, 26/06)).</w:t>
      </w:r>
    </w:p>
    <w:p w14:paraId="42DC9ACD" w14:textId="77777777" w:rsidR="007434CD" w:rsidRPr="00651CD2" w:rsidRDefault="007434CD" w:rsidP="004853BB">
      <w:pPr>
        <w:pStyle w:val="ListParagraph"/>
        <w:numPr>
          <w:ilvl w:val="0"/>
          <w:numId w:val="23"/>
        </w:numPr>
        <w:spacing w:before="0" w:after="0"/>
        <w:rPr>
          <w:rFonts w:cstheme="minorHAnsi"/>
        </w:rPr>
      </w:pPr>
      <w:r w:rsidRPr="00651CD2">
        <w:rPr>
          <w:rFonts w:cstheme="minorHAnsi"/>
        </w:rPr>
        <w:t>Prehod za pešce izven območja križišča je dopustno označiti na lokaciji stalne koncentracije pešcev, če je odmik do naslednjega prehoda ali križišča večji od 150 m (pogoj izhaja iz 7. od st. 48. člena Pravilnika)</w:t>
      </w:r>
    </w:p>
    <w:p w14:paraId="242B9493" w14:textId="77777777" w:rsidR="007434CD" w:rsidRPr="00651CD2" w:rsidRDefault="007434CD" w:rsidP="004853BB">
      <w:pPr>
        <w:pStyle w:val="ListParagraph"/>
        <w:numPr>
          <w:ilvl w:val="0"/>
          <w:numId w:val="23"/>
        </w:numPr>
        <w:spacing w:before="0" w:after="0"/>
        <w:rPr>
          <w:rFonts w:cstheme="minorHAnsi"/>
        </w:rPr>
      </w:pPr>
      <w:r w:rsidRPr="00651CD2">
        <w:rPr>
          <w:rFonts w:cstheme="minorHAnsi"/>
        </w:rPr>
        <w:t>Občinske ceste morajo biti projektirane in grajene v skladu s predpisi o varstvu okolja in tako, da bodo škodljivi vplivi na okolje zaradi pričakovanega prometa na njih čim manjši (pogoj izhaja iz odst. 15. člena Odloka o občinskih cestah (Uradni list RS, št. 38/00, 78/03, 19/10, 102/10, 34/13)).</w:t>
      </w:r>
    </w:p>
    <w:p w14:paraId="36EF86AC" w14:textId="77777777" w:rsidR="007434CD" w:rsidRPr="00651CD2" w:rsidRDefault="007434CD" w:rsidP="004853BB">
      <w:pPr>
        <w:pStyle w:val="ListParagraph"/>
        <w:numPr>
          <w:ilvl w:val="0"/>
          <w:numId w:val="23"/>
        </w:numPr>
        <w:spacing w:before="0" w:after="0"/>
        <w:rPr>
          <w:rFonts w:cstheme="minorHAnsi"/>
        </w:rPr>
      </w:pPr>
      <w:r w:rsidRPr="00651CD2">
        <w:rPr>
          <w:rFonts w:cstheme="minorHAnsi"/>
        </w:rPr>
        <w:t>Pri projektiranju ceste in cestnih objektov se upoštevajo sodobni postopki tehnologije projektiranja, gradnje in vzdrževanja, da je projektna rešitev racionalna ter prilagojena ureditvi okolja in prostora (pogoj izhaja iz 1. odst. 4. člena Pravilnika).</w:t>
      </w:r>
    </w:p>
    <w:p w14:paraId="1E0E41F6" w14:textId="77777777" w:rsidR="007434CD" w:rsidRPr="00651CD2" w:rsidRDefault="007434CD" w:rsidP="004853BB">
      <w:pPr>
        <w:pStyle w:val="ListParagraph"/>
        <w:numPr>
          <w:ilvl w:val="0"/>
          <w:numId w:val="23"/>
        </w:numPr>
        <w:spacing w:before="0" w:after="0"/>
        <w:rPr>
          <w:rFonts w:cstheme="minorHAnsi"/>
        </w:rPr>
      </w:pPr>
      <w:r w:rsidRPr="00651CD2">
        <w:rPr>
          <w:rFonts w:cstheme="minorHAnsi"/>
        </w:rPr>
        <w:t>Individualni in skupinski priključki na javne ceste morajo biti urejeni skladno z določbami Pravilnika o cestnih priključkih na javne ceste (Uradni list RS, št. 86/09 in 109/10 - ZCes-1).</w:t>
      </w:r>
    </w:p>
    <w:p w14:paraId="24054D2A" w14:textId="77777777" w:rsidR="007434CD" w:rsidRPr="00651CD2" w:rsidRDefault="007434CD" w:rsidP="004853BB">
      <w:pPr>
        <w:pStyle w:val="ListParagraph"/>
        <w:numPr>
          <w:ilvl w:val="0"/>
          <w:numId w:val="23"/>
        </w:numPr>
        <w:spacing w:before="0" w:after="0"/>
        <w:rPr>
          <w:rFonts w:cstheme="minorHAnsi"/>
        </w:rPr>
      </w:pPr>
      <w:r w:rsidRPr="00651CD2">
        <w:rPr>
          <w:rFonts w:cstheme="minorHAnsi"/>
        </w:rPr>
        <w:t>Pri gradnji se morajo upoštevati vse tehnične specifikacije (TSC-ji), ki določajo način gradnje in kakovost vgrajenih materialov za gradnjo na javnih cestah.</w:t>
      </w:r>
    </w:p>
    <w:p w14:paraId="7A6E1314" w14:textId="77777777" w:rsidR="007434CD" w:rsidRPr="00651CD2" w:rsidRDefault="007434CD" w:rsidP="004853BB">
      <w:pPr>
        <w:pStyle w:val="ListParagraph"/>
        <w:numPr>
          <w:ilvl w:val="0"/>
          <w:numId w:val="23"/>
        </w:numPr>
        <w:spacing w:before="0" w:after="0"/>
        <w:rPr>
          <w:rFonts w:cstheme="minorHAnsi"/>
        </w:rPr>
      </w:pPr>
      <w:r w:rsidRPr="00651CD2">
        <w:rPr>
          <w:rFonts w:cstheme="minorHAnsi"/>
        </w:rPr>
        <w:t>Instalacije v cestnem telesu morajo biti napeljane v ceveh, ki omogoča popravila in obnovo brez naknadnih dodatnih posegov v cestno telo.</w:t>
      </w:r>
    </w:p>
    <w:p w14:paraId="6BDEE9C3" w14:textId="77777777" w:rsidR="007434CD" w:rsidRPr="00651CD2" w:rsidRDefault="007434CD" w:rsidP="004853BB">
      <w:pPr>
        <w:pStyle w:val="ListParagraph"/>
        <w:numPr>
          <w:ilvl w:val="0"/>
          <w:numId w:val="23"/>
        </w:numPr>
        <w:spacing w:before="0" w:after="0"/>
        <w:rPr>
          <w:rFonts w:cstheme="minorHAnsi"/>
        </w:rPr>
      </w:pPr>
      <w:r w:rsidRPr="00651CD2">
        <w:rPr>
          <w:rFonts w:cstheme="minorHAnsi"/>
        </w:rPr>
        <w:t>Pokrovi jaškov in naprave infrastrukture morajo biti nameščeni izven vozišča ceste. Kjer je infrastruktura izvedena v vozišču, morajo biti jaški na sredini cestišča ali med kolesnicami.</w:t>
      </w:r>
    </w:p>
    <w:p w14:paraId="61BAD5A6" w14:textId="77777777" w:rsidR="007434CD" w:rsidRPr="00651CD2" w:rsidRDefault="007434CD" w:rsidP="007434CD">
      <w:pPr>
        <w:rPr>
          <w:rFonts w:cstheme="minorHAnsi"/>
        </w:rPr>
      </w:pPr>
    </w:p>
    <w:p w14:paraId="57A32C3A" w14:textId="77777777" w:rsidR="007434CD" w:rsidRPr="00CD7C7E" w:rsidRDefault="007434CD" w:rsidP="007434CD">
      <w:pPr>
        <w:ind w:left="705" w:hanging="705"/>
        <w:rPr>
          <w:rFonts w:cstheme="minorHAnsi"/>
          <w:b/>
        </w:rPr>
      </w:pPr>
      <w:r w:rsidRPr="00CD7C7E">
        <w:rPr>
          <w:rFonts w:cstheme="minorHAnsi"/>
          <w:b/>
        </w:rPr>
        <w:t>1.</w:t>
      </w:r>
      <w:r>
        <w:rPr>
          <w:rFonts w:cstheme="minorHAnsi"/>
          <w:b/>
        </w:rPr>
        <w:t>2</w:t>
      </w:r>
      <w:r w:rsidRPr="00CD7C7E">
        <w:rPr>
          <w:rFonts w:cstheme="minorHAnsi"/>
          <w:b/>
        </w:rPr>
        <w:t xml:space="preserve">. </w:t>
      </w:r>
      <w:r>
        <w:rPr>
          <w:rFonts w:cstheme="minorHAnsi"/>
          <w:b/>
        </w:rPr>
        <w:tab/>
        <w:t xml:space="preserve">Projektni pogoji za črpališče Gorenje Ponikve, št. </w:t>
      </w:r>
      <w:r w:rsidRPr="00E178AB">
        <w:rPr>
          <w:rFonts w:cstheme="minorHAnsi"/>
          <w:b/>
        </w:rPr>
        <w:t>351-197/2018-2 z dne 4.6.2018</w:t>
      </w:r>
    </w:p>
    <w:p w14:paraId="29E48EA1" w14:textId="77777777" w:rsidR="007434CD" w:rsidRDefault="007434CD" w:rsidP="007434CD">
      <w:pPr>
        <w:rPr>
          <w:rFonts w:cstheme="minorHAnsi"/>
          <w:b/>
        </w:rPr>
      </w:pPr>
    </w:p>
    <w:p w14:paraId="40407CFF" w14:textId="77777777" w:rsidR="007434CD" w:rsidRPr="00651CD2" w:rsidRDefault="007434CD" w:rsidP="007434CD">
      <w:pPr>
        <w:rPr>
          <w:rFonts w:cstheme="minorHAnsi"/>
          <w:color w:val="auto"/>
        </w:rPr>
      </w:pPr>
      <w:r w:rsidRPr="00651CD2">
        <w:rPr>
          <w:rFonts w:cstheme="minorHAnsi"/>
          <w:color w:val="auto"/>
        </w:rPr>
        <w:t>V varovalnem pasu odseka lokalne ceste LC 425043 (D. Nem. Vas – Ponikve – M. Peč) je potrebno upoštevati sledeče projektne pogoje:</w:t>
      </w:r>
    </w:p>
    <w:p w14:paraId="0508198F" w14:textId="77777777" w:rsidR="007434CD" w:rsidRPr="00651CD2" w:rsidRDefault="007434CD" w:rsidP="007434CD">
      <w:pPr>
        <w:rPr>
          <w:rFonts w:cstheme="minorHAnsi"/>
          <w:color w:val="auto"/>
          <w:highlight w:val="yellow"/>
        </w:rPr>
      </w:pPr>
    </w:p>
    <w:p w14:paraId="22C92B0A" w14:textId="77777777" w:rsidR="007434CD" w:rsidRPr="00651CD2" w:rsidRDefault="007434CD" w:rsidP="004853BB">
      <w:pPr>
        <w:pStyle w:val="ListParagraph"/>
        <w:numPr>
          <w:ilvl w:val="0"/>
          <w:numId w:val="33"/>
        </w:numPr>
        <w:spacing w:before="0" w:after="0"/>
        <w:rPr>
          <w:rFonts w:cstheme="minorHAnsi"/>
          <w:color w:val="auto"/>
        </w:rPr>
      </w:pPr>
      <w:r w:rsidRPr="00651CD2">
        <w:rPr>
          <w:rFonts w:cstheme="minorHAnsi"/>
          <w:color w:val="auto"/>
        </w:rPr>
        <w:t xml:space="preserve">Križanje ceste s komunalnimi vodi je dopustno pod kotom 45° do 135°. Posamezni komunalni vod je lahko </w:t>
      </w:r>
      <w:proofErr w:type="spellStart"/>
      <w:r w:rsidRPr="00651CD2">
        <w:rPr>
          <w:rFonts w:cstheme="minorHAnsi"/>
          <w:color w:val="auto"/>
        </w:rPr>
        <w:t>prostozračni</w:t>
      </w:r>
      <w:proofErr w:type="spellEnd"/>
      <w:r w:rsidRPr="00651CD2">
        <w:rPr>
          <w:rFonts w:cstheme="minorHAnsi"/>
          <w:color w:val="auto"/>
        </w:rPr>
        <w:t xml:space="preserve"> ali v terenu pod voziščem (pogoj izhaja iz drugega odst. 61. člena Pravilnika o projektiranju cest (Uradni list RS, št. 91/05, 26/06 in 109/10 - ZCes-1; v nadaljevanju: Pravilnik)).</w:t>
      </w:r>
    </w:p>
    <w:p w14:paraId="1A84D8EE" w14:textId="77777777" w:rsidR="007434CD" w:rsidRPr="00651CD2" w:rsidRDefault="007434CD" w:rsidP="004853BB">
      <w:pPr>
        <w:pStyle w:val="ListParagraph"/>
        <w:numPr>
          <w:ilvl w:val="0"/>
          <w:numId w:val="33"/>
        </w:numPr>
        <w:spacing w:before="0" w:after="0"/>
        <w:rPr>
          <w:rFonts w:cstheme="minorHAnsi"/>
          <w:color w:val="auto"/>
        </w:rPr>
      </w:pPr>
      <w:r w:rsidRPr="00651CD2">
        <w:rPr>
          <w:rFonts w:cstheme="minorHAnsi"/>
          <w:color w:val="auto"/>
        </w:rPr>
        <w:t>Kanalizacijska cev poteka v največji možni globini zaradi križanja z ostalimi vodi, tako da je minimalna globina dna cevi 1,50 m pod voziščem za glavni odvodnik, za odpadne vode je v globini 0,90 m, za meteorne vode pa 0,60 m (pogoj izhaja iz četrtega odst. 61. člena Pravilnika).</w:t>
      </w:r>
    </w:p>
    <w:p w14:paraId="7582E212" w14:textId="77777777" w:rsidR="007434CD" w:rsidRPr="00651CD2" w:rsidRDefault="007434CD" w:rsidP="004853BB">
      <w:pPr>
        <w:pStyle w:val="ListParagraph"/>
        <w:numPr>
          <w:ilvl w:val="0"/>
          <w:numId w:val="33"/>
        </w:numPr>
        <w:spacing w:before="0" w:after="0"/>
        <w:rPr>
          <w:rFonts w:cstheme="minorHAnsi"/>
          <w:color w:val="auto"/>
        </w:rPr>
      </w:pPr>
      <w:r w:rsidRPr="00651CD2">
        <w:rPr>
          <w:rFonts w:cstheme="minorHAnsi"/>
          <w:color w:val="auto"/>
        </w:rPr>
        <w:lastRenderedPageBreak/>
        <w:t>Komunalno omrežje in naprave morajo biti vkopani v teren. Zemljišča tras podzemnih napeljav oziroma vodov je potrebno po izvedbi napeljave sanirati tako, da se odstrani odvečni material, teren pa zatravi oziroma zasadi z avtohtono vegetacijo (pogoj izhaja iz šestega odstavka 131. člena Odloka o občinskem prostorskem načrtu Občine Trebnje (Uradni list RS, št. 50/13, 35/14-popr. in 49/16; v nadaljevanju: Odlok)).</w:t>
      </w:r>
    </w:p>
    <w:p w14:paraId="3927D4E9" w14:textId="77777777" w:rsidR="007434CD" w:rsidRPr="00651CD2" w:rsidRDefault="007434CD" w:rsidP="004853BB">
      <w:pPr>
        <w:pStyle w:val="ListParagraph"/>
        <w:numPr>
          <w:ilvl w:val="0"/>
          <w:numId w:val="33"/>
        </w:numPr>
        <w:spacing w:before="0" w:after="0"/>
        <w:rPr>
          <w:rFonts w:cstheme="minorHAnsi"/>
          <w:color w:val="auto"/>
        </w:rPr>
      </w:pPr>
      <w:r w:rsidRPr="00651CD2">
        <w:rPr>
          <w:rFonts w:cstheme="minorHAnsi"/>
          <w:color w:val="auto"/>
        </w:rPr>
        <w:t>Dela na občinski cesti ali ob njej, ki vplivajo na promet na tej cesti in jo je zaradi tega treba delno ali popolno zapreti za promet, se lahko opravljajo le z dovoljenjem iz 48. člena Odloka o občinskih cestah (pogoj izhaja iz prvega odst. 47. člena Odloka o občinskih cestah (Uradni list RS, št. 38/00, 78/03, 19/10,102/10,34/13)).</w:t>
      </w:r>
    </w:p>
    <w:p w14:paraId="481FB899" w14:textId="77777777" w:rsidR="007434CD" w:rsidRPr="00651CD2" w:rsidRDefault="007434CD" w:rsidP="004853BB">
      <w:pPr>
        <w:pStyle w:val="ListParagraph"/>
        <w:numPr>
          <w:ilvl w:val="0"/>
          <w:numId w:val="33"/>
        </w:numPr>
        <w:spacing w:before="0" w:after="0"/>
        <w:rPr>
          <w:rFonts w:cstheme="minorHAnsi"/>
          <w:color w:val="auto"/>
        </w:rPr>
      </w:pPr>
      <w:r w:rsidRPr="00651CD2">
        <w:rPr>
          <w:rFonts w:cstheme="minorHAnsi"/>
          <w:color w:val="auto"/>
        </w:rPr>
        <w:t xml:space="preserve">Prečkanje občinske ceste zaradi napeljave kanalizacijskega voda se izvede s </w:t>
      </w:r>
      <w:proofErr w:type="spellStart"/>
      <w:r w:rsidRPr="00651CD2">
        <w:rPr>
          <w:rFonts w:cstheme="minorHAnsi"/>
          <w:color w:val="auto"/>
        </w:rPr>
        <w:t>podbijanjem</w:t>
      </w:r>
      <w:proofErr w:type="spellEnd"/>
      <w:r w:rsidRPr="00651CD2">
        <w:rPr>
          <w:rFonts w:cstheme="minorHAnsi"/>
          <w:color w:val="auto"/>
        </w:rPr>
        <w:t xml:space="preserve"> oz. prevrtanjem, v kolikor sestava in konfiguracija terena tega ne omogoča, se prečkanje izvede s prekopom.</w:t>
      </w:r>
    </w:p>
    <w:p w14:paraId="03F9AA24" w14:textId="77777777" w:rsidR="007434CD" w:rsidRPr="00651CD2" w:rsidRDefault="007434CD" w:rsidP="007434CD">
      <w:pPr>
        <w:ind w:firstLine="709"/>
        <w:rPr>
          <w:rFonts w:cstheme="minorHAnsi"/>
          <w:color w:val="auto"/>
        </w:rPr>
      </w:pPr>
      <w:r w:rsidRPr="00651CD2">
        <w:rPr>
          <w:rFonts w:cstheme="minorHAnsi"/>
          <w:color w:val="auto"/>
        </w:rPr>
        <w:t>Pri izvedbi podboja se morajo upoštevati naslednje tehnične smernice:</w:t>
      </w:r>
    </w:p>
    <w:p w14:paraId="1C00D16A" w14:textId="77777777" w:rsidR="007434CD" w:rsidRPr="00651CD2" w:rsidRDefault="007434CD" w:rsidP="004853BB">
      <w:pPr>
        <w:pStyle w:val="ListParagraph"/>
        <w:numPr>
          <w:ilvl w:val="1"/>
          <w:numId w:val="27"/>
        </w:numPr>
        <w:spacing w:before="0" w:after="0"/>
        <w:rPr>
          <w:rFonts w:cstheme="minorHAnsi"/>
          <w:color w:val="auto"/>
        </w:rPr>
      </w:pPr>
      <w:r w:rsidRPr="00651CD2">
        <w:rPr>
          <w:rFonts w:cstheme="minorHAnsi"/>
          <w:color w:val="auto"/>
        </w:rPr>
        <w:t xml:space="preserve">podboj se izvaja na minimalni globini 1,0 m v PVC zaščitni cevi oziroma na minimalni globini 10 fi cevi, </w:t>
      </w:r>
    </w:p>
    <w:p w14:paraId="666E9B09" w14:textId="77777777" w:rsidR="007434CD" w:rsidRPr="00651CD2" w:rsidRDefault="007434CD" w:rsidP="004853BB">
      <w:pPr>
        <w:pStyle w:val="ListParagraph"/>
        <w:numPr>
          <w:ilvl w:val="1"/>
          <w:numId w:val="27"/>
        </w:numPr>
        <w:spacing w:before="0" w:after="0"/>
        <w:rPr>
          <w:rFonts w:cstheme="minorHAnsi"/>
          <w:color w:val="auto"/>
        </w:rPr>
      </w:pPr>
      <w:r w:rsidRPr="00651CD2">
        <w:rPr>
          <w:rFonts w:cstheme="minorHAnsi"/>
          <w:color w:val="auto"/>
        </w:rPr>
        <w:t xml:space="preserve">izkop za </w:t>
      </w:r>
      <w:proofErr w:type="spellStart"/>
      <w:r w:rsidRPr="00651CD2">
        <w:rPr>
          <w:rFonts w:cstheme="minorHAnsi"/>
          <w:color w:val="auto"/>
        </w:rPr>
        <w:t>podbijanje</w:t>
      </w:r>
      <w:proofErr w:type="spellEnd"/>
      <w:r w:rsidRPr="00651CD2">
        <w:rPr>
          <w:rFonts w:cstheme="minorHAnsi"/>
          <w:color w:val="auto"/>
        </w:rPr>
        <w:t xml:space="preserve"> se izvede v oddaljenosti minimalno 1,5 m od roba vozišča.</w:t>
      </w:r>
    </w:p>
    <w:p w14:paraId="3C3E85B5" w14:textId="77777777" w:rsidR="007434CD" w:rsidRPr="00651CD2" w:rsidRDefault="007434CD" w:rsidP="007434CD">
      <w:pPr>
        <w:ind w:firstLine="709"/>
        <w:rPr>
          <w:rFonts w:cstheme="minorHAnsi"/>
          <w:color w:val="auto"/>
        </w:rPr>
      </w:pPr>
      <w:r w:rsidRPr="00651CD2">
        <w:rPr>
          <w:rFonts w:cstheme="minorHAnsi"/>
          <w:color w:val="auto"/>
        </w:rPr>
        <w:t>Pri izvedbi prekopa se morajo upoštevati naslednje tehnične smernice:</w:t>
      </w:r>
    </w:p>
    <w:p w14:paraId="459C37A3" w14:textId="77777777" w:rsidR="007434CD" w:rsidRPr="00651CD2" w:rsidRDefault="007434CD" w:rsidP="004853BB">
      <w:pPr>
        <w:pStyle w:val="ListParagraph"/>
        <w:numPr>
          <w:ilvl w:val="1"/>
          <w:numId w:val="27"/>
        </w:numPr>
        <w:spacing w:before="0" w:after="0"/>
        <w:rPr>
          <w:rFonts w:cstheme="minorHAnsi"/>
          <w:color w:val="auto"/>
        </w:rPr>
      </w:pPr>
      <w:r w:rsidRPr="00651CD2">
        <w:rPr>
          <w:rFonts w:cstheme="minorHAnsi"/>
          <w:color w:val="auto"/>
        </w:rPr>
        <w:t xml:space="preserve">Prekop se izvaja na minimalni globini 0,80 m s PVC zaščitno cevjo, ki se polno </w:t>
      </w:r>
      <w:proofErr w:type="spellStart"/>
      <w:r w:rsidRPr="00651CD2">
        <w:rPr>
          <w:rFonts w:cstheme="minorHAnsi"/>
          <w:color w:val="auto"/>
        </w:rPr>
        <w:t>obbetonira</w:t>
      </w:r>
      <w:proofErr w:type="spellEnd"/>
    </w:p>
    <w:p w14:paraId="150F3B9D" w14:textId="77777777" w:rsidR="007434CD" w:rsidRPr="00651CD2" w:rsidRDefault="007434CD" w:rsidP="004853BB">
      <w:pPr>
        <w:pStyle w:val="ListParagraph"/>
        <w:numPr>
          <w:ilvl w:val="1"/>
          <w:numId w:val="27"/>
        </w:numPr>
        <w:spacing w:before="0" w:after="0"/>
        <w:rPr>
          <w:rFonts w:cstheme="minorHAnsi"/>
          <w:color w:val="auto"/>
        </w:rPr>
      </w:pPr>
      <w:r w:rsidRPr="00651CD2">
        <w:rPr>
          <w:rFonts w:cstheme="minorHAnsi"/>
          <w:color w:val="auto"/>
        </w:rPr>
        <w:t>TSC 08.512 : 2005 - Varstvo cest izvajanje prekopov na voznih površinah</w:t>
      </w:r>
    </w:p>
    <w:p w14:paraId="046EAFE2" w14:textId="77777777" w:rsidR="007434CD" w:rsidRPr="00651CD2" w:rsidRDefault="007434CD" w:rsidP="004853BB">
      <w:pPr>
        <w:pStyle w:val="ListParagraph"/>
        <w:numPr>
          <w:ilvl w:val="1"/>
          <w:numId w:val="27"/>
        </w:numPr>
        <w:spacing w:before="0" w:after="0"/>
        <w:rPr>
          <w:rFonts w:cstheme="minorHAnsi"/>
          <w:color w:val="auto"/>
        </w:rPr>
      </w:pPr>
      <w:r w:rsidRPr="00651CD2">
        <w:rPr>
          <w:rFonts w:cstheme="minorHAnsi"/>
          <w:color w:val="auto"/>
        </w:rPr>
        <w:t>TSC 06.300 1 06.410 : 2009 - Smernice in tehnični pogoji za graditev asfaltnih plasti</w:t>
      </w:r>
    </w:p>
    <w:p w14:paraId="255E2D45" w14:textId="77777777" w:rsidR="007434CD" w:rsidRPr="00651CD2" w:rsidRDefault="007434CD" w:rsidP="004853BB">
      <w:pPr>
        <w:pStyle w:val="ListParagraph"/>
        <w:numPr>
          <w:ilvl w:val="0"/>
          <w:numId w:val="33"/>
        </w:numPr>
        <w:spacing w:before="0" w:after="0"/>
        <w:rPr>
          <w:rFonts w:cstheme="minorHAnsi"/>
          <w:color w:val="auto"/>
        </w:rPr>
      </w:pPr>
      <w:r w:rsidRPr="00651CD2">
        <w:rPr>
          <w:rFonts w:cstheme="minorHAnsi"/>
          <w:color w:val="auto"/>
        </w:rPr>
        <w:t>Instalacije v cestnem telesu morajo biti napeljane v ceveh, ki omogoča popravila in obnovo brez naknadnih dodatnih posegov v cestno telo.</w:t>
      </w:r>
    </w:p>
    <w:p w14:paraId="28FB8470" w14:textId="77777777" w:rsidR="007434CD" w:rsidRPr="00651CD2" w:rsidRDefault="007434CD" w:rsidP="004853BB">
      <w:pPr>
        <w:pStyle w:val="ListParagraph"/>
        <w:numPr>
          <w:ilvl w:val="0"/>
          <w:numId w:val="33"/>
        </w:numPr>
        <w:spacing w:before="0" w:after="0"/>
        <w:rPr>
          <w:rFonts w:cstheme="minorHAnsi"/>
          <w:color w:val="auto"/>
        </w:rPr>
      </w:pPr>
      <w:r w:rsidRPr="00651CD2">
        <w:rPr>
          <w:rFonts w:cstheme="minorHAnsi"/>
          <w:color w:val="auto"/>
        </w:rPr>
        <w:t>Pokrovi jaškov in naprave infrastrukture morajo biti nameščeni izven vozišča ceste. Kjer je infrastruktura izvedena v vozišču, morajo biti jaški na sredini cestišča ali med kolesnicami.</w:t>
      </w:r>
    </w:p>
    <w:p w14:paraId="54148465" w14:textId="77777777" w:rsidR="007434CD" w:rsidRDefault="007434CD" w:rsidP="007434CD">
      <w:pPr>
        <w:rPr>
          <w:rFonts w:cstheme="minorHAnsi"/>
          <w:b/>
        </w:rPr>
      </w:pPr>
    </w:p>
    <w:p w14:paraId="3227EA03" w14:textId="77777777" w:rsidR="007434CD" w:rsidRPr="00E178AB" w:rsidRDefault="007434CD" w:rsidP="007434CD">
      <w:pPr>
        <w:rPr>
          <w:rFonts w:cstheme="minorHAnsi"/>
          <w:b/>
          <w:i/>
        </w:rPr>
      </w:pPr>
      <w:r w:rsidRPr="00E178AB">
        <w:rPr>
          <w:rFonts w:cstheme="minorHAnsi"/>
          <w:b/>
          <w:i/>
        </w:rPr>
        <w:t>Pri projektiranju smo upoštevali zgoraj navedene projektne pogoje in smernice upravljavca. Projektni pogoji se nahajajo v prilogi projektne dokumentacije.</w:t>
      </w:r>
    </w:p>
    <w:p w14:paraId="40494E54" w14:textId="77777777" w:rsidR="007434CD" w:rsidRPr="00651CD2" w:rsidRDefault="007434CD" w:rsidP="007434CD">
      <w:pPr>
        <w:rPr>
          <w:rFonts w:cstheme="minorHAnsi"/>
          <w:b/>
        </w:rPr>
      </w:pPr>
    </w:p>
    <w:p w14:paraId="574ED32B" w14:textId="77777777" w:rsidR="007434CD" w:rsidRPr="00651CD2" w:rsidRDefault="007434CD" w:rsidP="007434CD">
      <w:pPr>
        <w:rPr>
          <w:rFonts w:cstheme="minorHAnsi"/>
          <w:b/>
        </w:rPr>
      </w:pPr>
    </w:p>
    <w:p w14:paraId="7EC02C73" w14:textId="77777777" w:rsidR="00B46654" w:rsidRDefault="00B46654">
      <w:pPr>
        <w:overflowPunct/>
        <w:autoSpaceDE/>
        <w:autoSpaceDN/>
        <w:adjustRightInd/>
        <w:spacing w:before="0" w:after="0" w:line="240" w:lineRule="auto"/>
        <w:jc w:val="left"/>
        <w:textAlignment w:val="auto"/>
        <w:rPr>
          <w:rFonts w:cstheme="minorHAnsi"/>
          <w:b/>
          <w:i/>
        </w:rPr>
      </w:pPr>
      <w:r>
        <w:rPr>
          <w:rFonts w:cstheme="minorHAnsi"/>
          <w:b/>
          <w:i/>
        </w:rPr>
        <w:br w:type="page"/>
      </w:r>
    </w:p>
    <w:p w14:paraId="0607EC9F" w14:textId="03B2D5C9" w:rsidR="007434CD" w:rsidRPr="00E178AB" w:rsidRDefault="007434CD" w:rsidP="004853BB">
      <w:pPr>
        <w:pStyle w:val="ListParagraph"/>
        <w:numPr>
          <w:ilvl w:val="0"/>
          <w:numId w:val="22"/>
        </w:numPr>
        <w:spacing w:before="0" w:after="0"/>
        <w:rPr>
          <w:rFonts w:cstheme="minorHAnsi"/>
          <w:b/>
          <w:i/>
        </w:rPr>
      </w:pPr>
      <w:r>
        <w:rPr>
          <w:rFonts w:cstheme="minorHAnsi"/>
          <w:b/>
          <w:i/>
        </w:rPr>
        <w:lastRenderedPageBreak/>
        <w:t>KOMUNALA TREBNJE</w:t>
      </w:r>
      <w:r w:rsidRPr="00E178AB">
        <w:rPr>
          <w:rFonts w:cstheme="minorHAnsi"/>
          <w:b/>
          <w:i/>
        </w:rPr>
        <w:t xml:space="preserve"> </w:t>
      </w:r>
      <w:proofErr w:type="spellStart"/>
      <w:r w:rsidRPr="00E178AB">
        <w:rPr>
          <w:rFonts w:cstheme="minorHAnsi"/>
          <w:b/>
          <w:i/>
        </w:rPr>
        <w:t>d.o.o</w:t>
      </w:r>
      <w:proofErr w:type="spellEnd"/>
    </w:p>
    <w:p w14:paraId="790D34A0" w14:textId="77777777" w:rsidR="007434CD" w:rsidRDefault="007434CD" w:rsidP="007434CD">
      <w:pPr>
        <w:rPr>
          <w:rFonts w:cstheme="minorHAnsi"/>
        </w:rPr>
      </w:pPr>
    </w:p>
    <w:p w14:paraId="0AA8C60E" w14:textId="77777777" w:rsidR="007434CD" w:rsidRPr="00CD7C7E" w:rsidRDefault="007434CD" w:rsidP="007434CD">
      <w:pPr>
        <w:ind w:left="705" w:hanging="705"/>
        <w:rPr>
          <w:rFonts w:cstheme="minorHAnsi"/>
          <w:b/>
        </w:rPr>
      </w:pPr>
      <w:r>
        <w:rPr>
          <w:rFonts w:cstheme="minorHAnsi"/>
          <w:b/>
        </w:rPr>
        <w:t>2</w:t>
      </w:r>
      <w:r w:rsidRPr="00CD7C7E">
        <w:rPr>
          <w:rFonts w:cstheme="minorHAnsi"/>
          <w:b/>
        </w:rPr>
        <w:t>.</w:t>
      </w:r>
      <w:r>
        <w:rPr>
          <w:rFonts w:cstheme="minorHAnsi"/>
          <w:b/>
        </w:rPr>
        <w:t>1</w:t>
      </w:r>
      <w:r w:rsidRPr="00CD7C7E">
        <w:rPr>
          <w:rFonts w:cstheme="minorHAnsi"/>
          <w:b/>
        </w:rPr>
        <w:t xml:space="preserve">. </w:t>
      </w:r>
      <w:r>
        <w:rPr>
          <w:rFonts w:cstheme="minorHAnsi"/>
          <w:b/>
        </w:rPr>
        <w:tab/>
        <w:t xml:space="preserve">Projektni pogoji za </w:t>
      </w:r>
      <w:r w:rsidRPr="00E178AB">
        <w:rPr>
          <w:rFonts w:cstheme="minorHAnsi"/>
          <w:b/>
        </w:rPr>
        <w:t>kanalizacijo, rekonstrukcijo vodovoda in pločnik med naseljema</w:t>
      </w:r>
      <w:r>
        <w:rPr>
          <w:rFonts w:cstheme="minorHAnsi"/>
          <w:b/>
        </w:rPr>
        <w:t xml:space="preserve">, </w:t>
      </w:r>
      <w:r w:rsidRPr="00E178AB">
        <w:rPr>
          <w:rFonts w:cstheme="minorHAnsi"/>
          <w:b/>
        </w:rPr>
        <w:t>št. 111114/2017 z dne 6.12.2017</w:t>
      </w:r>
    </w:p>
    <w:p w14:paraId="07C2B82B" w14:textId="77777777" w:rsidR="007434CD" w:rsidRPr="00651CD2" w:rsidRDefault="007434CD" w:rsidP="007434CD">
      <w:pPr>
        <w:rPr>
          <w:rFonts w:cstheme="minorHAnsi"/>
        </w:rPr>
      </w:pPr>
    </w:p>
    <w:p w14:paraId="541FFC1F" w14:textId="77777777" w:rsidR="007434CD" w:rsidRPr="00651CD2" w:rsidRDefault="007434CD" w:rsidP="007434CD">
      <w:pPr>
        <w:rPr>
          <w:rFonts w:cstheme="minorHAnsi"/>
          <w:u w:val="single"/>
        </w:rPr>
      </w:pPr>
      <w:r w:rsidRPr="00651CD2">
        <w:rPr>
          <w:rFonts w:cstheme="minorHAnsi"/>
          <w:u w:val="single"/>
        </w:rPr>
        <w:t>Vodovod:</w:t>
      </w:r>
    </w:p>
    <w:p w14:paraId="6A181B6F" w14:textId="77777777" w:rsidR="007434CD" w:rsidRPr="00651CD2" w:rsidRDefault="007434CD" w:rsidP="007434CD">
      <w:pPr>
        <w:rPr>
          <w:rFonts w:cstheme="minorHAnsi"/>
        </w:rPr>
      </w:pPr>
      <w:r w:rsidRPr="00651CD2">
        <w:rPr>
          <w:rFonts w:cstheme="minorHAnsi"/>
        </w:rPr>
        <w:t xml:space="preserve">Zaradi dotrajanega vodovoda pretežno še v AC izvedbi, je potrebno v obeh naseljih projektirati rekonstrukcijo vodovoda v </w:t>
      </w:r>
      <w:proofErr w:type="spellStart"/>
      <w:r w:rsidRPr="00651CD2">
        <w:rPr>
          <w:rFonts w:cstheme="minorHAnsi"/>
        </w:rPr>
        <w:t>nodularni</w:t>
      </w:r>
      <w:proofErr w:type="spellEnd"/>
      <w:r w:rsidRPr="00651CD2">
        <w:rPr>
          <w:rFonts w:cstheme="minorHAnsi"/>
        </w:rPr>
        <w:t xml:space="preserve"> litini (NL).</w:t>
      </w:r>
    </w:p>
    <w:p w14:paraId="39E159ED" w14:textId="77777777" w:rsidR="007434CD" w:rsidRPr="00651CD2" w:rsidRDefault="007434CD" w:rsidP="007434CD">
      <w:pPr>
        <w:rPr>
          <w:rFonts w:cstheme="minorHAnsi"/>
        </w:rPr>
      </w:pPr>
      <w:r w:rsidRPr="00651CD2">
        <w:rPr>
          <w:rFonts w:cstheme="minorHAnsi"/>
        </w:rPr>
        <w:t>Pri projektiranju je potrebno upoštevati določbe Odloka o izvajanju javne gospodarske službe oskrbe s pitno vodo v Občini Trebnje (Uradni list RS, št. 44/14) in Tehničnega pravilnika o javnem vodovodu v Občini Trebnje (Uradni list RS, št. 64116).</w:t>
      </w:r>
    </w:p>
    <w:p w14:paraId="1543A275" w14:textId="77777777" w:rsidR="007434CD" w:rsidRPr="00651CD2" w:rsidRDefault="007434CD" w:rsidP="007434CD">
      <w:pPr>
        <w:rPr>
          <w:rFonts w:cstheme="minorHAnsi"/>
        </w:rPr>
      </w:pPr>
    </w:p>
    <w:p w14:paraId="5EBC0F4F" w14:textId="77777777" w:rsidR="007434CD" w:rsidRPr="00651CD2" w:rsidRDefault="007434CD" w:rsidP="007434CD">
      <w:pPr>
        <w:rPr>
          <w:rFonts w:cstheme="minorHAnsi"/>
          <w:u w:val="single"/>
        </w:rPr>
      </w:pPr>
      <w:r w:rsidRPr="00651CD2">
        <w:rPr>
          <w:rFonts w:cstheme="minorHAnsi"/>
          <w:u w:val="single"/>
        </w:rPr>
        <w:t>Kanalizacija:</w:t>
      </w:r>
    </w:p>
    <w:p w14:paraId="6FA43B5D" w14:textId="77777777" w:rsidR="007434CD" w:rsidRPr="00651CD2" w:rsidRDefault="007434CD" w:rsidP="004853BB">
      <w:pPr>
        <w:pStyle w:val="ListParagraph"/>
        <w:numPr>
          <w:ilvl w:val="0"/>
          <w:numId w:val="26"/>
        </w:numPr>
        <w:spacing w:before="0" w:after="0"/>
        <w:rPr>
          <w:rFonts w:cstheme="minorHAnsi"/>
        </w:rPr>
      </w:pPr>
      <w:r w:rsidRPr="00651CD2">
        <w:rPr>
          <w:rFonts w:cstheme="minorHAnsi"/>
        </w:rPr>
        <w:t>projektiranje kanalizacije je potrebno izvesti v ločenem sistemu.</w:t>
      </w:r>
    </w:p>
    <w:p w14:paraId="0A864DAF" w14:textId="77777777" w:rsidR="007434CD" w:rsidRPr="00651CD2" w:rsidRDefault="007434CD" w:rsidP="004853BB">
      <w:pPr>
        <w:pStyle w:val="ListParagraph"/>
        <w:numPr>
          <w:ilvl w:val="0"/>
          <w:numId w:val="26"/>
        </w:numPr>
        <w:spacing w:before="0" w:after="0"/>
        <w:rPr>
          <w:rFonts w:cstheme="minorHAnsi"/>
        </w:rPr>
      </w:pPr>
      <w:r w:rsidRPr="00651CD2">
        <w:rPr>
          <w:rFonts w:cstheme="minorHAnsi"/>
        </w:rPr>
        <w:t>primarni fekalni kanal z revizijskimi jaški je potrebno projektirati v vodotesni PEHD, SN 8 izvedbi.</w:t>
      </w:r>
    </w:p>
    <w:p w14:paraId="5D5EDF74" w14:textId="77777777" w:rsidR="007434CD" w:rsidRPr="00651CD2" w:rsidRDefault="007434CD" w:rsidP="004853BB">
      <w:pPr>
        <w:pStyle w:val="ListParagraph"/>
        <w:numPr>
          <w:ilvl w:val="0"/>
          <w:numId w:val="26"/>
        </w:numPr>
        <w:spacing w:before="0" w:after="0"/>
        <w:rPr>
          <w:rFonts w:cstheme="minorHAnsi"/>
        </w:rPr>
      </w:pPr>
      <w:r w:rsidRPr="00651CD2">
        <w:rPr>
          <w:rFonts w:cstheme="minorHAnsi"/>
        </w:rPr>
        <w:t>pri vzporedni gradnji in pri prečkanju kanalizacije z ostalimi komunalnimi vodi je potrebno projektirati ustrezne (horizontalne in vertikalne)odmike.</w:t>
      </w:r>
    </w:p>
    <w:p w14:paraId="1BAF5DC7" w14:textId="77777777" w:rsidR="007434CD" w:rsidRPr="00651CD2" w:rsidRDefault="007434CD" w:rsidP="004853BB">
      <w:pPr>
        <w:pStyle w:val="ListParagraph"/>
        <w:numPr>
          <w:ilvl w:val="0"/>
          <w:numId w:val="26"/>
        </w:numPr>
        <w:spacing w:before="0" w:after="0"/>
        <w:rPr>
          <w:rFonts w:cstheme="minorHAnsi"/>
        </w:rPr>
      </w:pPr>
      <w:r w:rsidRPr="00651CD2">
        <w:rPr>
          <w:rFonts w:cstheme="minorHAnsi"/>
        </w:rPr>
        <w:t>za prekop tujih zemljišč, po katerih bo potekala trasa kanalizacije, mora investitor z lastniki skleniti služnostne pogodbe.</w:t>
      </w:r>
    </w:p>
    <w:p w14:paraId="31AD5FB4" w14:textId="77777777" w:rsidR="007434CD" w:rsidRPr="00651CD2" w:rsidRDefault="007434CD" w:rsidP="007434CD">
      <w:pPr>
        <w:rPr>
          <w:rFonts w:cstheme="minorHAnsi"/>
          <w:color w:val="auto"/>
        </w:rPr>
      </w:pPr>
    </w:p>
    <w:p w14:paraId="633D5002" w14:textId="77777777" w:rsidR="007434CD" w:rsidRDefault="007434CD" w:rsidP="007434CD">
      <w:pPr>
        <w:rPr>
          <w:rFonts w:cstheme="minorHAnsi"/>
          <w:color w:val="auto"/>
        </w:rPr>
      </w:pPr>
      <w:r w:rsidRPr="00651CD2">
        <w:rPr>
          <w:rFonts w:cstheme="minorHAnsi"/>
          <w:color w:val="auto"/>
        </w:rPr>
        <w:t>Pri projektiranju naselja je potrebno upoštevati določbe Odloka o odvajanju in čiščenju komunalne in padavinske odpadne vode v Občini Trebnje URURS št. 35/2017.</w:t>
      </w:r>
    </w:p>
    <w:p w14:paraId="29A7DCDE" w14:textId="77777777" w:rsidR="00B46654" w:rsidRDefault="00B46654" w:rsidP="007434CD">
      <w:pPr>
        <w:ind w:left="705" w:hanging="705"/>
        <w:rPr>
          <w:rFonts w:cstheme="minorHAnsi"/>
          <w:b/>
        </w:rPr>
      </w:pPr>
    </w:p>
    <w:p w14:paraId="76A101EB" w14:textId="2D762CF7" w:rsidR="007434CD" w:rsidRPr="00CD7C7E" w:rsidRDefault="007434CD" w:rsidP="007434CD">
      <w:pPr>
        <w:ind w:left="705" w:hanging="705"/>
        <w:rPr>
          <w:rFonts w:cstheme="minorHAnsi"/>
          <w:b/>
        </w:rPr>
      </w:pPr>
      <w:r>
        <w:rPr>
          <w:rFonts w:cstheme="minorHAnsi"/>
          <w:b/>
        </w:rPr>
        <w:t>2</w:t>
      </w:r>
      <w:r w:rsidRPr="00CD7C7E">
        <w:rPr>
          <w:rFonts w:cstheme="minorHAnsi"/>
          <w:b/>
        </w:rPr>
        <w:t>.</w:t>
      </w:r>
      <w:r>
        <w:rPr>
          <w:rFonts w:cstheme="minorHAnsi"/>
          <w:b/>
        </w:rPr>
        <w:t>2</w:t>
      </w:r>
      <w:r w:rsidRPr="00CD7C7E">
        <w:rPr>
          <w:rFonts w:cstheme="minorHAnsi"/>
          <w:b/>
        </w:rPr>
        <w:t xml:space="preserve">. </w:t>
      </w:r>
      <w:r>
        <w:rPr>
          <w:rFonts w:cstheme="minorHAnsi"/>
          <w:b/>
        </w:rPr>
        <w:tab/>
        <w:t xml:space="preserve">Projektni pogoji za črpališče Gorenje Ponikve, št. </w:t>
      </w:r>
      <w:r w:rsidRPr="00651CD2">
        <w:rPr>
          <w:rFonts w:cstheme="minorHAnsi"/>
          <w:b/>
          <w:color w:val="auto"/>
        </w:rPr>
        <w:t>57824/2018 z dne 12.6.2018</w:t>
      </w:r>
    </w:p>
    <w:p w14:paraId="19D39E3E" w14:textId="77777777" w:rsidR="007434CD" w:rsidRPr="00651CD2" w:rsidRDefault="007434CD" w:rsidP="007434CD">
      <w:pPr>
        <w:rPr>
          <w:rFonts w:cstheme="minorHAnsi"/>
          <w:color w:val="auto"/>
        </w:rPr>
      </w:pPr>
    </w:p>
    <w:p w14:paraId="666A6C64" w14:textId="77777777" w:rsidR="007434CD" w:rsidRPr="00651CD2" w:rsidRDefault="007434CD" w:rsidP="007434CD">
      <w:pPr>
        <w:rPr>
          <w:rFonts w:cstheme="minorHAnsi"/>
          <w:color w:val="auto"/>
        </w:rPr>
      </w:pPr>
      <w:r w:rsidRPr="00651CD2">
        <w:rPr>
          <w:rFonts w:cstheme="minorHAnsi"/>
          <w:color w:val="auto"/>
        </w:rPr>
        <w:t>Projektni pogoji upravljalca so:</w:t>
      </w:r>
    </w:p>
    <w:p w14:paraId="1BCD1731" w14:textId="77777777" w:rsidR="007434CD" w:rsidRPr="00651CD2" w:rsidRDefault="007434CD" w:rsidP="004853BB">
      <w:pPr>
        <w:pStyle w:val="ListParagraph"/>
        <w:numPr>
          <w:ilvl w:val="0"/>
          <w:numId w:val="27"/>
        </w:numPr>
        <w:spacing w:before="0" w:after="0"/>
        <w:rPr>
          <w:rFonts w:cstheme="minorHAnsi"/>
          <w:color w:val="auto"/>
        </w:rPr>
      </w:pPr>
      <w:r w:rsidRPr="00651CD2">
        <w:rPr>
          <w:rFonts w:cstheme="minorHAnsi"/>
          <w:color w:val="auto"/>
        </w:rPr>
        <w:t>priključek tlačnega voda iz črpališča je potrebno projektirati v obstoječi jašek na tekalnem kanalu pred vtokom v čistilno napravo.</w:t>
      </w:r>
    </w:p>
    <w:p w14:paraId="25FF64A1" w14:textId="77777777" w:rsidR="007434CD" w:rsidRPr="00651CD2" w:rsidRDefault="007434CD" w:rsidP="004853BB">
      <w:pPr>
        <w:pStyle w:val="ListParagraph"/>
        <w:numPr>
          <w:ilvl w:val="0"/>
          <w:numId w:val="27"/>
        </w:numPr>
        <w:spacing w:before="0" w:after="0"/>
        <w:rPr>
          <w:rFonts w:cstheme="minorHAnsi"/>
          <w:color w:val="auto"/>
        </w:rPr>
      </w:pPr>
      <w:r w:rsidRPr="00651CD2">
        <w:rPr>
          <w:rFonts w:cstheme="minorHAnsi"/>
          <w:color w:val="auto"/>
        </w:rPr>
        <w:t>v črpališču projektirati rezervno črpalko za črpanje odpadnih vod.</w:t>
      </w:r>
    </w:p>
    <w:p w14:paraId="51C4464F" w14:textId="77777777" w:rsidR="007434CD" w:rsidRPr="00651CD2" w:rsidRDefault="007434CD" w:rsidP="004853BB">
      <w:pPr>
        <w:pStyle w:val="ListParagraph"/>
        <w:numPr>
          <w:ilvl w:val="0"/>
          <w:numId w:val="27"/>
        </w:numPr>
        <w:spacing w:before="0" w:after="0"/>
        <w:rPr>
          <w:rFonts w:cstheme="minorHAnsi"/>
          <w:color w:val="auto"/>
        </w:rPr>
      </w:pPr>
      <w:r w:rsidRPr="00651CD2">
        <w:rPr>
          <w:rFonts w:cstheme="minorHAnsi"/>
          <w:color w:val="auto"/>
        </w:rPr>
        <w:t>jaške in cestne kape je potrebno projektirati tako, da bodo nivojsko usklajeni z niveleto terena.</w:t>
      </w:r>
    </w:p>
    <w:p w14:paraId="71CA2C06" w14:textId="77777777" w:rsidR="007434CD" w:rsidRPr="00651CD2" w:rsidRDefault="007434CD" w:rsidP="004853BB">
      <w:pPr>
        <w:pStyle w:val="ListParagraph"/>
        <w:numPr>
          <w:ilvl w:val="0"/>
          <w:numId w:val="27"/>
        </w:numPr>
        <w:spacing w:before="0" w:after="0"/>
        <w:rPr>
          <w:rFonts w:cstheme="minorHAnsi"/>
          <w:color w:val="auto"/>
        </w:rPr>
      </w:pPr>
      <w:r w:rsidRPr="00651CD2">
        <w:rPr>
          <w:rFonts w:cstheme="minorHAnsi"/>
          <w:color w:val="auto"/>
        </w:rPr>
        <w:t>na območju kjer tlačni vod tangira Temenico in železniško progo, je potrebno projektirati ustrezno zaščito tlačne cevi.</w:t>
      </w:r>
    </w:p>
    <w:p w14:paraId="7407CE86" w14:textId="77777777" w:rsidR="007434CD" w:rsidRPr="00651CD2" w:rsidRDefault="007434CD" w:rsidP="004853BB">
      <w:pPr>
        <w:pStyle w:val="ListParagraph"/>
        <w:numPr>
          <w:ilvl w:val="0"/>
          <w:numId w:val="27"/>
        </w:numPr>
        <w:spacing w:before="0" w:after="0"/>
        <w:rPr>
          <w:rFonts w:cstheme="minorHAnsi"/>
          <w:color w:val="auto"/>
        </w:rPr>
      </w:pPr>
      <w:r w:rsidRPr="00651CD2">
        <w:rPr>
          <w:rFonts w:cstheme="minorHAnsi"/>
          <w:color w:val="auto"/>
        </w:rPr>
        <w:t>pred pričetkom del mora investitor obvestiti upravljavca komunalnih vodov s da za količi obstoječe komunalne vode.</w:t>
      </w:r>
    </w:p>
    <w:p w14:paraId="6A8ADDB1" w14:textId="77777777" w:rsidR="007434CD" w:rsidRPr="00651CD2" w:rsidRDefault="007434CD" w:rsidP="004853BB">
      <w:pPr>
        <w:pStyle w:val="ListParagraph"/>
        <w:numPr>
          <w:ilvl w:val="0"/>
          <w:numId w:val="27"/>
        </w:numPr>
        <w:spacing w:before="0" w:after="0"/>
        <w:rPr>
          <w:rFonts w:cstheme="minorHAnsi"/>
          <w:color w:val="auto"/>
        </w:rPr>
      </w:pPr>
      <w:r w:rsidRPr="00651CD2">
        <w:rPr>
          <w:rFonts w:cstheme="minorHAnsi"/>
          <w:color w:val="auto"/>
        </w:rPr>
        <w:t xml:space="preserve">vse </w:t>
      </w:r>
      <w:proofErr w:type="spellStart"/>
      <w:r w:rsidRPr="00651CD2">
        <w:rPr>
          <w:rFonts w:cstheme="minorHAnsi"/>
          <w:color w:val="auto"/>
        </w:rPr>
        <w:t>eventuelne</w:t>
      </w:r>
      <w:proofErr w:type="spellEnd"/>
      <w:r w:rsidRPr="00651CD2">
        <w:rPr>
          <w:rFonts w:cstheme="minorHAnsi"/>
          <w:color w:val="auto"/>
        </w:rPr>
        <w:t xml:space="preserve"> poškodbe na komunalnih vodih, katere bodo nastale pri gradnji tega objekta, bremenijo investitorja.</w:t>
      </w:r>
    </w:p>
    <w:p w14:paraId="6C67C89B" w14:textId="77777777" w:rsidR="007434CD" w:rsidRPr="00651CD2" w:rsidRDefault="007434CD" w:rsidP="007434CD">
      <w:pPr>
        <w:rPr>
          <w:rFonts w:cstheme="minorHAnsi"/>
          <w:color w:val="auto"/>
        </w:rPr>
      </w:pPr>
    </w:p>
    <w:p w14:paraId="6487E56E" w14:textId="77777777" w:rsidR="007434CD" w:rsidRPr="00651CD2" w:rsidRDefault="007434CD" w:rsidP="007434CD">
      <w:pPr>
        <w:rPr>
          <w:rFonts w:cstheme="minorHAnsi"/>
          <w:color w:val="auto"/>
        </w:rPr>
      </w:pPr>
      <w:r w:rsidRPr="00651CD2">
        <w:rPr>
          <w:rFonts w:cstheme="minorHAnsi"/>
          <w:color w:val="auto"/>
        </w:rPr>
        <w:t>Pri projektiranju je potrebno upoštevati določbe Odloka o izvajanju javne gospodarske službe oskrbe s pitno vodo v Občini Trebnje (Uradni list RS, št. 44/14) in Tehničnega pravilnika o javnem vodovodu v Občini Trebnje (Uradni list RS, št. 64/16) ter Odloka o odvajanju in čiščenju komunalne in padavinske odpadne vode v Občini Trebnje (</w:t>
      </w:r>
      <w:proofErr w:type="spellStart"/>
      <w:r w:rsidRPr="00651CD2">
        <w:rPr>
          <w:rFonts w:cstheme="minorHAnsi"/>
          <w:color w:val="auto"/>
        </w:rPr>
        <w:t>Ur.I</w:t>
      </w:r>
      <w:proofErr w:type="spellEnd"/>
      <w:r w:rsidRPr="00651CD2">
        <w:rPr>
          <w:rFonts w:cstheme="minorHAnsi"/>
          <w:color w:val="auto"/>
        </w:rPr>
        <w:t>. RS, št. 35/2017).</w:t>
      </w:r>
    </w:p>
    <w:p w14:paraId="4C79A85E" w14:textId="77777777" w:rsidR="007434CD" w:rsidRDefault="007434CD" w:rsidP="007434CD">
      <w:pPr>
        <w:rPr>
          <w:rFonts w:cstheme="minorHAnsi"/>
          <w:b/>
          <w:color w:val="auto"/>
        </w:rPr>
      </w:pPr>
    </w:p>
    <w:p w14:paraId="723CFE34" w14:textId="77777777" w:rsidR="007434CD" w:rsidRPr="004B5EC0" w:rsidRDefault="007434CD" w:rsidP="007434CD">
      <w:pPr>
        <w:rPr>
          <w:rFonts w:cstheme="minorHAnsi"/>
          <w:b/>
          <w:i/>
          <w:color w:val="auto"/>
        </w:rPr>
      </w:pPr>
      <w:r w:rsidRPr="004B5EC0">
        <w:rPr>
          <w:rFonts w:cstheme="minorHAnsi"/>
          <w:b/>
          <w:i/>
          <w:color w:val="auto"/>
        </w:rPr>
        <w:t>Pri projektiranju smo upoštevali zgoraj navedene projektne pogoje in smernice upravljavca. Projektni pogoji se nahajajo v prilogi projektne dokumentacije.</w:t>
      </w:r>
    </w:p>
    <w:p w14:paraId="28F10BDA" w14:textId="77777777" w:rsidR="007434CD" w:rsidRPr="00651CD2" w:rsidRDefault="007434CD" w:rsidP="007434CD">
      <w:pPr>
        <w:rPr>
          <w:rFonts w:cstheme="minorHAnsi"/>
          <w:color w:val="auto"/>
        </w:rPr>
      </w:pPr>
    </w:p>
    <w:p w14:paraId="42606085" w14:textId="77777777" w:rsidR="007434CD" w:rsidRPr="00651CD2" w:rsidRDefault="007434CD" w:rsidP="007434CD">
      <w:pPr>
        <w:rPr>
          <w:rFonts w:cstheme="minorHAnsi"/>
          <w:color w:val="auto"/>
        </w:rPr>
      </w:pPr>
    </w:p>
    <w:p w14:paraId="06639C3F" w14:textId="77777777" w:rsidR="007434CD" w:rsidRPr="004B5EC0" w:rsidRDefault="007434CD" w:rsidP="004853BB">
      <w:pPr>
        <w:pStyle w:val="ListParagraph"/>
        <w:numPr>
          <w:ilvl w:val="0"/>
          <w:numId w:val="22"/>
        </w:numPr>
        <w:spacing w:before="0" w:after="0"/>
        <w:rPr>
          <w:rFonts w:cstheme="minorHAnsi"/>
          <w:b/>
          <w:i/>
        </w:rPr>
      </w:pPr>
      <w:r w:rsidRPr="004B5EC0">
        <w:rPr>
          <w:rFonts w:cstheme="minorHAnsi"/>
          <w:b/>
          <w:i/>
        </w:rPr>
        <w:t xml:space="preserve">GVO </w:t>
      </w:r>
      <w:proofErr w:type="spellStart"/>
      <w:r w:rsidRPr="004B5EC0">
        <w:rPr>
          <w:rFonts w:cstheme="minorHAnsi"/>
          <w:b/>
          <w:i/>
        </w:rPr>
        <w:t>d.o.o</w:t>
      </w:r>
      <w:proofErr w:type="spellEnd"/>
      <w:r w:rsidRPr="004B5EC0">
        <w:rPr>
          <w:rFonts w:cstheme="minorHAnsi"/>
          <w:b/>
          <w:i/>
        </w:rPr>
        <w:t>.</w:t>
      </w:r>
    </w:p>
    <w:p w14:paraId="366DCCC4" w14:textId="77777777" w:rsidR="007434CD" w:rsidRDefault="007434CD" w:rsidP="007434CD">
      <w:pPr>
        <w:rPr>
          <w:rFonts w:cstheme="minorHAnsi"/>
          <w:color w:val="auto"/>
        </w:rPr>
      </w:pPr>
    </w:p>
    <w:p w14:paraId="2D5557AB" w14:textId="77777777" w:rsidR="007434CD" w:rsidRPr="00CD7C7E" w:rsidRDefault="007434CD" w:rsidP="007434CD">
      <w:pPr>
        <w:ind w:left="705" w:hanging="705"/>
        <w:rPr>
          <w:rFonts w:cstheme="minorHAnsi"/>
          <w:b/>
        </w:rPr>
      </w:pPr>
      <w:r>
        <w:rPr>
          <w:rFonts w:cstheme="minorHAnsi"/>
          <w:b/>
        </w:rPr>
        <w:t>3</w:t>
      </w:r>
      <w:r w:rsidRPr="00CD7C7E">
        <w:rPr>
          <w:rFonts w:cstheme="minorHAnsi"/>
          <w:b/>
        </w:rPr>
        <w:t>.</w:t>
      </w:r>
      <w:r>
        <w:rPr>
          <w:rFonts w:cstheme="minorHAnsi"/>
          <w:b/>
        </w:rPr>
        <w:t>1</w:t>
      </w:r>
      <w:r w:rsidRPr="00CD7C7E">
        <w:rPr>
          <w:rFonts w:cstheme="minorHAnsi"/>
          <w:b/>
        </w:rPr>
        <w:t xml:space="preserve">. </w:t>
      </w:r>
      <w:r>
        <w:rPr>
          <w:rFonts w:cstheme="minorHAnsi"/>
          <w:b/>
        </w:rPr>
        <w:tab/>
        <w:t xml:space="preserve">Projektni pogoji za </w:t>
      </w:r>
      <w:r w:rsidRPr="00E178AB">
        <w:rPr>
          <w:rFonts w:cstheme="minorHAnsi"/>
          <w:b/>
        </w:rPr>
        <w:t>kanalizacijo, rekonstrukcijo vodovoda in pločnik med naseljema</w:t>
      </w:r>
      <w:r>
        <w:rPr>
          <w:rFonts w:cstheme="minorHAnsi"/>
          <w:b/>
        </w:rPr>
        <w:t xml:space="preserve">, št. </w:t>
      </w:r>
      <w:r w:rsidRPr="004B5EC0">
        <w:rPr>
          <w:rFonts w:cstheme="minorHAnsi"/>
          <w:b/>
        </w:rPr>
        <w:t>176/DOLENJSKA_2017-AG z dne 18.12.2017</w:t>
      </w:r>
    </w:p>
    <w:p w14:paraId="3E10F424" w14:textId="77777777" w:rsidR="007434CD" w:rsidRPr="00651CD2" w:rsidRDefault="007434CD" w:rsidP="007434CD">
      <w:pPr>
        <w:rPr>
          <w:rFonts w:cstheme="minorHAnsi"/>
          <w:color w:val="auto"/>
        </w:rPr>
      </w:pPr>
    </w:p>
    <w:p w14:paraId="2B72EBAF" w14:textId="77777777" w:rsidR="007434CD" w:rsidRPr="00651CD2" w:rsidRDefault="007434CD" w:rsidP="007434CD">
      <w:pPr>
        <w:rPr>
          <w:rFonts w:cstheme="minorHAnsi"/>
          <w:color w:val="auto"/>
        </w:rPr>
      </w:pPr>
      <w:r w:rsidRPr="00651CD2">
        <w:rPr>
          <w:rFonts w:cstheme="minorHAnsi"/>
          <w:color w:val="auto"/>
        </w:rPr>
        <w:t xml:space="preserve">V območju ureditve kanalizacije, rekonstrukcije vodovoda in pločnika med naseljema Dolenje in Gorenje Ponikve so obstoječi telekomunikacijski optični (TK OŠO) vodi v lasti občine Trebnje in v upravljanju GVO </w:t>
      </w:r>
      <w:proofErr w:type="spellStart"/>
      <w:r w:rsidRPr="00651CD2">
        <w:rPr>
          <w:rFonts w:cstheme="minorHAnsi"/>
          <w:color w:val="auto"/>
        </w:rPr>
        <w:t>d.o.o</w:t>
      </w:r>
      <w:proofErr w:type="spellEnd"/>
      <w:r w:rsidRPr="00651CD2">
        <w:rPr>
          <w:rFonts w:cstheme="minorHAnsi"/>
          <w:color w:val="auto"/>
        </w:rPr>
        <w:t xml:space="preserve">. </w:t>
      </w:r>
    </w:p>
    <w:p w14:paraId="72C873E9" w14:textId="77777777" w:rsidR="007434CD" w:rsidRPr="00651CD2" w:rsidRDefault="007434CD" w:rsidP="007434CD">
      <w:pPr>
        <w:rPr>
          <w:rFonts w:cstheme="minorHAnsi"/>
          <w:color w:val="auto"/>
        </w:rPr>
      </w:pPr>
      <w:r w:rsidRPr="00651CD2">
        <w:rPr>
          <w:rFonts w:cstheme="minorHAnsi"/>
          <w:color w:val="auto"/>
        </w:rPr>
        <w:t>Vertikalni odmik med vodi pri križanju mora znašati vsaj 0,5 m. Pri približevanju oz. vzporednem poteku tras je najmanjša horizontalna medsebojna razdalja 1,0 m. Morebitni drugačni odmiki so možni samo s predhodnim medsebojnim dogovorom, ter z uskladitvijo tehničnih rešitev.</w:t>
      </w:r>
    </w:p>
    <w:p w14:paraId="0F139B99" w14:textId="77777777" w:rsidR="007434CD" w:rsidRDefault="007434CD" w:rsidP="007434CD">
      <w:pPr>
        <w:rPr>
          <w:rFonts w:cstheme="minorHAnsi"/>
          <w:color w:val="auto"/>
        </w:rPr>
      </w:pPr>
    </w:p>
    <w:p w14:paraId="7E44EA0F" w14:textId="77777777" w:rsidR="007434CD" w:rsidRPr="00CD7C7E" w:rsidRDefault="007434CD" w:rsidP="007434CD">
      <w:pPr>
        <w:ind w:left="705" w:hanging="705"/>
        <w:rPr>
          <w:rFonts w:cstheme="minorHAnsi"/>
          <w:b/>
        </w:rPr>
      </w:pPr>
      <w:r>
        <w:rPr>
          <w:rFonts w:cstheme="minorHAnsi"/>
          <w:b/>
        </w:rPr>
        <w:t>3</w:t>
      </w:r>
      <w:r w:rsidRPr="00CD7C7E">
        <w:rPr>
          <w:rFonts w:cstheme="minorHAnsi"/>
          <w:b/>
        </w:rPr>
        <w:t>.</w:t>
      </w:r>
      <w:r>
        <w:rPr>
          <w:rFonts w:cstheme="minorHAnsi"/>
          <w:b/>
        </w:rPr>
        <w:t>2</w:t>
      </w:r>
      <w:r w:rsidRPr="00CD7C7E">
        <w:rPr>
          <w:rFonts w:cstheme="minorHAnsi"/>
          <w:b/>
        </w:rPr>
        <w:t xml:space="preserve">. </w:t>
      </w:r>
      <w:r>
        <w:rPr>
          <w:rFonts w:cstheme="minorHAnsi"/>
          <w:b/>
        </w:rPr>
        <w:tab/>
        <w:t xml:space="preserve">Projektni pogoji za črpališče Gorenje Ponikve, št. </w:t>
      </w:r>
      <w:r w:rsidRPr="004B5EC0">
        <w:rPr>
          <w:rFonts w:cstheme="minorHAnsi"/>
          <w:b/>
          <w:color w:val="auto"/>
        </w:rPr>
        <w:t>99/DOLENJSKA_2018-AG z dne 11.6.2018</w:t>
      </w:r>
    </w:p>
    <w:p w14:paraId="34D44B78" w14:textId="77777777" w:rsidR="007434CD" w:rsidRDefault="007434CD" w:rsidP="007434CD">
      <w:pPr>
        <w:rPr>
          <w:rFonts w:cstheme="minorHAnsi"/>
          <w:color w:val="auto"/>
        </w:rPr>
      </w:pPr>
    </w:p>
    <w:p w14:paraId="4F60048C" w14:textId="77777777" w:rsidR="007434CD" w:rsidRPr="004B5EC0" w:rsidRDefault="007434CD" w:rsidP="007434CD">
      <w:pPr>
        <w:rPr>
          <w:rFonts w:cstheme="minorHAnsi"/>
          <w:color w:val="auto"/>
        </w:rPr>
      </w:pPr>
      <w:r w:rsidRPr="004B5EC0">
        <w:rPr>
          <w:rFonts w:cstheme="minorHAnsi"/>
          <w:color w:val="auto"/>
        </w:rPr>
        <w:t xml:space="preserve">V območju predvidene gradnje črpališča v naselju Gorenje Ponikve so obstoječi telekomunikacijski optični (TK OŠO) vodi v lasti občine Trebnje in v upravljanju GVO </w:t>
      </w:r>
      <w:proofErr w:type="spellStart"/>
      <w:r w:rsidRPr="004B5EC0">
        <w:rPr>
          <w:rFonts w:cstheme="minorHAnsi"/>
          <w:color w:val="auto"/>
        </w:rPr>
        <w:t>d.o.o</w:t>
      </w:r>
      <w:proofErr w:type="spellEnd"/>
      <w:r w:rsidRPr="004B5EC0">
        <w:rPr>
          <w:rFonts w:cstheme="minorHAnsi"/>
          <w:color w:val="auto"/>
        </w:rPr>
        <w:t xml:space="preserve">. Trase obstoječega OŠO omrežja je potrebno ustrezno vrisati v skupno komunalno karto. </w:t>
      </w:r>
    </w:p>
    <w:p w14:paraId="319B536A" w14:textId="77777777" w:rsidR="007434CD" w:rsidRDefault="007434CD" w:rsidP="007434CD">
      <w:pPr>
        <w:rPr>
          <w:rFonts w:cstheme="minorHAnsi"/>
          <w:color w:val="auto"/>
        </w:rPr>
      </w:pPr>
      <w:r w:rsidRPr="004B5EC0">
        <w:rPr>
          <w:rFonts w:cstheme="minorHAnsi"/>
          <w:color w:val="auto"/>
        </w:rPr>
        <w:t>Vertikalni odmik med vodi pri križanju mora znašati vsaj 0,5 m. Pri približevanju oz. vzporednem poteku tras je najmanjša horizontalna medsebojna razdalja 1,0 m. Morebitni drugačni odmiki so možni samo s predhodnim medsebojnim dogovorom, ter z uskladitvijo tehničnih rešitev.</w:t>
      </w:r>
    </w:p>
    <w:p w14:paraId="2EDBDA35" w14:textId="77777777" w:rsidR="007434CD" w:rsidRDefault="007434CD" w:rsidP="007434CD">
      <w:pPr>
        <w:rPr>
          <w:rFonts w:cstheme="minorHAnsi"/>
          <w:color w:val="auto"/>
        </w:rPr>
      </w:pPr>
    </w:p>
    <w:p w14:paraId="434EEEC8" w14:textId="77777777" w:rsidR="007434CD" w:rsidRPr="004B5EC0" w:rsidRDefault="007434CD" w:rsidP="007434CD">
      <w:pPr>
        <w:rPr>
          <w:rFonts w:cstheme="minorHAnsi"/>
          <w:b/>
          <w:i/>
          <w:color w:val="auto"/>
        </w:rPr>
      </w:pPr>
      <w:r w:rsidRPr="004B5EC0">
        <w:rPr>
          <w:rFonts w:cstheme="minorHAnsi"/>
          <w:b/>
          <w:i/>
          <w:color w:val="auto"/>
        </w:rPr>
        <w:t>Pri projektiranju smo upoštevali zgoraj navedene projektne pogoje in smernice upravljavca. Projektni pogoji se nahajajo v prilogi projektne dokumentacije.</w:t>
      </w:r>
    </w:p>
    <w:p w14:paraId="462B4C17" w14:textId="77777777" w:rsidR="007434CD" w:rsidRPr="00651CD2" w:rsidRDefault="007434CD" w:rsidP="007434CD">
      <w:pPr>
        <w:rPr>
          <w:rFonts w:cstheme="minorHAnsi"/>
          <w:color w:val="auto"/>
        </w:rPr>
      </w:pPr>
    </w:p>
    <w:p w14:paraId="0612FB9B" w14:textId="77777777" w:rsidR="007434CD" w:rsidRPr="00651CD2" w:rsidRDefault="007434CD" w:rsidP="007434CD">
      <w:pPr>
        <w:rPr>
          <w:rFonts w:cstheme="minorHAnsi"/>
          <w:color w:val="auto"/>
        </w:rPr>
      </w:pPr>
    </w:p>
    <w:p w14:paraId="214B1658" w14:textId="77777777" w:rsidR="007434CD" w:rsidRPr="00091A55" w:rsidRDefault="007434CD" w:rsidP="004853BB">
      <w:pPr>
        <w:pStyle w:val="ListParagraph"/>
        <w:numPr>
          <w:ilvl w:val="0"/>
          <w:numId w:val="22"/>
        </w:numPr>
        <w:spacing w:before="0" w:after="0"/>
        <w:rPr>
          <w:rFonts w:cstheme="minorHAnsi"/>
          <w:b/>
          <w:i/>
        </w:rPr>
      </w:pPr>
      <w:r>
        <w:rPr>
          <w:rFonts w:cstheme="minorHAnsi"/>
          <w:b/>
          <w:i/>
        </w:rPr>
        <w:lastRenderedPageBreak/>
        <w:t>TELEKOM SLOVENIJE</w:t>
      </w:r>
      <w:r w:rsidRPr="00091A55">
        <w:rPr>
          <w:rFonts w:cstheme="minorHAnsi"/>
          <w:b/>
          <w:i/>
        </w:rPr>
        <w:t xml:space="preserve"> </w:t>
      </w:r>
      <w:proofErr w:type="spellStart"/>
      <w:r w:rsidRPr="00091A55">
        <w:rPr>
          <w:rFonts w:cstheme="minorHAnsi"/>
          <w:b/>
          <w:i/>
        </w:rPr>
        <w:t>d.d</w:t>
      </w:r>
      <w:proofErr w:type="spellEnd"/>
      <w:r w:rsidRPr="00091A55">
        <w:rPr>
          <w:rFonts w:cstheme="minorHAnsi"/>
          <w:b/>
          <w:i/>
        </w:rPr>
        <w:t>.</w:t>
      </w:r>
    </w:p>
    <w:p w14:paraId="58A4E7D0" w14:textId="77777777" w:rsidR="007434CD" w:rsidRDefault="007434CD" w:rsidP="007434CD">
      <w:pPr>
        <w:rPr>
          <w:rFonts w:cstheme="minorHAnsi"/>
          <w:color w:val="auto"/>
        </w:rPr>
      </w:pPr>
    </w:p>
    <w:p w14:paraId="495DF918" w14:textId="77777777" w:rsidR="007434CD" w:rsidRPr="00CD7C7E" w:rsidRDefault="007434CD" w:rsidP="007434CD">
      <w:pPr>
        <w:ind w:left="705" w:hanging="705"/>
        <w:rPr>
          <w:rFonts w:cstheme="minorHAnsi"/>
          <w:b/>
        </w:rPr>
      </w:pPr>
      <w:r>
        <w:rPr>
          <w:rFonts w:cstheme="minorHAnsi"/>
          <w:b/>
        </w:rPr>
        <w:t>4</w:t>
      </w:r>
      <w:r w:rsidRPr="00CD7C7E">
        <w:rPr>
          <w:rFonts w:cstheme="minorHAnsi"/>
          <w:b/>
        </w:rPr>
        <w:t>.</w:t>
      </w:r>
      <w:r>
        <w:rPr>
          <w:rFonts w:cstheme="minorHAnsi"/>
          <w:b/>
        </w:rPr>
        <w:t>1</w:t>
      </w:r>
      <w:r w:rsidRPr="00CD7C7E">
        <w:rPr>
          <w:rFonts w:cstheme="minorHAnsi"/>
          <w:b/>
        </w:rPr>
        <w:t xml:space="preserve">. </w:t>
      </w:r>
      <w:r>
        <w:rPr>
          <w:rFonts w:cstheme="minorHAnsi"/>
          <w:b/>
        </w:rPr>
        <w:tab/>
        <w:t xml:space="preserve">Projektni pogoji za </w:t>
      </w:r>
      <w:r w:rsidRPr="00E178AB">
        <w:rPr>
          <w:rFonts w:cstheme="minorHAnsi"/>
          <w:b/>
        </w:rPr>
        <w:t>kanalizacijo, rekonstrukcijo vodovoda in pločnik med naseljema</w:t>
      </w:r>
      <w:r>
        <w:rPr>
          <w:rFonts w:cstheme="minorHAnsi"/>
          <w:b/>
        </w:rPr>
        <w:t xml:space="preserve">, </w:t>
      </w:r>
      <w:r w:rsidRPr="00E178AB">
        <w:rPr>
          <w:rFonts w:cstheme="minorHAnsi"/>
          <w:b/>
        </w:rPr>
        <w:t xml:space="preserve">št. </w:t>
      </w:r>
      <w:r w:rsidRPr="00091A55">
        <w:rPr>
          <w:rFonts w:cstheme="minorHAnsi"/>
          <w:b/>
        </w:rPr>
        <w:t>58234-NM/1151-SH z dne 18.12.2017</w:t>
      </w:r>
    </w:p>
    <w:p w14:paraId="3529E217" w14:textId="77777777" w:rsidR="007434CD" w:rsidRDefault="007434CD" w:rsidP="007434CD">
      <w:pPr>
        <w:rPr>
          <w:rFonts w:cstheme="minorHAnsi"/>
          <w:color w:val="auto"/>
        </w:rPr>
      </w:pPr>
    </w:p>
    <w:p w14:paraId="22D35410" w14:textId="77777777" w:rsidR="007434CD" w:rsidRPr="00651CD2" w:rsidRDefault="007434CD" w:rsidP="007434CD">
      <w:pPr>
        <w:rPr>
          <w:rFonts w:cstheme="minorHAnsi"/>
          <w:color w:val="auto"/>
        </w:rPr>
      </w:pPr>
      <w:r w:rsidRPr="00651CD2">
        <w:rPr>
          <w:rFonts w:cstheme="minorHAnsi"/>
          <w:color w:val="auto"/>
        </w:rPr>
        <w:t>Z izgradnjo kanalizacije, vodovoda in ured</w:t>
      </w:r>
      <w:r w:rsidRPr="00651CD2">
        <w:rPr>
          <w:rFonts w:ascii="Calibri" w:eastAsia="Calibri" w:hAnsi="Calibri" w:cs="Calibri"/>
          <w:color w:val="auto"/>
        </w:rPr>
        <w:t>itv</w:t>
      </w:r>
      <w:r w:rsidRPr="00651CD2">
        <w:rPr>
          <w:rFonts w:cstheme="minorHAnsi"/>
          <w:color w:val="auto"/>
        </w:rPr>
        <w:t>ijo pločnika v Dolenjih in Gorenjih Ponikvah bo tangirano obstoječe TK omrežje. V projektno dokumentacijo je potrebno vrisati manjkajoče trase obstoječega primarnega in sekundarnega TK omrežja, označiti in opisati vsa križanja in vzporedne poteke, izdelati detajle križanj, predvideti ustrezno zaščito in zagotoviti predpisane odmike:</w:t>
      </w:r>
    </w:p>
    <w:p w14:paraId="204CBD23" w14:textId="77777777" w:rsidR="007434CD" w:rsidRPr="00651CD2" w:rsidRDefault="007434CD" w:rsidP="004853BB">
      <w:pPr>
        <w:pStyle w:val="ListParagraph"/>
        <w:numPr>
          <w:ilvl w:val="0"/>
          <w:numId w:val="28"/>
        </w:numPr>
        <w:spacing w:before="0" w:after="0"/>
        <w:rPr>
          <w:rFonts w:cstheme="minorHAnsi"/>
          <w:color w:val="auto"/>
        </w:rPr>
      </w:pPr>
      <w:r w:rsidRPr="00651CD2">
        <w:rPr>
          <w:rFonts w:cstheme="minorHAnsi"/>
          <w:color w:val="auto"/>
        </w:rPr>
        <w:t>kot križanja ne sme biti manjši od 45 stopinj</w:t>
      </w:r>
    </w:p>
    <w:p w14:paraId="3B009A97" w14:textId="77777777" w:rsidR="007434CD" w:rsidRPr="00651CD2" w:rsidRDefault="007434CD" w:rsidP="004853BB">
      <w:pPr>
        <w:pStyle w:val="ListParagraph"/>
        <w:numPr>
          <w:ilvl w:val="0"/>
          <w:numId w:val="28"/>
        </w:numPr>
        <w:spacing w:before="0" w:after="0"/>
        <w:rPr>
          <w:rFonts w:cstheme="minorHAnsi"/>
          <w:color w:val="auto"/>
        </w:rPr>
      </w:pPr>
      <w:r w:rsidRPr="00651CD2">
        <w:rPr>
          <w:rFonts w:cstheme="minorHAnsi"/>
          <w:color w:val="auto"/>
        </w:rPr>
        <w:t>vertikalni odmik najmanj 0,5 m</w:t>
      </w:r>
    </w:p>
    <w:p w14:paraId="21377982" w14:textId="77777777" w:rsidR="007434CD" w:rsidRPr="00651CD2" w:rsidRDefault="007434CD" w:rsidP="004853BB">
      <w:pPr>
        <w:pStyle w:val="ListParagraph"/>
        <w:numPr>
          <w:ilvl w:val="0"/>
          <w:numId w:val="28"/>
        </w:numPr>
        <w:spacing w:before="0" w:after="0"/>
        <w:rPr>
          <w:rFonts w:cstheme="minorHAnsi"/>
          <w:color w:val="auto"/>
        </w:rPr>
      </w:pPr>
      <w:r w:rsidRPr="00651CD2">
        <w:rPr>
          <w:rFonts w:cstheme="minorHAnsi"/>
          <w:color w:val="auto"/>
        </w:rPr>
        <w:t>horizontalni odmik najmanj 1 m oziroma sorazmerno večji glede na globino izkopa kanala.</w:t>
      </w:r>
    </w:p>
    <w:p w14:paraId="683D4438" w14:textId="77777777" w:rsidR="007434CD" w:rsidRDefault="007434CD" w:rsidP="007434CD">
      <w:pPr>
        <w:rPr>
          <w:rFonts w:cstheme="minorHAnsi"/>
          <w:color w:val="auto"/>
        </w:rPr>
      </w:pPr>
    </w:p>
    <w:p w14:paraId="116F09F0" w14:textId="77777777" w:rsidR="007434CD" w:rsidRPr="00CD7C7E" w:rsidRDefault="007434CD" w:rsidP="007434CD">
      <w:pPr>
        <w:ind w:left="705" w:hanging="705"/>
        <w:rPr>
          <w:rFonts w:cstheme="minorHAnsi"/>
          <w:b/>
        </w:rPr>
      </w:pPr>
      <w:r>
        <w:rPr>
          <w:rFonts w:cstheme="minorHAnsi"/>
          <w:b/>
        </w:rPr>
        <w:t>4</w:t>
      </w:r>
      <w:r w:rsidRPr="00CD7C7E">
        <w:rPr>
          <w:rFonts w:cstheme="minorHAnsi"/>
          <w:b/>
        </w:rPr>
        <w:t>.</w:t>
      </w:r>
      <w:r>
        <w:rPr>
          <w:rFonts w:cstheme="minorHAnsi"/>
          <w:b/>
        </w:rPr>
        <w:t>2</w:t>
      </w:r>
      <w:r w:rsidRPr="00CD7C7E">
        <w:rPr>
          <w:rFonts w:cstheme="minorHAnsi"/>
          <w:b/>
        </w:rPr>
        <w:t xml:space="preserve">. </w:t>
      </w:r>
      <w:r>
        <w:rPr>
          <w:rFonts w:cstheme="minorHAnsi"/>
          <w:b/>
        </w:rPr>
        <w:tab/>
        <w:t xml:space="preserve">Projektni pogoji za črpališče Gorenje Ponikve, št. </w:t>
      </w:r>
      <w:r w:rsidRPr="008C5001">
        <w:rPr>
          <w:rFonts w:cstheme="minorHAnsi"/>
          <w:b/>
          <w:color w:val="auto"/>
        </w:rPr>
        <w:t>64648-NM/638-SH z dne 21.6.2018</w:t>
      </w:r>
    </w:p>
    <w:p w14:paraId="6BDCFDBF" w14:textId="77777777" w:rsidR="007434CD" w:rsidRDefault="007434CD" w:rsidP="007434CD">
      <w:pPr>
        <w:rPr>
          <w:rFonts w:cstheme="minorHAnsi"/>
          <w:color w:val="auto"/>
        </w:rPr>
      </w:pPr>
    </w:p>
    <w:p w14:paraId="17FF861F" w14:textId="77777777" w:rsidR="007434CD" w:rsidRPr="008C5001" w:rsidRDefault="007434CD" w:rsidP="007434CD">
      <w:pPr>
        <w:rPr>
          <w:rFonts w:cstheme="minorHAnsi"/>
          <w:color w:val="auto"/>
        </w:rPr>
      </w:pPr>
      <w:r w:rsidRPr="008C5001">
        <w:rPr>
          <w:rFonts w:cstheme="minorHAnsi"/>
          <w:color w:val="auto"/>
        </w:rPr>
        <w:t>Z izgradnjo tlačnega voda bo tangirano obstoječe TK omrežje (3x križanje). V projektno dokumentacijo je potrebno vrisati manjkajoče trase obstoječega primarnega in sekundarnega TK omrežja, označiti in opisati vsa križanja in vzporedne poteke, izdelati detajle križanj, predvideti ustrezno zaščito in zagotoviti predpisane odmike:</w:t>
      </w:r>
    </w:p>
    <w:p w14:paraId="40C8FEF2" w14:textId="77777777" w:rsidR="007434CD" w:rsidRPr="008C5001" w:rsidRDefault="007434CD" w:rsidP="007434CD">
      <w:pPr>
        <w:rPr>
          <w:rFonts w:cstheme="minorHAnsi"/>
          <w:color w:val="auto"/>
        </w:rPr>
      </w:pPr>
      <w:r w:rsidRPr="008C5001">
        <w:rPr>
          <w:rFonts w:cstheme="minorHAnsi"/>
          <w:color w:val="auto"/>
        </w:rPr>
        <w:t>-</w:t>
      </w:r>
      <w:r w:rsidRPr="008C5001">
        <w:rPr>
          <w:rFonts w:cstheme="minorHAnsi"/>
          <w:color w:val="auto"/>
        </w:rPr>
        <w:tab/>
        <w:t>kot križanja ne sme biti manjši od 45 stopinj</w:t>
      </w:r>
    </w:p>
    <w:p w14:paraId="79E95FC7" w14:textId="77777777" w:rsidR="007434CD" w:rsidRPr="008C5001" w:rsidRDefault="007434CD" w:rsidP="007434CD">
      <w:pPr>
        <w:rPr>
          <w:rFonts w:cstheme="minorHAnsi"/>
          <w:color w:val="auto"/>
        </w:rPr>
      </w:pPr>
      <w:r w:rsidRPr="008C5001">
        <w:rPr>
          <w:rFonts w:cstheme="minorHAnsi"/>
          <w:color w:val="auto"/>
        </w:rPr>
        <w:t>-</w:t>
      </w:r>
      <w:r w:rsidRPr="008C5001">
        <w:rPr>
          <w:rFonts w:cstheme="minorHAnsi"/>
          <w:color w:val="auto"/>
        </w:rPr>
        <w:tab/>
        <w:t>vertikalni odmik najmanj 0,5m</w:t>
      </w:r>
    </w:p>
    <w:p w14:paraId="090C5BA5" w14:textId="77777777" w:rsidR="007434CD" w:rsidRDefault="007434CD" w:rsidP="007434CD">
      <w:pPr>
        <w:rPr>
          <w:rFonts w:cstheme="minorHAnsi"/>
          <w:color w:val="auto"/>
        </w:rPr>
      </w:pPr>
      <w:r w:rsidRPr="008C5001">
        <w:rPr>
          <w:rFonts w:cstheme="minorHAnsi"/>
          <w:color w:val="auto"/>
        </w:rPr>
        <w:t>-</w:t>
      </w:r>
      <w:r w:rsidRPr="008C5001">
        <w:rPr>
          <w:rFonts w:cstheme="minorHAnsi"/>
          <w:color w:val="auto"/>
        </w:rPr>
        <w:tab/>
        <w:t>horizontalni odmik najmanj 1 m oziroma sorazmerno večji glede na globino izkopa kanala</w:t>
      </w:r>
    </w:p>
    <w:p w14:paraId="3A247048" w14:textId="77777777" w:rsidR="007434CD" w:rsidRPr="00651CD2" w:rsidRDefault="007434CD" w:rsidP="007434CD">
      <w:pPr>
        <w:rPr>
          <w:rFonts w:cstheme="minorHAnsi"/>
          <w:color w:val="auto"/>
        </w:rPr>
      </w:pPr>
    </w:p>
    <w:p w14:paraId="22F43B7F" w14:textId="77777777" w:rsidR="007434CD" w:rsidRPr="008C5001" w:rsidRDefault="007434CD" w:rsidP="007434CD">
      <w:pPr>
        <w:rPr>
          <w:rFonts w:cstheme="minorHAnsi"/>
          <w:b/>
          <w:i/>
          <w:color w:val="auto"/>
        </w:rPr>
      </w:pPr>
      <w:r w:rsidRPr="008C5001">
        <w:rPr>
          <w:rFonts w:cstheme="minorHAnsi"/>
          <w:b/>
          <w:i/>
          <w:color w:val="auto"/>
        </w:rPr>
        <w:t>Pri projektiranju smo upoštevali zgoraj navedene projektne pogoje in smernice upravljavca. Projektni pogoji se nahajajo v prilogi projektne dokumentacije.</w:t>
      </w:r>
    </w:p>
    <w:p w14:paraId="0E9B399A" w14:textId="77777777" w:rsidR="007434CD" w:rsidRPr="00651CD2" w:rsidRDefault="007434CD" w:rsidP="007434CD">
      <w:pPr>
        <w:rPr>
          <w:rFonts w:cstheme="minorHAnsi"/>
          <w:color w:val="auto"/>
        </w:rPr>
      </w:pPr>
    </w:p>
    <w:p w14:paraId="73FD80D7" w14:textId="77777777" w:rsidR="007434CD" w:rsidRPr="00651CD2" w:rsidRDefault="007434CD" w:rsidP="007434CD">
      <w:pPr>
        <w:rPr>
          <w:rFonts w:cstheme="minorHAnsi"/>
          <w:color w:val="auto"/>
        </w:rPr>
      </w:pPr>
    </w:p>
    <w:p w14:paraId="18475DB3" w14:textId="77777777" w:rsidR="00B46654" w:rsidRDefault="00B46654">
      <w:pPr>
        <w:overflowPunct/>
        <w:autoSpaceDE/>
        <w:autoSpaceDN/>
        <w:adjustRightInd/>
        <w:spacing w:before="0" w:after="0" w:line="240" w:lineRule="auto"/>
        <w:jc w:val="left"/>
        <w:textAlignment w:val="auto"/>
        <w:rPr>
          <w:rFonts w:cstheme="minorHAnsi"/>
          <w:b/>
          <w:i/>
        </w:rPr>
      </w:pPr>
      <w:r>
        <w:rPr>
          <w:rFonts w:cstheme="minorHAnsi"/>
          <w:b/>
          <w:i/>
        </w:rPr>
        <w:br w:type="page"/>
      </w:r>
    </w:p>
    <w:p w14:paraId="5F44A546" w14:textId="27D10206" w:rsidR="007434CD" w:rsidRPr="003166E7" w:rsidRDefault="007434CD" w:rsidP="004853BB">
      <w:pPr>
        <w:pStyle w:val="ListParagraph"/>
        <w:numPr>
          <w:ilvl w:val="0"/>
          <w:numId w:val="22"/>
        </w:numPr>
        <w:spacing w:before="0" w:after="0"/>
        <w:rPr>
          <w:rFonts w:cstheme="minorHAnsi"/>
          <w:b/>
          <w:i/>
        </w:rPr>
      </w:pPr>
      <w:r>
        <w:rPr>
          <w:rFonts w:cstheme="minorHAnsi"/>
          <w:b/>
          <w:i/>
        </w:rPr>
        <w:lastRenderedPageBreak/>
        <w:t>SLOVENSKE ŽELEZNICE - INFRASTRUKTURA</w:t>
      </w:r>
      <w:r w:rsidRPr="003166E7">
        <w:rPr>
          <w:rFonts w:cstheme="minorHAnsi"/>
          <w:b/>
          <w:i/>
        </w:rPr>
        <w:t xml:space="preserve"> </w:t>
      </w:r>
      <w:proofErr w:type="spellStart"/>
      <w:r w:rsidRPr="003166E7">
        <w:rPr>
          <w:rFonts w:cstheme="minorHAnsi"/>
          <w:b/>
          <w:i/>
        </w:rPr>
        <w:t>d.o.o</w:t>
      </w:r>
      <w:proofErr w:type="spellEnd"/>
      <w:r>
        <w:rPr>
          <w:rFonts w:cstheme="minorHAnsi"/>
          <w:b/>
          <w:i/>
        </w:rPr>
        <w:t>.</w:t>
      </w:r>
      <w:r w:rsidRPr="003166E7">
        <w:rPr>
          <w:rFonts w:cstheme="minorHAnsi"/>
          <w:b/>
          <w:i/>
        </w:rPr>
        <w:t xml:space="preserve"> </w:t>
      </w:r>
    </w:p>
    <w:p w14:paraId="6785614B" w14:textId="77777777" w:rsidR="007434CD" w:rsidRDefault="007434CD" w:rsidP="007434CD">
      <w:pPr>
        <w:rPr>
          <w:rFonts w:cstheme="minorHAnsi"/>
          <w:color w:val="auto"/>
        </w:rPr>
      </w:pPr>
    </w:p>
    <w:p w14:paraId="02F2658C" w14:textId="77777777" w:rsidR="007434CD" w:rsidRPr="00CD7C7E" w:rsidRDefault="007434CD" w:rsidP="007434CD">
      <w:pPr>
        <w:ind w:left="705" w:hanging="705"/>
        <w:rPr>
          <w:rFonts w:cstheme="minorHAnsi"/>
          <w:b/>
        </w:rPr>
      </w:pPr>
      <w:r>
        <w:rPr>
          <w:rFonts w:cstheme="minorHAnsi"/>
          <w:b/>
        </w:rPr>
        <w:t>5</w:t>
      </w:r>
      <w:r w:rsidRPr="00CD7C7E">
        <w:rPr>
          <w:rFonts w:cstheme="minorHAnsi"/>
          <w:b/>
        </w:rPr>
        <w:t>.</w:t>
      </w:r>
      <w:r>
        <w:rPr>
          <w:rFonts w:cstheme="minorHAnsi"/>
          <w:b/>
        </w:rPr>
        <w:t>1</w:t>
      </w:r>
      <w:r w:rsidRPr="00CD7C7E">
        <w:rPr>
          <w:rFonts w:cstheme="minorHAnsi"/>
          <w:b/>
        </w:rPr>
        <w:t xml:space="preserve">. </w:t>
      </w:r>
      <w:r>
        <w:rPr>
          <w:rFonts w:cstheme="minorHAnsi"/>
          <w:b/>
        </w:rPr>
        <w:tab/>
        <w:t xml:space="preserve">Projektni pogoji za </w:t>
      </w:r>
      <w:bookmarkStart w:id="39" w:name="_Hlk1657842"/>
      <w:r w:rsidRPr="00E178AB">
        <w:rPr>
          <w:rFonts w:cstheme="minorHAnsi"/>
          <w:b/>
        </w:rPr>
        <w:t>kanalizacijo, rekonstrukcijo vodovoda in pločnik med naseljema</w:t>
      </w:r>
      <w:bookmarkEnd w:id="39"/>
      <w:r>
        <w:rPr>
          <w:rFonts w:cstheme="minorHAnsi"/>
          <w:b/>
        </w:rPr>
        <w:t xml:space="preserve">, </w:t>
      </w:r>
      <w:r w:rsidRPr="00E178AB">
        <w:rPr>
          <w:rFonts w:cstheme="minorHAnsi"/>
          <w:b/>
        </w:rPr>
        <w:t xml:space="preserve">št. </w:t>
      </w:r>
      <w:r w:rsidRPr="00170409">
        <w:rPr>
          <w:rFonts w:cstheme="minorHAnsi"/>
          <w:b/>
        </w:rPr>
        <w:t>31002-866/2017-JB z dne 21.12.2017</w:t>
      </w:r>
    </w:p>
    <w:p w14:paraId="282E6388" w14:textId="77777777" w:rsidR="007434CD" w:rsidRPr="00651CD2" w:rsidRDefault="007434CD" w:rsidP="007434CD">
      <w:pPr>
        <w:rPr>
          <w:rFonts w:cstheme="minorHAnsi"/>
          <w:color w:val="auto"/>
        </w:rPr>
      </w:pPr>
    </w:p>
    <w:p w14:paraId="16AD30AD" w14:textId="77777777" w:rsidR="007434CD" w:rsidRPr="00651CD2" w:rsidRDefault="007434CD" w:rsidP="004853BB">
      <w:pPr>
        <w:pStyle w:val="ListParagraph"/>
        <w:numPr>
          <w:ilvl w:val="0"/>
          <w:numId w:val="29"/>
        </w:numPr>
        <w:spacing w:before="0" w:after="0"/>
        <w:rPr>
          <w:rFonts w:cstheme="minorHAnsi"/>
          <w:color w:val="auto"/>
        </w:rPr>
      </w:pPr>
      <w:r w:rsidRPr="00651CD2">
        <w:rPr>
          <w:rFonts w:cstheme="minorHAnsi"/>
          <w:color w:val="auto"/>
        </w:rPr>
        <w:t xml:space="preserve">Gradnja je predvidena v varovalnem pasu železniške proge št. 80 dm. - Metlika - Ljubljana od km 93+400 do km 94+200. Predvideno je križanje proge s fekalno in meteorno kanalizacijo v približnem km 94+100. Gradnja kanalizacije in vodovoda je predvidena tudi po zemljišču JŽI, </w:t>
      </w:r>
      <w:proofErr w:type="spellStart"/>
      <w:r w:rsidRPr="00651CD2">
        <w:rPr>
          <w:rFonts w:cstheme="minorHAnsi"/>
          <w:color w:val="auto"/>
        </w:rPr>
        <w:t>parc</w:t>
      </w:r>
      <w:proofErr w:type="spellEnd"/>
      <w:r w:rsidRPr="00651CD2">
        <w:rPr>
          <w:rFonts w:cstheme="minorHAnsi"/>
          <w:color w:val="auto"/>
        </w:rPr>
        <w:t xml:space="preserve">. št. 129714 in 129712 ko. Ponikve. Iz predloženega projekta ni razvidno kje se zaključi pločnik Cesta križa železniško progo v </w:t>
      </w:r>
      <w:proofErr w:type="spellStart"/>
      <w:r w:rsidRPr="00651CD2">
        <w:rPr>
          <w:rFonts w:cstheme="minorHAnsi"/>
          <w:color w:val="auto"/>
        </w:rPr>
        <w:t>NPr</w:t>
      </w:r>
      <w:proofErr w:type="spellEnd"/>
      <w:r w:rsidRPr="00651CD2">
        <w:rPr>
          <w:rFonts w:cstheme="minorHAnsi"/>
          <w:color w:val="auto"/>
        </w:rPr>
        <w:t xml:space="preserve"> Ponikve km 94+112, zavarovanem s svetlobnimi znaki (brez zapornic);</w:t>
      </w:r>
    </w:p>
    <w:p w14:paraId="0D312648" w14:textId="77777777" w:rsidR="007434CD" w:rsidRPr="00651CD2" w:rsidRDefault="007434CD" w:rsidP="004853BB">
      <w:pPr>
        <w:pStyle w:val="ListParagraph"/>
        <w:numPr>
          <w:ilvl w:val="0"/>
          <w:numId w:val="29"/>
        </w:numPr>
        <w:spacing w:before="0" w:after="0"/>
        <w:rPr>
          <w:rFonts w:cstheme="minorHAnsi"/>
          <w:color w:val="auto"/>
        </w:rPr>
      </w:pPr>
      <w:r w:rsidRPr="00651CD2">
        <w:rPr>
          <w:rFonts w:cstheme="minorHAnsi"/>
          <w:color w:val="auto"/>
        </w:rPr>
        <w:t xml:space="preserve">Pri izdelavi tehnične dokumentacije PGD, PZI je potrebno upoštevati Zakon o varnosti v železniškem prometu (ZVZeIP-UPB3, Ur. l. RS, št. 56/2013, 91/13, 82/15 in 84/15 </w:t>
      </w:r>
      <w:proofErr w:type="spellStart"/>
      <w:r w:rsidRPr="00651CD2">
        <w:rPr>
          <w:rFonts w:cstheme="minorHAnsi"/>
          <w:color w:val="auto"/>
        </w:rPr>
        <w:t>ZZeIP</w:t>
      </w:r>
      <w:proofErr w:type="spellEnd"/>
      <w:r w:rsidRPr="00651CD2">
        <w:rPr>
          <w:rFonts w:cstheme="minorHAnsi"/>
          <w:color w:val="auto"/>
        </w:rPr>
        <w:t>-J) in Pravilnik o pogojih za graditev gradbenih ali drugih objektov, saditev drevja ter postavljanja naprav v varovalnem progovnem pasu in v varovalnem pasu ob industrijskem tiru (Ur. list SRS št. 2/87 in 25/1988), Pravilnik o nivojskih prehodih (Ur. I.RS, št. 49/2016), Pravilnik o zgornjem ustroju železniških prog (Ur. l. RS št. – 92/2010) in Pravilnik o spodnjem ustroju železniških prog (Ur. l. RS št. 93/2013);</w:t>
      </w:r>
    </w:p>
    <w:p w14:paraId="31964BEF" w14:textId="77777777" w:rsidR="007434CD" w:rsidRPr="00651CD2" w:rsidRDefault="007434CD" w:rsidP="004853BB">
      <w:pPr>
        <w:pStyle w:val="ListParagraph"/>
        <w:numPr>
          <w:ilvl w:val="0"/>
          <w:numId w:val="29"/>
        </w:numPr>
        <w:spacing w:before="0" w:after="0"/>
        <w:rPr>
          <w:rFonts w:cstheme="minorHAnsi"/>
          <w:color w:val="auto"/>
        </w:rPr>
      </w:pPr>
      <w:r w:rsidRPr="00651CD2">
        <w:rPr>
          <w:rFonts w:cstheme="minorHAnsi"/>
          <w:color w:val="auto"/>
        </w:rPr>
        <w:t>Trasa vodovoda pri vzporednem poteku mora biti oddaljena od osi skrajnega tira železniške proge najmanj 12,00 m;</w:t>
      </w:r>
    </w:p>
    <w:p w14:paraId="6DEBD701" w14:textId="77777777" w:rsidR="007434CD" w:rsidRPr="00651CD2" w:rsidRDefault="007434CD" w:rsidP="004853BB">
      <w:pPr>
        <w:pStyle w:val="ListParagraph"/>
        <w:numPr>
          <w:ilvl w:val="0"/>
          <w:numId w:val="29"/>
        </w:numPr>
        <w:spacing w:before="0" w:after="0"/>
        <w:rPr>
          <w:rFonts w:cstheme="minorHAnsi"/>
          <w:color w:val="auto"/>
        </w:rPr>
      </w:pPr>
      <w:r w:rsidRPr="00651CD2">
        <w:rPr>
          <w:rFonts w:cstheme="minorHAnsi"/>
          <w:color w:val="auto"/>
        </w:rPr>
        <w:t>Križanje proge je predvideti s podbojem (ali vrtanjem) zaščitne cevi pod progo, pri čemer mora biti vrh zaščitne cevi vsaj 1,5 m pod nivojem tira (gornji rob tirnic). Kot križanja mora biti čim bolj pravokoten (90°), vsekakor pa ne manjši od 60°. Zaščitna cev mora segati vsaj 5 m od osi skrajnih tirov oz. več v kolikor je proga v nasipu ali useku, in sicer tako, da se zaščita izvede še minimalno 1 m od spodnjega roba nasipa ali zgornjega roba brežine. Konstrukcija zaščitne cevi mora med izvedbo in v obratovanju zagotavljati ustrezno nosilnost za železniške obremenitve;</w:t>
      </w:r>
    </w:p>
    <w:p w14:paraId="0BA430A3" w14:textId="77777777" w:rsidR="007434CD" w:rsidRPr="00651CD2" w:rsidRDefault="007434CD" w:rsidP="004853BB">
      <w:pPr>
        <w:pStyle w:val="ListParagraph"/>
        <w:numPr>
          <w:ilvl w:val="0"/>
          <w:numId w:val="29"/>
        </w:numPr>
        <w:spacing w:before="0" w:after="0"/>
        <w:rPr>
          <w:rFonts w:cstheme="minorHAnsi"/>
          <w:color w:val="auto"/>
        </w:rPr>
      </w:pPr>
      <w:r w:rsidRPr="00651CD2">
        <w:rPr>
          <w:rFonts w:cstheme="minorHAnsi"/>
          <w:color w:val="auto"/>
        </w:rPr>
        <w:t>Morebitni jaški morajo biti oddaljeni od osi bližjega tira vsaj 8 m. V kolikor bi bila pri izvedbi jaška ali gradbene jame za izvedbo podboja ogrožena stabilnost proge (npr. zaradi globine izkopa), je potrebno predvideti zavarovanje gradbene jame in druge ukrepe za zavarovanje železniškega prometa;</w:t>
      </w:r>
    </w:p>
    <w:p w14:paraId="34EA86A7" w14:textId="77777777" w:rsidR="007434CD" w:rsidRPr="00651CD2" w:rsidRDefault="007434CD" w:rsidP="004853BB">
      <w:pPr>
        <w:pStyle w:val="ListParagraph"/>
        <w:numPr>
          <w:ilvl w:val="0"/>
          <w:numId w:val="29"/>
        </w:numPr>
        <w:spacing w:before="0" w:after="0"/>
        <w:rPr>
          <w:rFonts w:cstheme="minorHAnsi"/>
          <w:color w:val="auto"/>
        </w:rPr>
      </w:pPr>
      <w:r w:rsidRPr="00651CD2">
        <w:rPr>
          <w:rFonts w:cstheme="minorHAnsi"/>
          <w:color w:val="auto"/>
        </w:rPr>
        <w:t xml:space="preserve">Pri križanju vodovoda z železniško progo mora biti na </w:t>
      </w:r>
      <w:proofErr w:type="spellStart"/>
      <w:r w:rsidRPr="00651CD2">
        <w:rPr>
          <w:rFonts w:cstheme="minorHAnsi"/>
          <w:color w:val="auto"/>
        </w:rPr>
        <w:t>vtočni</w:t>
      </w:r>
      <w:proofErr w:type="spellEnd"/>
      <w:r w:rsidRPr="00651CD2">
        <w:rPr>
          <w:rFonts w:cstheme="minorHAnsi"/>
          <w:color w:val="auto"/>
        </w:rPr>
        <w:t xml:space="preserve"> strani vgrajen zaporni ventil za potrebe zapiranja v primeru okvare pod železniškimi tiri;</w:t>
      </w:r>
    </w:p>
    <w:p w14:paraId="243C794E" w14:textId="77777777" w:rsidR="007434CD" w:rsidRPr="00651CD2" w:rsidRDefault="007434CD" w:rsidP="004853BB">
      <w:pPr>
        <w:pStyle w:val="ListParagraph"/>
        <w:numPr>
          <w:ilvl w:val="0"/>
          <w:numId w:val="29"/>
        </w:numPr>
        <w:spacing w:before="0" w:after="0"/>
        <w:rPr>
          <w:rFonts w:cstheme="minorHAnsi"/>
          <w:color w:val="auto"/>
        </w:rPr>
      </w:pPr>
      <w:r w:rsidRPr="00651CD2">
        <w:rPr>
          <w:rFonts w:cstheme="minorHAnsi"/>
          <w:color w:val="auto"/>
        </w:rPr>
        <w:t>Na območju železniškega postajališča Ponikve na Dolenjskem potekajo NN energetski kabli Pisarne EE Ljubljana za napajanje svetilk zunanje razsvetljave, zato morajo biti trase, s kotiranimi odmiki, vrisane v projektni dokumentaciji;</w:t>
      </w:r>
    </w:p>
    <w:p w14:paraId="3F06677F" w14:textId="77777777" w:rsidR="007434CD" w:rsidRPr="00651CD2" w:rsidRDefault="007434CD" w:rsidP="004853BB">
      <w:pPr>
        <w:pStyle w:val="ListParagraph"/>
        <w:numPr>
          <w:ilvl w:val="0"/>
          <w:numId w:val="29"/>
        </w:numPr>
        <w:spacing w:before="0" w:after="0"/>
        <w:rPr>
          <w:rFonts w:cstheme="minorHAnsi"/>
          <w:color w:val="auto"/>
        </w:rPr>
      </w:pPr>
      <w:r w:rsidRPr="00651CD2">
        <w:rPr>
          <w:rFonts w:cstheme="minorHAnsi"/>
          <w:color w:val="auto"/>
        </w:rPr>
        <w:t>Poseg je predviden v območju zemeljskih tras SVTK kablov, zračne TK trase in območju SVTK naprav, zato je potrebno upoštevati sledeče projektne pogoje:</w:t>
      </w:r>
    </w:p>
    <w:p w14:paraId="73BD5BE2" w14:textId="77777777" w:rsidR="007434CD" w:rsidRPr="00651CD2" w:rsidRDefault="007434CD" w:rsidP="004853BB">
      <w:pPr>
        <w:pStyle w:val="ListParagraph"/>
        <w:numPr>
          <w:ilvl w:val="0"/>
          <w:numId w:val="30"/>
        </w:numPr>
        <w:spacing w:before="0" w:after="0"/>
        <w:rPr>
          <w:rFonts w:cstheme="minorHAnsi"/>
          <w:color w:val="auto"/>
        </w:rPr>
      </w:pPr>
      <w:r w:rsidRPr="00651CD2">
        <w:rPr>
          <w:rFonts w:cstheme="minorHAnsi"/>
          <w:color w:val="auto"/>
        </w:rPr>
        <w:t xml:space="preserve">Pri projektiranju je potrebno upoštevati in vrisati zemeljske trase SVTK kablov, zračno TK traso in SVTK naprave, ki se nahajajo na območju posega. </w:t>
      </w:r>
    </w:p>
    <w:p w14:paraId="427AEAC2" w14:textId="77777777" w:rsidR="007434CD" w:rsidRPr="00651CD2" w:rsidRDefault="007434CD" w:rsidP="004853BB">
      <w:pPr>
        <w:pStyle w:val="ListParagraph"/>
        <w:numPr>
          <w:ilvl w:val="0"/>
          <w:numId w:val="30"/>
        </w:numPr>
        <w:spacing w:before="0" w:after="0"/>
        <w:rPr>
          <w:rFonts w:cstheme="minorHAnsi"/>
          <w:color w:val="auto"/>
        </w:rPr>
      </w:pPr>
      <w:r w:rsidRPr="00651CD2">
        <w:rPr>
          <w:rFonts w:cstheme="minorHAnsi"/>
          <w:color w:val="auto"/>
        </w:rPr>
        <w:t>Vse posege v območju SVTK tras in naprav je potrebno projektno obdelati;</w:t>
      </w:r>
    </w:p>
    <w:p w14:paraId="008CDF7C" w14:textId="77777777" w:rsidR="007434CD" w:rsidRPr="00651CD2" w:rsidRDefault="007434CD" w:rsidP="004853BB">
      <w:pPr>
        <w:pStyle w:val="ListParagraph"/>
        <w:numPr>
          <w:ilvl w:val="0"/>
          <w:numId w:val="30"/>
        </w:numPr>
        <w:spacing w:before="0" w:after="0"/>
        <w:rPr>
          <w:rFonts w:cstheme="minorHAnsi"/>
          <w:color w:val="auto"/>
        </w:rPr>
      </w:pPr>
      <w:r w:rsidRPr="00651CD2">
        <w:rPr>
          <w:rFonts w:cstheme="minorHAnsi"/>
          <w:color w:val="auto"/>
        </w:rPr>
        <w:t>Potrebno je izdelati detajl križnega mesta kanalizacije (fekalne in meteorne) z zemeljskimi trasami SVTK kablov s točno določenim železniškim km ob upoštevanju predpisanega minimalnega vertikalnega odmika 0,5 m - križanje pod obstoječimi SVTK kabli v zaščitni cevi;</w:t>
      </w:r>
    </w:p>
    <w:p w14:paraId="376644B4" w14:textId="77777777" w:rsidR="007434CD" w:rsidRPr="00651CD2" w:rsidRDefault="007434CD" w:rsidP="004853BB">
      <w:pPr>
        <w:pStyle w:val="ListParagraph"/>
        <w:numPr>
          <w:ilvl w:val="0"/>
          <w:numId w:val="30"/>
        </w:numPr>
        <w:spacing w:before="0" w:after="0"/>
        <w:rPr>
          <w:rFonts w:cstheme="minorHAnsi"/>
          <w:color w:val="auto"/>
        </w:rPr>
      </w:pPr>
      <w:r w:rsidRPr="00651CD2">
        <w:rPr>
          <w:rFonts w:cstheme="minorHAnsi"/>
          <w:color w:val="auto"/>
        </w:rPr>
        <w:lastRenderedPageBreak/>
        <w:t>Morebitni jaški in vzporedni potek kanalizacije mora biti na horizontalnem odmiku vsaj 2 m ali več od zemeljske trase SVTK kablov, od TK oporišč zračne TK trase in od SVTK naprav;</w:t>
      </w:r>
    </w:p>
    <w:p w14:paraId="6966911F" w14:textId="77777777" w:rsidR="007434CD" w:rsidRPr="00651CD2" w:rsidRDefault="007434CD" w:rsidP="004853BB">
      <w:pPr>
        <w:pStyle w:val="ListParagraph"/>
        <w:numPr>
          <w:ilvl w:val="0"/>
          <w:numId w:val="30"/>
        </w:numPr>
        <w:spacing w:before="0" w:after="0"/>
        <w:rPr>
          <w:rFonts w:cstheme="minorHAnsi"/>
          <w:color w:val="auto"/>
        </w:rPr>
      </w:pPr>
      <w:r w:rsidRPr="00651CD2">
        <w:rPr>
          <w:rFonts w:cstheme="minorHAnsi"/>
          <w:color w:val="auto"/>
        </w:rPr>
        <w:t>Na območju tras SVTK kablov se prepoveduje zniževanje nivoja zemljišča ali nasipavanje z gradbenim oziroma drugim materialom, prepoveduje se vožnja s težko gradbeno mehanizacijo po samih kabelskih trasah ter prepoveduje kakršenkoli poseg v območje tras SVTK kablov brez prisotnosti predstavnika Službe za EE in SVTK, Pisarne SVTK Ljubljana;</w:t>
      </w:r>
    </w:p>
    <w:p w14:paraId="1EDA2E80" w14:textId="77777777" w:rsidR="007434CD" w:rsidRDefault="007434CD" w:rsidP="007434CD">
      <w:pPr>
        <w:rPr>
          <w:rFonts w:cstheme="minorHAnsi"/>
          <w:color w:val="auto"/>
        </w:rPr>
      </w:pPr>
    </w:p>
    <w:p w14:paraId="3336AEFB" w14:textId="77777777" w:rsidR="007434CD" w:rsidRPr="00CD7C7E" w:rsidRDefault="007434CD" w:rsidP="007434CD">
      <w:pPr>
        <w:ind w:left="705" w:hanging="705"/>
        <w:rPr>
          <w:rFonts w:cstheme="minorHAnsi"/>
          <w:b/>
        </w:rPr>
      </w:pPr>
      <w:r>
        <w:rPr>
          <w:rFonts w:cstheme="minorHAnsi"/>
          <w:b/>
        </w:rPr>
        <w:t>5</w:t>
      </w:r>
      <w:r w:rsidRPr="00CD7C7E">
        <w:rPr>
          <w:rFonts w:cstheme="minorHAnsi"/>
          <w:b/>
        </w:rPr>
        <w:t>.</w:t>
      </w:r>
      <w:r>
        <w:rPr>
          <w:rFonts w:cstheme="minorHAnsi"/>
          <w:b/>
        </w:rPr>
        <w:t>2</w:t>
      </w:r>
      <w:r w:rsidRPr="00CD7C7E">
        <w:rPr>
          <w:rFonts w:cstheme="minorHAnsi"/>
          <w:b/>
        </w:rPr>
        <w:t xml:space="preserve">. </w:t>
      </w:r>
      <w:r>
        <w:rPr>
          <w:rFonts w:cstheme="minorHAnsi"/>
          <w:b/>
        </w:rPr>
        <w:tab/>
        <w:t xml:space="preserve">Projektni pogoji za črpališče Gorenje Ponikve, št. </w:t>
      </w:r>
      <w:r w:rsidRPr="00170409">
        <w:rPr>
          <w:rFonts w:cstheme="minorHAnsi"/>
          <w:b/>
          <w:color w:val="auto"/>
        </w:rPr>
        <w:t>31002-401/2018-JB z dne 8.6.2018</w:t>
      </w:r>
    </w:p>
    <w:p w14:paraId="53E39BCA" w14:textId="77777777" w:rsidR="007434CD" w:rsidRDefault="007434CD" w:rsidP="007434CD">
      <w:pPr>
        <w:rPr>
          <w:rFonts w:cstheme="minorHAnsi"/>
          <w:color w:val="auto"/>
        </w:rPr>
      </w:pPr>
    </w:p>
    <w:p w14:paraId="5DDC6E98" w14:textId="77777777" w:rsidR="007434CD" w:rsidRPr="00651CD2" w:rsidRDefault="007434CD" w:rsidP="007434CD">
      <w:pPr>
        <w:overflowPunct/>
        <w:autoSpaceDE/>
        <w:autoSpaceDN/>
        <w:adjustRightInd/>
        <w:textAlignment w:val="auto"/>
        <w:rPr>
          <w:rFonts w:cstheme="minorHAnsi"/>
          <w:color w:val="auto"/>
        </w:rPr>
      </w:pPr>
      <w:r w:rsidRPr="00651CD2">
        <w:rPr>
          <w:rFonts w:cstheme="minorHAnsi"/>
          <w:color w:val="auto"/>
        </w:rPr>
        <w:t xml:space="preserve">Za objekt: »Črpališče Gorenje Ponikve« poseg - gradnja kanalizacije (tlačni vod) in črpališča je predvidena na desni strani železniški progi št. 80 </w:t>
      </w:r>
      <w:proofErr w:type="spellStart"/>
      <w:r w:rsidRPr="00651CD2">
        <w:rPr>
          <w:rFonts w:cstheme="minorHAnsi"/>
          <w:color w:val="auto"/>
        </w:rPr>
        <w:t>d.m</w:t>
      </w:r>
      <w:proofErr w:type="spellEnd"/>
      <w:r w:rsidRPr="00651CD2">
        <w:rPr>
          <w:rFonts w:cstheme="minorHAnsi"/>
          <w:color w:val="auto"/>
        </w:rPr>
        <w:t xml:space="preserve">. - Metlika - Ljubljana od železniškega km 94+095 do km 95+000, s predvidenim križanjem kanalizacije (gravitacijski vod) z železniško progo v železniškem km 94+095, črpališče je predvideno v železniškem km 94+100, po predloženi dokumentaciji - IDZ št. 6K-18038, ki jo je v maju 2018 izdelal, IEI Inštitut za ekološki inženiring </w:t>
      </w:r>
      <w:proofErr w:type="spellStart"/>
      <w:r w:rsidRPr="00651CD2">
        <w:rPr>
          <w:rFonts w:cstheme="minorHAnsi"/>
          <w:color w:val="auto"/>
        </w:rPr>
        <w:t>d.o.o</w:t>
      </w:r>
      <w:proofErr w:type="spellEnd"/>
      <w:r w:rsidRPr="00651CD2">
        <w:rPr>
          <w:rFonts w:cstheme="minorHAnsi"/>
          <w:color w:val="auto"/>
        </w:rPr>
        <w:t>., Ljubljanska ulica 9, 2000 Maribor, ki morajo biti</w:t>
      </w:r>
    </w:p>
    <w:p w14:paraId="6C8BB1BB" w14:textId="77777777" w:rsidR="007434CD" w:rsidRPr="00651CD2" w:rsidRDefault="007434CD" w:rsidP="007434CD">
      <w:pPr>
        <w:overflowPunct/>
        <w:autoSpaceDE/>
        <w:autoSpaceDN/>
        <w:adjustRightInd/>
        <w:textAlignment w:val="auto"/>
        <w:rPr>
          <w:rFonts w:cstheme="minorHAnsi"/>
          <w:color w:val="auto"/>
        </w:rPr>
      </w:pPr>
      <w:r w:rsidRPr="00651CD2">
        <w:rPr>
          <w:rFonts w:cstheme="minorHAnsi"/>
          <w:color w:val="auto"/>
        </w:rPr>
        <w:t>upoštevani pri izdelavi projektne dokumentacije PGD, PZI:</w:t>
      </w:r>
    </w:p>
    <w:p w14:paraId="462E3E15" w14:textId="77777777" w:rsidR="007434CD" w:rsidRPr="00651CD2" w:rsidRDefault="007434CD" w:rsidP="007434CD">
      <w:pPr>
        <w:overflowPunct/>
        <w:autoSpaceDE/>
        <w:autoSpaceDN/>
        <w:adjustRightInd/>
        <w:textAlignment w:val="auto"/>
        <w:rPr>
          <w:rFonts w:cstheme="minorHAnsi"/>
          <w:color w:val="auto"/>
        </w:rPr>
      </w:pPr>
    </w:p>
    <w:p w14:paraId="77107BE0" w14:textId="77777777" w:rsidR="007434CD" w:rsidRPr="00651CD2" w:rsidRDefault="007434CD" w:rsidP="004853BB">
      <w:pPr>
        <w:pStyle w:val="ListParagraph"/>
        <w:numPr>
          <w:ilvl w:val="0"/>
          <w:numId w:val="34"/>
        </w:numPr>
        <w:overflowPunct/>
        <w:autoSpaceDE/>
        <w:autoSpaceDN/>
        <w:adjustRightInd/>
        <w:spacing w:before="0" w:after="0"/>
        <w:textAlignment w:val="auto"/>
        <w:rPr>
          <w:rFonts w:cstheme="minorHAnsi"/>
          <w:color w:val="auto"/>
        </w:rPr>
      </w:pPr>
      <w:r w:rsidRPr="00651CD2">
        <w:rPr>
          <w:rFonts w:cstheme="minorHAnsi"/>
          <w:color w:val="auto"/>
        </w:rPr>
        <w:t xml:space="preserve">Pri izdelavi tehnične dokumentacije PGD, PZI je potrebno upoštevati Zakon o varnosti v železniškem prometu (ZVZeIP-UPB3, Ur. l. RS, št. 56/2013, 91/13, 82/15 in 84/15 </w:t>
      </w:r>
      <w:proofErr w:type="spellStart"/>
      <w:r w:rsidRPr="00651CD2">
        <w:rPr>
          <w:rFonts w:cstheme="minorHAnsi"/>
          <w:color w:val="auto"/>
        </w:rPr>
        <w:t>ZZeIP</w:t>
      </w:r>
      <w:proofErr w:type="spellEnd"/>
      <w:r w:rsidRPr="00651CD2">
        <w:rPr>
          <w:rFonts w:cstheme="minorHAnsi"/>
          <w:color w:val="auto"/>
        </w:rPr>
        <w:t>-J) in Pravilnik o pogojih za graditev gradbenih ali drugih objektov, saditev drevja ter postavljanja naprav v varovalnem progovnem pasu in v varovalnem pasu ob industrijskem tiru (Ur. list SRS št. 2/87 in 25/1988);</w:t>
      </w:r>
    </w:p>
    <w:p w14:paraId="4E6D2ED2" w14:textId="77777777" w:rsidR="007434CD" w:rsidRPr="00651CD2" w:rsidRDefault="007434CD" w:rsidP="004853BB">
      <w:pPr>
        <w:pStyle w:val="ListParagraph"/>
        <w:numPr>
          <w:ilvl w:val="0"/>
          <w:numId w:val="34"/>
        </w:numPr>
        <w:overflowPunct/>
        <w:autoSpaceDE/>
        <w:autoSpaceDN/>
        <w:adjustRightInd/>
        <w:spacing w:before="0" w:after="0"/>
        <w:textAlignment w:val="auto"/>
        <w:rPr>
          <w:rFonts w:cstheme="minorHAnsi"/>
          <w:color w:val="auto"/>
        </w:rPr>
      </w:pPr>
      <w:r w:rsidRPr="00651CD2">
        <w:rPr>
          <w:rFonts w:cstheme="minorHAnsi"/>
          <w:color w:val="auto"/>
        </w:rPr>
        <w:t xml:space="preserve">Kanalizacijsko črpališče mora biti oddaljeno minimalno 12,00 m od železniškega tira; </w:t>
      </w:r>
    </w:p>
    <w:p w14:paraId="4DA9FE3D" w14:textId="77777777" w:rsidR="007434CD" w:rsidRPr="00651CD2" w:rsidRDefault="007434CD" w:rsidP="004853BB">
      <w:pPr>
        <w:pStyle w:val="ListParagraph"/>
        <w:numPr>
          <w:ilvl w:val="0"/>
          <w:numId w:val="34"/>
        </w:numPr>
        <w:overflowPunct/>
        <w:autoSpaceDE/>
        <w:autoSpaceDN/>
        <w:adjustRightInd/>
        <w:spacing w:before="0" w:after="0"/>
        <w:textAlignment w:val="auto"/>
        <w:rPr>
          <w:rFonts w:cstheme="minorHAnsi"/>
          <w:color w:val="auto"/>
        </w:rPr>
      </w:pPr>
      <w:r w:rsidRPr="00651CD2">
        <w:rPr>
          <w:rFonts w:cstheme="minorHAnsi"/>
          <w:color w:val="auto"/>
        </w:rPr>
        <w:t>Pri vzporednem poteku trase s progo je minimalni dovoljeni odmik kanalizacije in jaškov 8 m od tira in minimalno 1 m od roba železniškega nasipa ali useka. V kolikor bi bila pri izvedbi jaška ali gradbene jame za izvedbo podboja ogrožena stabilnost proge (npr. zaradi globine izkopa), je potrebno predvideti zavarovanje gradbene jame in druge ukrepe za zavarovanje železniškega prometa;</w:t>
      </w:r>
    </w:p>
    <w:p w14:paraId="0D8B3CBC" w14:textId="77777777" w:rsidR="007434CD" w:rsidRPr="00651CD2" w:rsidRDefault="007434CD" w:rsidP="004853BB">
      <w:pPr>
        <w:pStyle w:val="ListParagraph"/>
        <w:numPr>
          <w:ilvl w:val="0"/>
          <w:numId w:val="34"/>
        </w:numPr>
        <w:overflowPunct/>
        <w:autoSpaceDE/>
        <w:autoSpaceDN/>
        <w:adjustRightInd/>
        <w:spacing w:before="0" w:after="0"/>
        <w:textAlignment w:val="auto"/>
        <w:rPr>
          <w:rFonts w:cstheme="minorHAnsi"/>
          <w:color w:val="auto"/>
        </w:rPr>
      </w:pPr>
      <w:r w:rsidRPr="00651CD2">
        <w:rPr>
          <w:rFonts w:cstheme="minorHAnsi"/>
          <w:color w:val="auto"/>
        </w:rPr>
        <w:t>Križanje proge je potrebno izvesti s podbojem (ali vrtanjem) zaščitne cevi pod progo, pri čemer mora biti vrh zaščitne cevi vsaj 1,5 m pod nivojem tira (gornji rob tirnic). Kot križanja mora biti čim bolj pravokoten (90°), vsekakor pa ne manjši od 60°. Zaščitna cev mora segati vsaj 5 m od osi skrajnih tirov oz. več v kolikor je proga v nasipu ali useku, in sicer tako, da se zaščita izvede še minimalno 1 m od spodnjega roba nasipa ali zgornjega roba brežine. Konstrukcija zaščitne cevi mora med izvedbo in v obratovanju zagotavljati ustrezno nosilnost za železniške obremenitve;</w:t>
      </w:r>
    </w:p>
    <w:p w14:paraId="31A5B238" w14:textId="77777777" w:rsidR="007434CD" w:rsidRPr="00651CD2" w:rsidRDefault="007434CD" w:rsidP="004853BB">
      <w:pPr>
        <w:pStyle w:val="ListParagraph"/>
        <w:numPr>
          <w:ilvl w:val="0"/>
          <w:numId w:val="34"/>
        </w:numPr>
        <w:overflowPunct/>
        <w:autoSpaceDE/>
        <w:autoSpaceDN/>
        <w:adjustRightInd/>
        <w:spacing w:before="0" w:after="0"/>
        <w:textAlignment w:val="auto"/>
        <w:rPr>
          <w:rFonts w:cstheme="minorHAnsi"/>
          <w:color w:val="auto"/>
        </w:rPr>
      </w:pPr>
      <w:r w:rsidRPr="00651CD2">
        <w:rPr>
          <w:rFonts w:cstheme="minorHAnsi"/>
          <w:color w:val="auto"/>
        </w:rPr>
        <w:t>Križanje je potrebno grafično obdelati (situacija, prečni in vzdolžni prerez);</w:t>
      </w:r>
    </w:p>
    <w:p w14:paraId="3CB2D17B" w14:textId="77777777" w:rsidR="007434CD" w:rsidRPr="00651CD2" w:rsidRDefault="007434CD" w:rsidP="004853BB">
      <w:pPr>
        <w:pStyle w:val="ListParagraph"/>
        <w:numPr>
          <w:ilvl w:val="0"/>
          <w:numId w:val="34"/>
        </w:numPr>
        <w:overflowPunct/>
        <w:autoSpaceDE/>
        <w:autoSpaceDN/>
        <w:adjustRightInd/>
        <w:spacing w:before="0" w:after="0"/>
        <w:textAlignment w:val="auto"/>
        <w:rPr>
          <w:rFonts w:cstheme="minorHAnsi"/>
          <w:color w:val="auto"/>
        </w:rPr>
      </w:pPr>
      <w:r w:rsidRPr="00651CD2">
        <w:rPr>
          <w:rFonts w:cstheme="minorHAnsi"/>
          <w:color w:val="auto"/>
        </w:rPr>
        <w:t xml:space="preserve">Z gradnjo objekta črpališča se ne sme zmanjšati </w:t>
      </w:r>
      <w:proofErr w:type="spellStart"/>
      <w:r w:rsidRPr="00651CD2">
        <w:rPr>
          <w:rFonts w:cstheme="minorHAnsi"/>
          <w:color w:val="auto"/>
        </w:rPr>
        <w:t>preglednostni</w:t>
      </w:r>
      <w:proofErr w:type="spellEnd"/>
      <w:r w:rsidRPr="00651CD2">
        <w:rPr>
          <w:rFonts w:cstheme="minorHAnsi"/>
          <w:color w:val="auto"/>
        </w:rPr>
        <w:t xml:space="preserve"> prostor nezavarovanih nivojskih prehodov v km 93+992 in v km 94+189, železniške proge št. 80 </w:t>
      </w:r>
      <w:proofErr w:type="spellStart"/>
      <w:r w:rsidRPr="00651CD2">
        <w:rPr>
          <w:rFonts w:cstheme="minorHAnsi"/>
          <w:color w:val="auto"/>
        </w:rPr>
        <w:t>d.m</w:t>
      </w:r>
      <w:proofErr w:type="spellEnd"/>
      <w:r w:rsidRPr="00651CD2">
        <w:rPr>
          <w:rFonts w:cstheme="minorHAnsi"/>
          <w:color w:val="auto"/>
        </w:rPr>
        <w:t>. – Metlika - Ljubljana. Glede na celovito urejanje nivojskih prehodov v občini Trebnje je smiselno predhodno pridobiti še mnenje komisije za nivojske prehode - Javna agencija za železniški promet, RS, Komisija za nivojske prehode, Kopitarjeva ulica 5, 2000 Maribor (to območje še ni bilo obravnavano);</w:t>
      </w:r>
    </w:p>
    <w:p w14:paraId="331B2BEF" w14:textId="77777777" w:rsidR="007434CD" w:rsidRPr="00651CD2" w:rsidRDefault="007434CD" w:rsidP="004853BB">
      <w:pPr>
        <w:pStyle w:val="ListParagraph"/>
        <w:numPr>
          <w:ilvl w:val="0"/>
          <w:numId w:val="34"/>
        </w:numPr>
        <w:overflowPunct/>
        <w:autoSpaceDE/>
        <w:autoSpaceDN/>
        <w:adjustRightInd/>
        <w:spacing w:before="0" w:after="0"/>
        <w:textAlignment w:val="auto"/>
        <w:rPr>
          <w:rFonts w:cstheme="minorHAnsi"/>
          <w:color w:val="auto"/>
        </w:rPr>
      </w:pPr>
      <w:r w:rsidRPr="00651CD2">
        <w:rPr>
          <w:rFonts w:cstheme="minorHAnsi"/>
          <w:color w:val="auto"/>
        </w:rPr>
        <w:t xml:space="preserve">Na območju železniškega postajališča Ponikve potekajo NN energetski kabli SŽ - Infrastruktura, </w:t>
      </w:r>
      <w:proofErr w:type="spellStart"/>
      <w:r w:rsidRPr="00651CD2">
        <w:rPr>
          <w:rFonts w:cstheme="minorHAnsi"/>
          <w:color w:val="auto"/>
        </w:rPr>
        <w:t>d.o.o</w:t>
      </w:r>
      <w:proofErr w:type="spellEnd"/>
      <w:r w:rsidRPr="00651CD2">
        <w:rPr>
          <w:rFonts w:cstheme="minorHAnsi"/>
          <w:color w:val="auto"/>
        </w:rPr>
        <w:t xml:space="preserve">., Službe za EE in SVTK Ljubljana, Pisarne EE Ljubljana, Tivolska cesta 41, 1000 Ljubljana za </w:t>
      </w:r>
      <w:r w:rsidRPr="00651CD2">
        <w:rPr>
          <w:rFonts w:cstheme="minorHAnsi"/>
          <w:color w:val="auto"/>
        </w:rPr>
        <w:lastRenderedPageBreak/>
        <w:t>napajanje svetilk zunanje razsvetljave, zato morajo biti trase, s kotiranimi odmiki, vrisane v projektni dokumentaciji;</w:t>
      </w:r>
    </w:p>
    <w:p w14:paraId="347137E8" w14:textId="77777777" w:rsidR="007434CD" w:rsidRPr="00651CD2" w:rsidRDefault="007434CD" w:rsidP="004853BB">
      <w:pPr>
        <w:pStyle w:val="ListParagraph"/>
        <w:numPr>
          <w:ilvl w:val="0"/>
          <w:numId w:val="34"/>
        </w:numPr>
        <w:overflowPunct/>
        <w:autoSpaceDE/>
        <w:autoSpaceDN/>
        <w:adjustRightInd/>
        <w:spacing w:before="0" w:after="0"/>
        <w:textAlignment w:val="auto"/>
        <w:rPr>
          <w:rFonts w:cstheme="minorHAnsi"/>
          <w:color w:val="auto"/>
        </w:rPr>
      </w:pPr>
      <w:r w:rsidRPr="00651CD2">
        <w:rPr>
          <w:rFonts w:cstheme="minorHAnsi"/>
          <w:color w:val="auto"/>
        </w:rPr>
        <w:t>Poseg je predviden v območju zemeljskih tras SVTK kablov, zračne TK trase in območju SVTK naprav, zato je potrebno upoštevati sledeče projektne pogoje:</w:t>
      </w:r>
    </w:p>
    <w:p w14:paraId="767A8F14" w14:textId="77777777" w:rsidR="007434CD" w:rsidRPr="00651CD2" w:rsidRDefault="007434CD" w:rsidP="004853BB">
      <w:pPr>
        <w:pStyle w:val="ListParagraph"/>
        <w:numPr>
          <w:ilvl w:val="0"/>
          <w:numId w:val="35"/>
        </w:numPr>
        <w:overflowPunct/>
        <w:autoSpaceDE/>
        <w:autoSpaceDN/>
        <w:adjustRightInd/>
        <w:spacing w:before="0" w:after="0"/>
        <w:textAlignment w:val="auto"/>
        <w:rPr>
          <w:rFonts w:cstheme="minorHAnsi"/>
          <w:color w:val="auto"/>
        </w:rPr>
      </w:pPr>
      <w:r w:rsidRPr="00651CD2">
        <w:rPr>
          <w:rFonts w:cstheme="minorHAnsi"/>
          <w:color w:val="auto"/>
        </w:rPr>
        <w:t xml:space="preserve">Pri projektiranju je potrebno upoštevati in vrisati zemeljske trase SVTK kablov, zračno TK traso in SVTK naprave, ki se nahajajo na območju posega. </w:t>
      </w:r>
    </w:p>
    <w:p w14:paraId="56CFDD43" w14:textId="77777777" w:rsidR="007434CD" w:rsidRPr="00651CD2" w:rsidRDefault="007434CD" w:rsidP="004853BB">
      <w:pPr>
        <w:pStyle w:val="ListParagraph"/>
        <w:numPr>
          <w:ilvl w:val="0"/>
          <w:numId w:val="35"/>
        </w:numPr>
        <w:overflowPunct/>
        <w:autoSpaceDE/>
        <w:autoSpaceDN/>
        <w:adjustRightInd/>
        <w:spacing w:before="0" w:after="0"/>
        <w:textAlignment w:val="auto"/>
        <w:rPr>
          <w:rFonts w:cstheme="minorHAnsi"/>
          <w:color w:val="auto"/>
        </w:rPr>
      </w:pPr>
      <w:r w:rsidRPr="00651CD2">
        <w:rPr>
          <w:rFonts w:cstheme="minorHAnsi"/>
          <w:color w:val="auto"/>
        </w:rPr>
        <w:t>Potrebno je izdelati detajl križnega mesta kanalizacije s trasami SVTK kablov s točno določenim železniškim km ob upoštevanju predpisanega minimalnega vertikalnega odmika 0,5 m - križanje pod obstoječimi SVTK kabli v zaščitni cevi;</w:t>
      </w:r>
    </w:p>
    <w:p w14:paraId="7F683BDC" w14:textId="77777777" w:rsidR="007434CD" w:rsidRPr="00651CD2" w:rsidRDefault="007434CD" w:rsidP="004853BB">
      <w:pPr>
        <w:pStyle w:val="ListParagraph"/>
        <w:numPr>
          <w:ilvl w:val="0"/>
          <w:numId w:val="35"/>
        </w:numPr>
        <w:overflowPunct/>
        <w:autoSpaceDE/>
        <w:autoSpaceDN/>
        <w:adjustRightInd/>
        <w:spacing w:before="0" w:after="0"/>
        <w:textAlignment w:val="auto"/>
        <w:rPr>
          <w:rFonts w:cstheme="minorHAnsi"/>
          <w:color w:val="auto"/>
        </w:rPr>
      </w:pPr>
      <w:r w:rsidRPr="00651CD2">
        <w:rPr>
          <w:rFonts w:cstheme="minorHAnsi"/>
          <w:color w:val="auto"/>
        </w:rPr>
        <w:t>Jaški in vzporedni potek kanalizacije mora biti na horizontalnem odmiku vsaj 2 m ali več od zemeljskih tras SVTK kablov, drogov-TK oporišč zračne TK trase in od SVTK naprav;</w:t>
      </w:r>
    </w:p>
    <w:p w14:paraId="5CCD7609" w14:textId="77777777" w:rsidR="007434CD" w:rsidRPr="00651CD2" w:rsidRDefault="007434CD" w:rsidP="004853BB">
      <w:pPr>
        <w:pStyle w:val="ListParagraph"/>
        <w:numPr>
          <w:ilvl w:val="0"/>
          <w:numId w:val="35"/>
        </w:numPr>
        <w:overflowPunct/>
        <w:autoSpaceDE/>
        <w:autoSpaceDN/>
        <w:adjustRightInd/>
        <w:spacing w:before="0" w:after="0"/>
        <w:textAlignment w:val="auto"/>
        <w:rPr>
          <w:rFonts w:cstheme="minorHAnsi"/>
          <w:color w:val="auto"/>
        </w:rPr>
      </w:pPr>
      <w:r w:rsidRPr="00651CD2">
        <w:rPr>
          <w:rFonts w:cstheme="minorHAnsi"/>
          <w:color w:val="auto"/>
        </w:rPr>
        <w:t>Na območju tras SVTK kablov se prepoveduje zniževanje nivoja zemljišča ali nasipavanje z gradbenim oziroma drugim materialom, prepoveduje se vožnja s težko gradbeno mehanizacijo po sami kabelski trasi ter prepoveduje kakršenkoli poseg v območje tras SVTK kablov in SVTK naprav brez prisotnosti predstavnika Službe za EE in SVTK, Pisarne SVTK Ljubljana;</w:t>
      </w:r>
    </w:p>
    <w:p w14:paraId="51360EB6" w14:textId="77777777" w:rsidR="007434CD" w:rsidRPr="00651CD2" w:rsidRDefault="007434CD" w:rsidP="007434CD">
      <w:pPr>
        <w:rPr>
          <w:rFonts w:cstheme="minorHAnsi"/>
          <w:color w:val="auto"/>
        </w:rPr>
      </w:pPr>
    </w:p>
    <w:p w14:paraId="21DF34FC" w14:textId="77777777" w:rsidR="007434CD" w:rsidRPr="00170409" w:rsidRDefault="007434CD" w:rsidP="007434CD">
      <w:pPr>
        <w:rPr>
          <w:rFonts w:cstheme="minorHAnsi"/>
          <w:b/>
          <w:i/>
          <w:color w:val="auto"/>
        </w:rPr>
      </w:pPr>
      <w:r w:rsidRPr="00170409">
        <w:rPr>
          <w:rFonts w:cstheme="minorHAnsi"/>
          <w:b/>
          <w:i/>
          <w:color w:val="auto"/>
        </w:rPr>
        <w:t>Pri projektiranju smo upoštevali zgoraj navedene projektne pogoje in smernice upravljavca. Projektni pogoji se nahajajo v prilogi projektne dokumentacije.</w:t>
      </w:r>
    </w:p>
    <w:p w14:paraId="0B006B5C" w14:textId="77777777" w:rsidR="007434CD" w:rsidRDefault="007434CD" w:rsidP="007434CD">
      <w:pPr>
        <w:rPr>
          <w:rFonts w:cstheme="minorHAnsi"/>
          <w:color w:val="auto"/>
        </w:rPr>
      </w:pPr>
    </w:p>
    <w:p w14:paraId="2A236AA9" w14:textId="77777777" w:rsidR="007434CD" w:rsidRDefault="007434CD" w:rsidP="007434CD">
      <w:pPr>
        <w:rPr>
          <w:rFonts w:cstheme="minorHAnsi"/>
          <w:color w:val="auto"/>
        </w:rPr>
      </w:pPr>
    </w:p>
    <w:p w14:paraId="6582FE2E" w14:textId="77777777" w:rsidR="007434CD" w:rsidRDefault="007434CD">
      <w:pPr>
        <w:overflowPunct/>
        <w:autoSpaceDE/>
        <w:autoSpaceDN/>
        <w:adjustRightInd/>
        <w:spacing w:before="0" w:after="0" w:line="240" w:lineRule="auto"/>
        <w:jc w:val="left"/>
        <w:textAlignment w:val="auto"/>
        <w:rPr>
          <w:rFonts w:cstheme="minorHAnsi"/>
          <w:b/>
          <w:i/>
        </w:rPr>
      </w:pPr>
      <w:r>
        <w:rPr>
          <w:rFonts w:cstheme="minorHAnsi"/>
          <w:b/>
          <w:i/>
        </w:rPr>
        <w:br w:type="page"/>
      </w:r>
    </w:p>
    <w:p w14:paraId="2BBF9EC0" w14:textId="3CF386B1" w:rsidR="007434CD" w:rsidRPr="003166E7" w:rsidRDefault="007434CD" w:rsidP="004853BB">
      <w:pPr>
        <w:pStyle w:val="ListParagraph"/>
        <w:numPr>
          <w:ilvl w:val="0"/>
          <w:numId w:val="22"/>
        </w:numPr>
        <w:spacing w:before="0" w:after="0"/>
        <w:rPr>
          <w:rFonts w:cstheme="minorHAnsi"/>
          <w:b/>
          <w:i/>
        </w:rPr>
      </w:pPr>
      <w:r>
        <w:rPr>
          <w:rFonts w:cstheme="minorHAnsi"/>
          <w:b/>
          <w:i/>
        </w:rPr>
        <w:lastRenderedPageBreak/>
        <w:t>DARS</w:t>
      </w:r>
      <w:r w:rsidRPr="003166E7">
        <w:rPr>
          <w:rFonts w:cstheme="minorHAnsi"/>
          <w:b/>
          <w:i/>
        </w:rPr>
        <w:t xml:space="preserve"> </w:t>
      </w:r>
      <w:proofErr w:type="spellStart"/>
      <w:r w:rsidRPr="003166E7">
        <w:rPr>
          <w:rFonts w:cstheme="minorHAnsi"/>
          <w:b/>
          <w:i/>
        </w:rPr>
        <w:t>d.</w:t>
      </w:r>
      <w:r>
        <w:rPr>
          <w:rFonts w:cstheme="minorHAnsi"/>
          <w:b/>
          <w:i/>
        </w:rPr>
        <w:t>d</w:t>
      </w:r>
      <w:proofErr w:type="spellEnd"/>
      <w:r>
        <w:rPr>
          <w:rFonts w:cstheme="minorHAnsi"/>
          <w:b/>
          <w:i/>
        </w:rPr>
        <w:t>.</w:t>
      </w:r>
      <w:r w:rsidRPr="003166E7">
        <w:rPr>
          <w:rFonts w:cstheme="minorHAnsi"/>
          <w:b/>
          <w:i/>
        </w:rPr>
        <w:t xml:space="preserve"> </w:t>
      </w:r>
    </w:p>
    <w:p w14:paraId="7139FEEB" w14:textId="77777777" w:rsidR="007434CD" w:rsidRDefault="007434CD" w:rsidP="007434CD">
      <w:pPr>
        <w:rPr>
          <w:rFonts w:cstheme="minorHAnsi"/>
          <w:color w:val="auto"/>
        </w:rPr>
      </w:pPr>
    </w:p>
    <w:p w14:paraId="58F56F09" w14:textId="77777777" w:rsidR="007434CD" w:rsidRDefault="007434CD" w:rsidP="007434CD">
      <w:pPr>
        <w:rPr>
          <w:rFonts w:cstheme="minorHAnsi"/>
          <w:color w:val="auto"/>
        </w:rPr>
      </w:pPr>
      <w:r>
        <w:rPr>
          <w:rFonts w:cstheme="minorHAnsi"/>
          <w:color w:val="auto"/>
        </w:rPr>
        <w:t xml:space="preserve">Projektnih pogojev za </w:t>
      </w:r>
      <w:r w:rsidRPr="00CC434C">
        <w:rPr>
          <w:rFonts w:cstheme="minorHAnsi"/>
          <w:color w:val="auto"/>
        </w:rPr>
        <w:t>kanalizacijo, rekonstrukcijo vodovoda in pločnik med naseljema</w:t>
      </w:r>
      <w:r>
        <w:rPr>
          <w:rFonts w:cstheme="minorHAnsi"/>
          <w:color w:val="auto"/>
        </w:rPr>
        <w:t xml:space="preserve"> ni. V nadaljevanju povzemamo le </w:t>
      </w:r>
      <w:r w:rsidRPr="00D93EA1">
        <w:rPr>
          <w:rFonts w:cstheme="minorHAnsi"/>
          <w:b/>
          <w:color w:val="auto"/>
        </w:rPr>
        <w:t>projektne pogoje št. 351/AC-3094/18 z dne 6.6.2018</w:t>
      </w:r>
      <w:r>
        <w:rPr>
          <w:rFonts w:cstheme="minorHAnsi"/>
          <w:color w:val="auto"/>
        </w:rPr>
        <w:t>, vezane na črpališče Gorenje Ponikve.</w:t>
      </w:r>
    </w:p>
    <w:p w14:paraId="5AB19B3D" w14:textId="77777777" w:rsidR="007434CD" w:rsidRDefault="007434CD" w:rsidP="007434CD">
      <w:pPr>
        <w:rPr>
          <w:rFonts w:cstheme="minorHAnsi"/>
          <w:color w:val="auto"/>
        </w:rPr>
      </w:pPr>
    </w:p>
    <w:p w14:paraId="6A9D4D5F" w14:textId="77777777" w:rsidR="007434CD" w:rsidRPr="00CC434C" w:rsidRDefault="007434CD" w:rsidP="007434CD">
      <w:pPr>
        <w:rPr>
          <w:rFonts w:cstheme="minorHAnsi"/>
          <w:color w:val="auto"/>
        </w:rPr>
      </w:pPr>
      <w:r w:rsidRPr="00CC434C">
        <w:rPr>
          <w:rFonts w:cstheme="minorHAnsi"/>
          <w:color w:val="auto"/>
        </w:rPr>
        <w:t>Pri izdelavi dokumentacije se mora upoštevati naslednja zakonodaja:</w:t>
      </w:r>
    </w:p>
    <w:p w14:paraId="2FAE2A07" w14:textId="77777777" w:rsidR="007434CD" w:rsidRPr="00CC434C" w:rsidRDefault="007434CD" w:rsidP="007434CD">
      <w:pPr>
        <w:rPr>
          <w:rFonts w:cstheme="minorHAnsi"/>
          <w:color w:val="auto"/>
        </w:rPr>
      </w:pPr>
      <w:r w:rsidRPr="00CC434C">
        <w:rPr>
          <w:rFonts w:cstheme="minorHAnsi"/>
          <w:color w:val="auto"/>
        </w:rPr>
        <w:t>-</w:t>
      </w:r>
      <w:r w:rsidRPr="00CC434C">
        <w:rPr>
          <w:rFonts w:cstheme="minorHAnsi"/>
          <w:color w:val="auto"/>
        </w:rPr>
        <w:tab/>
        <w:t xml:space="preserve">Zakon o cestah /ZCes-l/, (Ur. list RS št. 109/10, 48/12 in 36/14 – </w:t>
      </w:r>
      <w:proofErr w:type="spellStart"/>
      <w:r w:rsidRPr="00CC434C">
        <w:rPr>
          <w:rFonts w:cstheme="minorHAnsi"/>
          <w:color w:val="auto"/>
        </w:rPr>
        <w:t>odl</w:t>
      </w:r>
      <w:proofErr w:type="spellEnd"/>
      <w:r w:rsidRPr="00CC434C">
        <w:rPr>
          <w:rFonts w:cstheme="minorHAnsi"/>
          <w:color w:val="auto"/>
        </w:rPr>
        <w:t>. US);</w:t>
      </w:r>
    </w:p>
    <w:p w14:paraId="478F1354" w14:textId="77777777" w:rsidR="007434CD" w:rsidRPr="00CC434C" w:rsidRDefault="007434CD" w:rsidP="007434CD">
      <w:pPr>
        <w:rPr>
          <w:rFonts w:cstheme="minorHAnsi"/>
          <w:color w:val="auto"/>
        </w:rPr>
      </w:pPr>
      <w:r w:rsidRPr="00CC434C">
        <w:rPr>
          <w:rFonts w:cstheme="minorHAnsi"/>
          <w:color w:val="auto"/>
        </w:rPr>
        <w:t>-</w:t>
      </w:r>
      <w:r w:rsidRPr="00CC434C">
        <w:rPr>
          <w:rFonts w:cstheme="minorHAnsi"/>
          <w:color w:val="auto"/>
        </w:rPr>
        <w:tab/>
        <w:t>Zakon o prostorskem načrtovanju /ZPNačrt! (Ur. list RS, št. 33/07, 70/08 - ZVO-1B, 108/09, 80/10 -</w:t>
      </w:r>
    </w:p>
    <w:p w14:paraId="56E54D9D" w14:textId="77777777" w:rsidR="007434CD" w:rsidRPr="00CC434C" w:rsidRDefault="007434CD" w:rsidP="007434CD">
      <w:pPr>
        <w:rPr>
          <w:rFonts w:cstheme="minorHAnsi"/>
          <w:color w:val="auto"/>
        </w:rPr>
      </w:pPr>
      <w:r w:rsidRPr="00CC434C">
        <w:rPr>
          <w:rFonts w:cstheme="minorHAnsi"/>
          <w:color w:val="auto"/>
        </w:rPr>
        <w:t>-</w:t>
      </w:r>
      <w:r w:rsidRPr="00CC434C">
        <w:rPr>
          <w:rFonts w:cstheme="minorHAnsi"/>
          <w:color w:val="auto"/>
        </w:rPr>
        <w:tab/>
        <w:t xml:space="preserve">ZUPUDPP, 43/11 - ZKZ-C, 57/12,57/12 - ZUPUDPP-A, (109/12), 76/14 - </w:t>
      </w:r>
      <w:proofErr w:type="spellStart"/>
      <w:r w:rsidRPr="00CC434C">
        <w:rPr>
          <w:rFonts w:cstheme="minorHAnsi"/>
          <w:color w:val="auto"/>
        </w:rPr>
        <w:t>odl</w:t>
      </w:r>
      <w:proofErr w:type="spellEnd"/>
      <w:r w:rsidRPr="00CC434C">
        <w:rPr>
          <w:rFonts w:cstheme="minorHAnsi"/>
          <w:color w:val="auto"/>
        </w:rPr>
        <w:t>. US in 14/15 - ZUUJFO),</w:t>
      </w:r>
    </w:p>
    <w:p w14:paraId="35DF608B" w14:textId="77777777" w:rsidR="007434CD" w:rsidRPr="00CC434C" w:rsidRDefault="007434CD" w:rsidP="007434CD">
      <w:pPr>
        <w:rPr>
          <w:rFonts w:cstheme="minorHAnsi"/>
          <w:color w:val="auto"/>
        </w:rPr>
      </w:pPr>
      <w:r w:rsidRPr="00CC434C">
        <w:rPr>
          <w:rFonts w:cstheme="minorHAnsi"/>
          <w:color w:val="auto"/>
        </w:rPr>
        <w:t>-</w:t>
      </w:r>
      <w:r w:rsidRPr="00CC434C">
        <w:rPr>
          <w:rFonts w:cstheme="minorHAnsi"/>
          <w:color w:val="auto"/>
        </w:rPr>
        <w:tab/>
        <w:t>Zakon o urejanju prostora / ZUreP-l/ (Ur. list RS, št. 110/02, 8/03 - po pr., 58/03 - ZZK-l, 33/07 -</w:t>
      </w:r>
    </w:p>
    <w:p w14:paraId="55878C89" w14:textId="77777777" w:rsidR="007434CD" w:rsidRPr="00CC434C" w:rsidRDefault="007434CD" w:rsidP="007434CD">
      <w:pPr>
        <w:rPr>
          <w:rFonts w:cstheme="minorHAnsi"/>
          <w:color w:val="auto"/>
        </w:rPr>
      </w:pPr>
      <w:r w:rsidRPr="00CC434C">
        <w:rPr>
          <w:rFonts w:cstheme="minorHAnsi"/>
          <w:color w:val="auto"/>
        </w:rPr>
        <w:t>-</w:t>
      </w:r>
      <w:r w:rsidRPr="00CC434C">
        <w:rPr>
          <w:rFonts w:cstheme="minorHAnsi"/>
          <w:color w:val="auto"/>
        </w:rPr>
        <w:tab/>
        <w:t>ZPNačrt, 108/09 - ZGO-1C in 80/10 - ZUPUDPP),</w:t>
      </w:r>
    </w:p>
    <w:p w14:paraId="4C274E04" w14:textId="77777777" w:rsidR="007434CD" w:rsidRPr="00CC434C" w:rsidRDefault="007434CD" w:rsidP="007434CD">
      <w:pPr>
        <w:rPr>
          <w:rFonts w:cstheme="minorHAnsi"/>
          <w:color w:val="auto"/>
        </w:rPr>
      </w:pPr>
      <w:r w:rsidRPr="00CC434C">
        <w:rPr>
          <w:rFonts w:cstheme="minorHAnsi"/>
          <w:color w:val="auto"/>
        </w:rPr>
        <w:t>-</w:t>
      </w:r>
      <w:r w:rsidRPr="00CC434C">
        <w:rPr>
          <w:rFonts w:cstheme="minorHAnsi"/>
          <w:color w:val="auto"/>
        </w:rPr>
        <w:tab/>
        <w:t>Zakon o spremembah in dopolnitvah zakona o graditvi objektov /ZGO-1D/,(Ur. list RS, št. 57/12) in</w:t>
      </w:r>
    </w:p>
    <w:p w14:paraId="1AE8DF06" w14:textId="77777777" w:rsidR="007434CD" w:rsidRPr="00CC434C" w:rsidRDefault="007434CD" w:rsidP="007434CD">
      <w:pPr>
        <w:rPr>
          <w:rFonts w:cstheme="minorHAnsi"/>
          <w:color w:val="auto"/>
        </w:rPr>
      </w:pPr>
      <w:r w:rsidRPr="00CC434C">
        <w:rPr>
          <w:rFonts w:cstheme="minorHAnsi"/>
          <w:color w:val="auto"/>
        </w:rPr>
        <w:t>-</w:t>
      </w:r>
      <w:r w:rsidRPr="00CC434C">
        <w:rPr>
          <w:rFonts w:cstheme="minorHAnsi"/>
          <w:color w:val="auto"/>
        </w:rPr>
        <w:tab/>
        <w:t>/ZGO-1E/(Ur. 1. RS. št. 110/13),</w:t>
      </w:r>
    </w:p>
    <w:p w14:paraId="72C0AE69" w14:textId="77777777" w:rsidR="007434CD" w:rsidRPr="00CC434C" w:rsidRDefault="007434CD" w:rsidP="007434CD">
      <w:pPr>
        <w:rPr>
          <w:rFonts w:cstheme="minorHAnsi"/>
          <w:color w:val="auto"/>
        </w:rPr>
      </w:pPr>
      <w:r w:rsidRPr="00CC434C">
        <w:rPr>
          <w:rFonts w:cstheme="minorHAnsi"/>
          <w:color w:val="auto"/>
        </w:rPr>
        <w:t>-</w:t>
      </w:r>
      <w:r w:rsidRPr="00CC434C">
        <w:rPr>
          <w:rFonts w:cstheme="minorHAnsi"/>
          <w:color w:val="auto"/>
        </w:rPr>
        <w:tab/>
        <w:t>Zakon o pravilih cestnega prometa /</w:t>
      </w:r>
      <w:proofErr w:type="spellStart"/>
      <w:r w:rsidRPr="00CC434C">
        <w:rPr>
          <w:rFonts w:cstheme="minorHAnsi"/>
          <w:color w:val="auto"/>
        </w:rPr>
        <w:t>ZPrCP</w:t>
      </w:r>
      <w:proofErr w:type="spellEnd"/>
      <w:r w:rsidRPr="00CC434C">
        <w:rPr>
          <w:rFonts w:cstheme="minorHAnsi"/>
          <w:color w:val="auto"/>
        </w:rPr>
        <w:t>/ (Ur. list RS, št. 109/10)</w:t>
      </w:r>
    </w:p>
    <w:p w14:paraId="64EFEC0D" w14:textId="77777777" w:rsidR="007434CD" w:rsidRPr="00CC434C" w:rsidRDefault="007434CD" w:rsidP="007434CD">
      <w:pPr>
        <w:rPr>
          <w:rFonts w:cstheme="minorHAnsi"/>
          <w:color w:val="auto"/>
        </w:rPr>
      </w:pPr>
      <w:r w:rsidRPr="00CC434C">
        <w:rPr>
          <w:rFonts w:cstheme="minorHAnsi"/>
          <w:color w:val="auto"/>
        </w:rPr>
        <w:t>-</w:t>
      </w:r>
      <w:r w:rsidRPr="00CC434C">
        <w:rPr>
          <w:rFonts w:cstheme="minorHAnsi"/>
          <w:color w:val="auto"/>
        </w:rPr>
        <w:tab/>
        <w:t>Uredba o kategorizaciji državnih cest (Uradni list RS, št. 102/12, 35/15 in 38/15),</w:t>
      </w:r>
    </w:p>
    <w:p w14:paraId="633F9CF1" w14:textId="77777777" w:rsidR="007434CD" w:rsidRPr="00CC434C" w:rsidRDefault="007434CD" w:rsidP="007434CD">
      <w:pPr>
        <w:rPr>
          <w:rFonts w:cstheme="minorHAnsi"/>
          <w:color w:val="auto"/>
        </w:rPr>
      </w:pPr>
      <w:r w:rsidRPr="00CC434C">
        <w:rPr>
          <w:rFonts w:cstheme="minorHAnsi"/>
          <w:color w:val="auto"/>
        </w:rPr>
        <w:t>-</w:t>
      </w:r>
      <w:r w:rsidRPr="00CC434C">
        <w:rPr>
          <w:rFonts w:cstheme="minorHAnsi"/>
          <w:color w:val="auto"/>
        </w:rPr>
        <w:tab/>
        <w:t>Pravilnik o projektiranju cest (Ur. list RS, št. 91/05, 26/06),</w:t>
      </w:r>
    </w:p>
    <w:p w14:paraId="1A74AACF" w14:textId="77777777" w:rsidR="007434CD" w:rsidRPr="00CC434C" w:rsidRDefault="007434CD" w:rsidP="007434CD">
      <w:pPr>
        <w:rPr>
          <w:rFonts w:cstheme="minorHAnsi"/>
          <w:color w:val="auto"/>
        </w:rPr>
      </w:pPr>
      <w:r w:rsidRPr="00CC434C">
        <w:rPr>
          <w:rFonts w:cstheme="minorHAnsi"/>
          <w:color w:val="auto"/>
        </w:rPr>
        <w:t>-</w:t>
      </w:r>
      <w:r w:rsidRPr="00CC434C">
        <w:rPr>
          <w:rFonts w:cstheme="minorHAnsi"/>
          <w:color w:val="auto"/>
        </w:rPr>
        <w:tab/>
        <w:t>Pravilnik o projektni dokumentaciji (Ur. list RS, št. 55/08),</w:t>
      </w:r>
    </w:p>
    <w:p w14:paraId="08C99833" w14:textId="77777777" w:rsidR="007434CD" w:rsidRPr="00CC434C" w:rsidRDefault="007434CD" w:rsidP="007434CD">
      <w:pPr>
        <w:rPr>
          <w:rFonts w:cstheme="minorHAnsi"/>
          <w:color w:val="auto"/>
        </w:rPr>
      </w:pPr>
      <w:r w:rsidRPr="00CC434C">
        <w:rPr>
          <w:rFonts w:cstheme="minorHAnsi"/>
          <w:color w:val="auto"/>
        </w:rPr>
        <w:t>-</w:t>
      </w:r>
      <w:r w:rsidRPr="00CC434C">
        <w:rPr>
          <w:rFonts w:cstheme="minorHAnsi"/>
          <w:color w:val="auto"/>
        </w:rPr>
        <w:tab/>
        <w:t xml:space="preserve">Ostale tehnične normative, standarde in predpise s področja </w:t>
      </w:r>
      <w:proofErr w:type="spellStart"/>
      <w:r w:rsidRPr="00CC434C">
        <w:rPr>
          <w:rFonts w:cstheme="minorHAnsi"/>
          <w:color w:val="auto"/>
        </w:rPr>
        <w:t>cestogradnje</w:t>
      </w:r>
      <w:proofErr w:type="spellEnd"/>
    </w:p>
    <w:p w14:paraId="38E09D91" w14:textId="77777777" w:rsidR="007434CD" w:rsidRPr="00CC434C" w:rsidRDefault="007434CD" w:rsidP="007434CD">
      <w:pPr>
        <w:rPr>
          <w:rFonts w:cstheme="minorHAnsi"/>
          <w:color w:val="auto"/>
        </w:rPr>
      </w:pPr>
    </w:p>
    <w:p w14:paraId="1C0990A1" w14:textId="77777777" w:rsidR="007434CD" w:rsidRPr="00CC434C" w:rsidRDefault="007434CD" w:rsidP="007434CD">
      <w:pPr>
        <w:rPr>
          <w:rFonts w:cstheme="minorHAnsi"/>
          <w:color w:val="auto"/>
        </w:rPr>
      </w:pPr>
      <w:r w:rsidRPr="00CC434C">
        <w:rPr>
          <w:rFonts w:cstheme="minorHAnsi"/>
          <w:color w:val="auto"/>
        </w:rPr>
        <w:t>V nadaljevanju so navedena naslednja opozorila in pogoji:</w:t>
      </w:r>
    </w:p>
    <w:p w14:paraId="35FE38DF" w14:textId="77777777" w:rsidR="007434CD" w:rsidRPr="00CC434C" w:rsidRDefault="007434CD" w:rsidP="007434CD">
      <w:pPr>
        <w:rPr>
          <w:rFonts w:cstheme="minorHAnsi"/>
          <w:color w:val="auto"/>
        </w:rPr>
      </w:pPr>
    </w:p>
    <w:p w14:paraId="74D88851" w14:textId="77777777" w:rsidR="007434CD" w:rsidRPr="00CC434C" w:rsidRDefault="007434CD" w:rsidP="004853BB">
      <w:pPr>
        <w:pStyle w:val="ListParagraph"/>
        <w:numPr>
          <w:ilvl w:val="0"/>
          <w:numId w:val="54"/>
        </w:numPr>
        <w:spacing w:before="0" w:after="0"/>
        <w:ind w:hanging="436"/>
        <w:rPr>
          <w:rFonts w:cstheme="minorHAnsi"/>
          <w:color w:val="auto"/>
        </w:rPr>
      </w:pPr>
      <w:r w:rsidRPr="00CC434C">
        <w:rPr>
          <w:rFonts w:cstheme="minorHAnsi"/>
          <w:color w:val="auto"/>
        </w:rPr>
        <w:t xml:space="preserve">Projektna dokumentacija se lahko izvede na osnovi idejne zasnove IDZ št. 6K-18038, ki ga je v maju 2018 izdelal Institut za ekološki inženiring </w:t>
      </w:r>
      <w:proofErr w:type="spellStart"/>
      <w:r w:rsidRPr="00CC434C">
        <w:rPr>
          <w:rFonts w:cstheme="minorHAnsi"/>
          <w:color w:val="auto"/>
        </w:rPr>
        <w:t>d.o.o</w:t>
      </w:r>
      <w:proofErr w:type="spellEnd"/>
      <w:r w:rsidRPr="00CC434C">
        <w:rPr>
          <w:rFonts w:cstheme="minorHAnsi"/>
          <w:color w:val="auto"/>
        </w:rPr>
        <w:t>. iz Maribora.</w:t>
      </w:r>
    </w:p>
    <w:p w14:paraId="31F28C4E" w14:textId="77777777" w:rsidR="007434CD" w:rsidRPr="00CC434C" w:rsidRDefault="007434CD" w:rsidP="004853BB">
      <w:pPr>
        <w:pStyle w:val="ListParagraph"/>
        <w:numPr>
          <w:ilvl w:val="0"/>
          <w:numId w:val="54"/>
        </w:numPr>
        <w:spacing w:before="0" w:after="0"/>
        <w:ind w:hanging="436"/>
        <w:rPr>
          <w:rFonts w:cstheme="minorHAnsi"/>
          <w:color w:val="auto"/>
        </w:rPr>
      </w:pPr>
      <w:r w:rsidRPr="00CC434C">
        <w:rPr>
          <w:rFonts w:cstheme="minorHAnsi"/>
          <w:color w:val="auto"/>
        </w:rPr>
        <w:t>Posegi v varovalnem pasu in cestnem svetu AC ne smejo biti v nasprotju z njenimi koristmi, ne smejo prizadeti interesov varovanja ceste in prometa na njej, njene širitve zaradi prihodnjega razvoja prometa ter varovanja njenega videza.</w:t>
      </w:r>
    </w:p>
    <w:p w14:paraId="40FD4FFF" w14:textId="77777777" w:rsidR="007434CD" w:rsidRPr="00CC434C" w:rsidRDefault="007434CD" w:rsidP="004853BB">
      <w:pPr>
        <w:pStyle w:val="ListParagraph"/>
        <w:numPr>
          <w:ilvl w:val="0"/>
          <w:numId w:val="54"/>
        </w:numPr>
        <w:spacing w:before="0" w:after="0"/>
        <w:ind w:hanging="436"/>
        <w:rPr>
          <w:rFonts w:cstheme="minorHAnsi"/>
          <w:color w:val="auto"/>
        </w:rPr>
      </w:pPr>
      <w:r w:rsidRPr="00CC434C">
        <w:rPr>
          <w:rFonts w:cstheme="minorHAnsi"/>
          <w:color w:val="auto"/>
        </w:rPr>
        <w:t>Gradnja tlačnega voda ne sme vplivati na AC.</w:t>
      </w:r>
    </w:p>
    <w:p w14:paraId="50F2C44D" w14:textId="77777777" w:rsidR="007434CD" w:rsidRPr="00CC434C" w:rsidRDefault="007434CD" w:rsidP="004853BB">
      <w:pPr>
        <w:pStyle w:val="ListParagraph"/>
        <w:numPr>
          <w:ilvl w:val="0"/>
          <w:numId w:val="54"/>
        </w:numPr>
        <w:spacing w:before="0" w:after="0"/>
        <w:ind w:hanging="436"/>
        <w:rPr>
          <w:rFonts w:cstheme="minorHAnsi"/>
          <w:color w:val="auto"/>
        </w:rPr>
      </w:pPr>
      <w:r w:rsidRPr="00CC434C">
        <w:rPr>
          <w:rFonts w:cstheme="minorHAnsi"/>
          <w:color w:val="auto"/>
        </w:rPr>
        <w:t>Projekt PGD/PZI mora imeti izdelano detajlno obdelavo tlačnega voda v varovalnem pasu in cestnem svetu AC (tloris, prečni in vzdolžni prerez).</w:t>
      </w:r>
    </w:p>
    <w:p w14:paraId="0C618F93" w14:textId="77777777" w:rsidR="007434CD" w:rsidRDefault="007434CD" w:rsidP="007434CD">
      <w:pPr>
        <w:rPr>
          <w:rFonts w:cstheme="minorHAnsi"/>
          <w:color w:val="auto"/>
        </w:rPr>
      </w:pPr>
    </w:p>
    <w:p w14:paraId="15CDA677" w14:textId="77777777" w:rsidR="007434CD" w:rsidRPr="00170409" w:rsidRDefault="007434CD" w:rsidP="007434CD">
      <w:pPr>
        <w:rPr>
          <w:rFonts w:cstheme="minorHAnsi"/>
          <w:b/>
          <w:i/>
          <w:color w:val="auto"/>
        </w:rPr>
      </w:pPr>
      <w:r w:rsidRPr="00170409">
        <w:rPr>
          <w:rFonts w:cstheme="minorHAnsi"/>
          <w:b/>
          <w:i/>
          <w:color w:val="auto"/>
        </w:rPr>
        <w:t>Pri projektiranju smo upoštevali zgoraj navedene projektne pogoje in smernice upravljavca. Projektni pogoji se nahajajo v prilogi projektne dokumentacije.</w:t>
      </w:r>
    </w:p>
    <w:p w14:paraId="73BDA8FF" w14:textId="77777777" w:rsidR="001B4FF6" w:rsidRDefault="001B4FF6">
      <w:pPr>
        <w:overflowPunct/>
        <w:autoSpaceDE/>
        <w:autoSpaceDN/>
        <w:adjustRightInd/>
        <w:spacing w:before="0" w:after="0" w:line="240" w:lineRule="auto"/>
        <w:jc w:val="left"/>
        <w:textAlignment w:val="auto"/>
        <w:rPr>
          <w:rFonts w:cstheme="minorHAnsi"/>
          <w:b/>
          <w:i/>
        </w:rPr>
      </w:pPr>
      <w:r>
        <w:rPr>
          <w:rFonts w:cstheme="minorHAnsi"/>
          <w:b/>
          <w:i/>
        </w:rPr>
        <w:br w:type="page"/>
      </w:r>
    </w:p>
    <w:p w14:paraId="08F964ED" w14:textId="3EBD0034" w:rsidR="007434CD" w:rsidRPr="00D93EA1" w:rsidRDefault="007434CD" w:rsidP="004853BB">
      <w:pPr>
        <w:pStyle w:val="ListParagraph"/>
        <w:numPr>
          <w:ilvl w:val="0"/>
          <w:numId w:val="22"/>
        </w:numPr>
        <w:spacing w:before="0" w:after="0"/>
        <w:rPr>
          <w:rFonts w:cstheme="minorHAnsi"/>
          <w:b/>
          <w:i/>
        </w:rPr>
      </w:pPr>
      <w:r>
        <w:rPr>
          <w:rFonts w:cstheme="minorHAnsi"/>
          <w:b/>
          <w:i/>
        </w:rPr>
        <w:lastRenderedPageBreak/>
        <w:t>ELEKTRO LJUBLJANA</w:t>
      </w:r>
      <w:r w:rsidRPr="00D93EA1">
        <w:rPr>
          <w:rFonts w:cstheme="minorHAnsi"/>
          <w:b/>
          <w:i/>
        </w:rPr>
        <w:t xml:space="preserve"> </w:t>
      </w:r>
      <w:proofErr w:type="spellStart"/>
      <w:r w:rsidRPr="00D93EA1">
        <w:rPr>
          <w:rFonts w:cstheme="minorHAnsi"/>
          <w:b/>
          <w:i/>
        </w:rPr>
        <w:t>d.d</w:t>
      </w:r>
      <w:proofErr w:type="spellEnd"/>
      <w:r w:rsidRPr="00D93EA1">
        <w:rPr>
          <w:rFonts w:cstheme="minorHAnsi"/>
          <w:b/>
          <w:i/>
        </w:rPr>
        <w:t>.</w:t>
      </w:r>
    </w:p>
    <w:p w14:paraId="62A180DB" w14:textId="77777777" w:rsidR="007434CD" w:rsidRPr="00651CD2" w:rsidRDefault="007434CD" w:rsidP="007434CD">
      <w:pPr>
        <w:rPr>
          <w:rFonts w:cstheme="minorHAnsi"/>
          <w:color w:val="auto"/>
        </w:rPr>
      </w:pPr>
    </w:p>
    <w:p w14:paraId="68D94A91" w14:textId="77777777" w:rsidR="007434CD" w:rsidRDefault="007434CD" w:rsidP="007434CD">
      <w:pPr>
        <w:rPr>
          <w:rFonts w:cstheme="minorHAnsi"/>
          <w:color w:val="auto"/>
        </w:rPr>
      </w:pPr>
      <w:r w:rsidRPr="00651CD2">
        <w:rPr>
          <w:rFonts w:cstheme="minorHAnsi"/>
          <w:color w:val="auto"/>
        </w:rPr>
        <w:t>Projekt</w:t>
      </w:r>
      <w:r w:rsidRPr="00D93EA1">
        <w:t xml:space="preserve"> </w:t>
      </w:r>
      <w:r w:rsidRPr="00D93EA1">
        <w:rPr>
          <w:rFonts w:cstheme="minorHAnsi"/>
          <w:color w:val="auto"/>
        </w:rPr>
        <w:t>kanalizacij</w:t>
      </w:r>
      <w:r>
        <w:rPr>
          <w:rFonts w:cstheme="minorHAnsi"/>
          <w:color w:val="auto"/>
        </w:rPr>
        <w:t>e</w:t>
      </w:r>
      <w:r w:rsidRPr="00D93EA1">
        <w:rPr>
          <w:rFonts w:cstheme="minorHAnsi"/>
          <w:color w:val="auto"/>
        </w:rPr>
        <w:t>, rekonstrukcij</w:t>
      </w:r>
      <w:r>
        <w:rPr>
          <w:rFonts w:cstheme="minorHAnsi"/>
          <w:color w:val="auto"/>
        </w:rPr>
        <w:t>e</w:t>
      </w:r>
      <w:r w:rsidRPr="00D93EA1">
        <w:rPr>
          <w:rFonts w:cstheme="minorHAnsi"/>
          <w:color w:val="auto"/>
        </w:rPr>
        <w:t xml:space="preserve"> vodovoda in pločnik med naseljema</w:t>
      </w:r>
      <w:r>
        <w:rPr>
          <w:rFonts w:cstheme="minorHAnsi"/>
          <w:color w:val="auto"/>
        </w:rPr>
        <w:t xml:space="preserve"> </w:t>
      </w:r>
      <w:r w:rsidRPr="00651CD2">
        <w:rPr>
          <w:rFonts w:cstheme="minorHAnsi"/>
          <w:color w:val="auto"/>
        </w:rPr>
        <w:t>je skladen s pogoji upravljavca</w:t>
      </w:r>
      <w:bookmarkStart w:id="40" w:name="_Hlk40711714"/>
      <w:r w:rsidRPr="00651CD2">
        <w:rPr>
          <w:rFonts w:cstheme="minorHAnsi"/>
          <w:color w:val="auto"/>
        </w:rPr>
        <w:t xml:space="preserve">. </w:t>
      </w:r>
      <w:r w:rsidRPr="00651CD2">
        <w:rPr>
          <w:rFonts w:cstheme="minorHAnsi"/>
          <w:b/>
          <w:color w:val="auto"/>
          <w:u w:val="single"/>
        </w:rPr>
        <w:t>Na projekt je pridobljeno soglasje št. 1110581 z dne 1.12.2017</w:t>
      </w:r>
      <w:r w:rsidRPr="00651CD2">
        <w:rPr>
          <w:rFonts w:cstheme="minorHAnsi"/>
          <w:color w:val="auto"/>
        </w:rPr>
        <w:t xml:space="preserve"> in velja eno leto od dneva izdaje.</w:t>
      </w:r>
    </w:p>
    <w:p w14:paraId="730E83ED" w14:textId="77777777" w:rsidR="007434CD" w:rsidRDefault="007434CD" w:rsidP="007434CD">
      <w:pPr>
        <w:rPr>
          <w:rFonts w:cstheme="minorHAnsi"/>
          <w:color w:val="auto"/>
        </w:rPr>
      </w:pPr>
    </w:p>
    <w:p w14:paraId="0EE8007B" w14:textId="77777777" w:rsidR="007434CD" w:rsidRDefault="007434CD" w:rsidP="007434CD">
      <w:pPr>
        <w:rPr>
          <w:rFonts w:cstheme="minorHAnsi"/>
          <w:color w:val="auto"/>
        </w:rPr>
      </w:pPr>
      <w:r>
        <w:rPr>
          <w:rFonts w:cstheme="minorHAnsi"/>
          <w:color w:val="auto"/>
        </w:rPr>
        <w:t xml:space="preserve">V nadaljevanju povzemamo le </w:t>
      </w:r>
      <w:r w:rsidRPr="00D93EA1">
        <w:rPr>
          <w:rFonts w:cstheme="minorHAnsi"/>
          <w:b/>
          <w:color w:val="auto"/>
        </w:rPr>
        <w:t>projektne pogoje št. 1129227 z dne 11.6.2018</w:t>
      </w:r>
      <w:r>
        <w:rPr>
          <w:rFonts w:cstheme="minorHAnsi"/>
          <w:color w:val="auto"/>
        </w:rPr>
        <w:t>, vezane na črpališče Gorenje Ponikve.</w:t>
      </w:r>
    </w:p>
    <w:bookmarkEnd w:id="40"/>
    <w:p w14:paraId="75671904" w14:textId="77777777" w:rsidR="007434CD" w:rsidRDefault="007434CD" w:rsidP="007434CD">
      <w:pPr>
        <w:rPr>
          <w:rFonts w:cstheme="minorHAnsi"/>
          <w:color w:val="auto"/>
        </w:rPr>
      </w:pPr>
    </w:p>
    <w:p w14:paraId="0F37A059" w14:textId="77777777" w:rsidR="007434CD" w:rsidRPr="00651CD2" w:rsidRDefault="007434CD" w:rsidP="007434CD">
      <w:pPr>
        <w:overflowPunct/>
        <w:autoSpaceDE/>
        <w:autoSpaceDN/>
        <w:adjustRightInd/>
        <w:spacing w:line="240" w:lineRule="auto"/>
        <w:textAlignment w:val="auto"/>
        <w:rPr>
          <w:rFonts w:cstheme="minorHAnsi"/>
          <w:color w:val="auto"/>
        </w:rPr>
      </w:pPr>
      <w:r w:rsidRPr="00651CD2">
        <w:rPr>
          <w:rFonts w:cstheme="minorHAnsi"/>
          <w:color w:val="auto"/>
        </w:rPr>
        <w:t>Pogoji za priključitev objekta na distribucijski sistem:</w:t>
      </w:r>
    </w:p>
    <w:p w14:paraId="640F2D67" w14:textId="77777777" w:rsidR="007434CD" w:rsidRPr="00651CD2" w:rsidRDefault="007434CD" w:rsidP="007434CD">
      <w:pPr>
        <w:overflowPunct/>
        <w:autoSpaceDE/>
        <w:autoSpaceDN/>
        <w:adjustRightInd/>
        <w:spacing w:line="240" w:lineRule="auto"/>
        <w:textAlignment w:val="auto"/>
        <w:rPr>
          <w:rFonts w:cstheme="minorHAnsi"/>
          <w:color w:val="auto"/>
        </w:rPr>
      </w:pPr>
    </w:p>
    <w:p w14:paraId="354DB5AA" w14:textId="77777777" w:rsidR="007434CD" w:rsidRPr="00651CD2" w:rsidRDefault="007434CD" w:rsidP="007434CD">
      <w:pPr>
        <w:overflowPunct/>
        <w:autoSpaceDE/>
        <w:autoSpaceDN/>
        <w:adjustRightInd/>
        <w:spacing w:line="240" w:lineRule="auto"/>
        <w:textAlignment w:val="auto"/>
        <w:rPr>
          <w:rFonts w:cstheme="minorHAnsi"/>
          <w:color w:val="auto"/>
        </w:rPr>
      </w:pPr>
      <w:r w:rsidRPr="00651CD2">
        <w:rPr>
          <w:rFonts w:cstheme="minorHAnsi"/>
          <w:color w:val="auto"/>
        </w:rPr>
        <w:t>Odjem</w:t>
      </w:r>
    </w:p>
    <w:p w14:paraId="013F0E28" w14:textId="77777777" w:rsidR="007434CD" w:rsidRPr="00651CD2" w:rsidRDefault="007434CD" w:rsidP="004853BB">
      <w:pPr>
        <w:pStyle w:val="ListParagraph"/>
        <w:numPr>
          <w:ilvl w:val="0"/>
          <w:numId w:val="38"/>
        </w:numPr>
        <w:overflowPunct/>
        <w:autoSpaceDE/>
        <w:autoSpaceDN/>
        <w:adjustRightInd/>
        <w:spacing w:before="0" w:after="0" w:line="240" w:lineRule="auto"/>
        <w:textAlignment w:val="auto"/>
        <w:rPr>
          <w:rFonts w:cstheme="minorHAnsi"/>
          <w:color w:val="auto"/>
        </w:rPr>
      </w:pPr>
      <w:r w:rsidRPr="00651CD2">
        <w:rPr>
          <w:rFonts w:cstheme="minorHAnsi"/>
          <w:color w:val="auto"/>
        </w:rPr>
        <w:t>Predvidena priključna moč: 14 kW</w:t>
      </w:r>
    </w:p>
    <w:p w14:paraId="6B0ECE60" w14:textId="77777777" w:rsidR="007434CD" w:rsidRPr="00651CD2" w:rsidRDefault="007434CD" w:rsidP="004853BB">
      <w:pPr>
        <w:pStyle w:val="ListParagraph"/>
        <w:numPr>
          <w:ilvl w:val="0"/>
          <w:numId w:val="38"/>
        </w:numPr>
        <w:overflowPunct/>
        <w:autoSpaceDE/>
        <w:autoSpaceDN/>
        <w:adjustRightInd/>
        <w:spacing w:before="0" w:after="0" w:line="240" w:lineRule="auto"/>
        <w:textAlignment w:val="auto"/>
        <w:rPr>
          <w:rFonts w:cstheme="minorHAnsi"/>
          <w:color w:val="auto"/>
        </w:rPr>
      </w:pPr>
      <w:r w:rsidRPr="00651CD2">
        <w:rPr>
          <w:rFonts w:cstheme="minorHAnsi"/>
          <w:color w:val="auto"/>
        </w:rPr>
        <w:t>Nazivna napetost na prevzemno-predajnem mestu: 400 V</w:t>
      </w:r>
    </w:p>
    <w:p w14:paraId="32101B68" w14:textId="77777777" w:rsidR="007434CD" w:rsidRPr="00651CD2" w:rsidRDefault="007434CD" w:rsidP="004853BB">
      <w:pPr>
        <w:pStyle w:val="ListParagraph"/>
        <w:numPr>
          <w:ilvl w:val="0"/>
          <w:numId w:val="38"/>
        </w:numPr>
        <w:overflowPunct/>
        <w:autoSpaceDE/>
        <w:autoSpaceDN/>
        <w:adjustRightInd/>
        <w:spacing w:before="0" w:after="0" w:line="240" w:lineRule="auto"/>
        <w:textAlignment w:val="auto"/>
        <w:rPr>
          <w:rFonts w:cstheme="minorHAnsi"/>
          <w:color w:val="auto"/>
        </w:rPr>
      </w:pPr>
      <w:r w:rsidRPr="00651CD2">
        <w:rPr>
          <w:rFonts w:cstheme="minorHAnsi"/>
          <w:color w:val="auto"/>
        </w:rPr>
        <w:t>Priključno mesto: V omarici</w:t>
      </w:r>
    </w:p>
    <w:p w14:paraId="2EF844C4" w14:textId="77777777" w:rsidR="007434CD" w:rsidRPr="00651CD2" w:rsidRDefault="007434CD" w:rsidP="004853BB">
      <w:pPr>
        <w:pStyle w:val="ListParagraph"/>
        <w:numPr>
          <w:ilvl w:val="0"/>
          <w:numId w:val="38"/>
        </w:numPr>
        <w:overflowPunct/>
        <w:autoSpaceDE/>
        <w:autoSpaceDN/>
        <w:adjustRightInd/>
        <w:spacing w:before="0" w:after="0" w:line="240" w:lineRule="auto"/>
        <w:textAlignment w:val="auto"/>
        <w:rPr>
          <w:rFonts w:cstheme="minorHAnsi"/>
          <w:color w:val="auto"/>
        </w:rPr>
      </w:pPr>
      <w:r w:rsidRPr="00651CD2">
        <w:rPr>
          <w:rFonts w:cstheme="minorHAnsi"/>
          <w:color w:val="auto"/>
        </w:rPr>
        <w:t>Transformatorska postaja TP DOL. PONIKVE se napaja z električno energijo iz razdelilne transformatorske postaje RTP 110/20 KV TREBNJE, SN izvod J06 KB 20KV DOLENJA NEMŠKA VAS - ŠOLA. Kratkostična moč na zbiralkah 20.0 kV znaša 500.0 MVA, velikost toka enopolnega zemeljskega kratkega stika pa je 150.0 A. V primeru, da nastane okvara na 20.0 kV distribucijskem sistemu, deluje naprava za avtomatski ponovni vklop s časovno zakasnitvijo 0.3 s (prva stopnja) in 30.0 s (druga stopnja).</w:t>
      </w:r>
    </w:p>
    <w:p w14:paraId="0572E0D5" w14:textId="77777777" w:rsidR="007434CD" w:rsidRPr="00651CD2" w:rsidRDefault="007434CD" w:rsidP="004853BB">
      <w:pPr>
        <w:pStyle w:val="ListParagraph"/>
        <w:numPr>
          <w:ilvl w:val="0"/>
          <w:numId w:val="38"/>
        </w:numPr>
        <w:overflowPunct/>
        <w:autoSpaceDE/>
        <w:autoSpaceDN/>
        <w:adjustRightInd/>
        <w:spacing w:before="0" w:after="0" w:line="240" w:lineRule="auto"/>
        <w:textAlignment w:val="auto"/>
        <w:rPr>
          <w:rFonts w:cstheme="minorHAnsi"/>
          <w:color w:val="auto"/>
        </w:rPr>
      </w:pPr>
      <w:r w:rsidRPr="00651CD2">
        <w:rPr>
          <w:rFonts w:cstheme="minorHAnsi"/>
          <w:color w:val="auto"/>
        </w:rPr>
        <w:t>Distribucijski sistem v točki priključitve omogoča TN sistem zaščite.</w:t>
      </w:r>
    </w:p>
    <w:p w14:paraId="232805C0" w14:textId="77777777" w:rsidR="007434CD" w:rsidRPr="00651CD2" w:rsidRDefault="007434CD" w:rsidP="004853BB">
      <w:pPr>
        <w:pStyle w:val="ListParagraph"/>
        <w:numPr>
          <w:ilvl w:val="0"/>
          <w:numId w:val="38"/>
        </w:numPr>
        <w:overflowPunct/>
        <w:autoSpaceDE/>
        <w:autoSpaceDN/>
        <w:adjustRightInd/>
        <w:spacing w:before="0" w:after="0" w:line="240" w:lineRule="auto"/>
        <w:textAlignment w:val="auto"/>
        <w:rPr>
          <w:rFonts w:cstheme="minorHAnsi"/>
          <w:color w:val="auto"/>
        </w:rPr>
      </w:pPr>
      <w:r w:rsidRPr="00651CD2">
        <w:rPr>
          <w:rFonts w:cstheme="minorHAnsi"/>
          <w:color w:val="auto"/>
        </w:rPr>
        <w:t>Predvideno leto priključitve: 2018</w:t>
      </w:r>
    </w:p>
    <w:p w14:paraId="51715D55" w14:textId="77777777" w:rsidR="007434CD" w:rsidRPr="00651CD2" w:rsidRDefault="007434CD" w:rsidP="004853BB">
      <w:pPr>
        <w:pStyle w:val="ListParagraph"/>
        <w:numPr>
          <w:ilvl w:val="0"/>
          <w:numId w:val="38"/>
        </w:numPr>
        <w:overflowPunct/>
        <w:autoSpaceDE/>
        <w:autoSpaceDN/>
        <w:adjustRightInd/>
        <w:spacing w:before="0" w:after="0" w:line="240" w:lineRule="auto"/>
        <w:textAlignment w:val="auto"/>
        <w:rPr>
          <w:rFonts w:cstheme="minorHAnsi"/>
          <w:color w:val="auto"/>
        </w:rPr>
      </w:pPr>
      <w:r w:rsidRPr="00651CD2">
        <w:rPr>
          <w:rFonts w:cstheme="minorHAnsi"/>
          <w:color w:val="auto"/>
        </w:rPr>
        <w:t>Ostali tehnični pogoji za priključek:</w:t>
      </w:r>
    </w:p>
    <w:p w14:paraId="051663C5" w14:textId="77777777" w:rsidR="007434CD" w:rsidRPr="00651CD2" w:rsidRDefault="007434CD" w:rsidP="007434CD">
      <w:pPr>
        <w:pStyle w:val="ListParagraph"/>
        <w:overflowPunct/>
        <w:autoSpaceDE/>
        <w:autoSpaceDN/>
        <w:adjustRightInd/>
        <w:spacing w:line="240" w:lineRule="auto"/>
        <w:textAlignment w:val="auto"/>
        <w:rPr>
          <w:rFonts w:cstheme="minorHAnsi"/>
          <w:color w:val="auto"/>
        </w:rPr>
      </w:pPr>
      <w:r w:rsidRPr="00651CD2">
        <w:rPr>
          <w:rFonts w:cstheme="minorHAnsi"/>
          <w:color w:val="auto"/>
        </w:rPr>
        <w:t xml:space="preserve">Priključni podzemni kabelski vod preseka A 14x70+1,5 mm2 bo potekal v zaščitnih PVC ceveh fi 2x160 mm, od obstoječe PMO omare na parceli št. 77/4 do novo postavljene prostostoječe P/U PM2 omare (po tipizaciji Elektra Ljubljana </w:t>
      </w:r>
      <w:proofErr w:type="spellStart"/>
      <w:r w:rsidRPr="00651CD2">
        <w:rPr>
          <w:rFonts w:cstheme="minorHAnsi"/>
          <w:color w:val="auto"/>
        </w:rPr>
        <w:t>d.d</w:t>
      </w:r>
      <w:proofErr w:type="spellEnd"/>
      <w:r w:rsidRPr="00651CD2">
        <w:rPr>
          <w:rFonts w:cstheme="minorHAnsi"/>
          <w:color w:val="auto"/>
        </w:rPr>
        <w:t>.), na parceli št. 1290/1, na vedno dostopnem mestu.</w:t>
      </w:r>
    </w:p>
    <w:p w14:paraId="46FE2088" w14:textId="77777777" w:rsidR="007434CD" w:rsidRPr="00651CD2" w:rsidRDefault="007434CD" w:rsidP="007434CD">
      <w:pPr>
        <w:rPr>
          <w:rFonts w:cstheme="minorHAnsi"/>
          <w:color w:val="auto"/>
        </w:rPr>
      </w:pPr>
    </w:p>
    <w:p w14:paraId="1E32E271" w14:textId="77777777" w:rsidR="007434CD" w:rsidRPr="00170409" w:rsidRDefault="007434CD" w:rsidP="007434CD">
      <w:pPr>
        <w:rPr>
          <w:rFonts w:cstheme="minorHAnsi"/>
          <w:b/>
          <w:i/>
          <w:color w:val="auto"/>
        </w:rPr>
      </w:pPr>
      <w:r w:rsidRPr="00170409">
        <w:rPr>
          <w:rFonts w:cstheme="minorHAnsi"/>
          <w:b/>
          <w:i/>
          <w:color w:val="auto"/>
        </w:rPr>
        <w:t>Pri projektiranju smo upoštevali zgoraj navedene projektne pogoje in smernice upravljavca. Projektni pogoji se nahajajo v prilogi projektne dokumentacije.</w:t>
      </w:r>
    </w:p>
    <w:p w14:paraId="2125C525" w14:textId="77777777" w:rsidR="007434CD" w:rsidRPr="00651CD2" w:rsidRDefault="007434CD" w:rsidP="007434CD">
      <w:pPr>
        <w:rPr>
          <w:rFonts w:cstheme="minorHAnsi"/>
          <w:color w:val="auto"/>
        </w:rPr>
      </w:pPr>
    </w:p>
    <w:p w14:paraId="4108E9D8" w14:textId="77777777" w:rsidR="007434CD" w:rsidRPr="00651CD2" w:rsidRDefault="007434CD" w:rsidP="007434CD">
      <w:pPr>
        <w:rPr>
          <w:rFonts w:cstheme="minorHAnsi"/>
          <w:color w:val="auto"/>
        </w:rPr>
      </w:pPr>
    </w:p>
    <w:p w14:paraId="4B71206E" w14:textId="77777777" w:rsidR="007434CD" w:rsidRDefault="007434CD">
      <w:pPr>
        <w:overflowPunct/>
        <w:autoSpaceDE/>
        <w:autoSpaceDN/>
        <w:adjustRightInd/>
        <w:spacing w:before="0" w:after="0" w:line="240" w:lineRule="auto"/>
        <w:jc w:val="left"/>
        <w:textAlignment w:val="auto"/>
        <w:rPr>
          <w:rFonts w:cstheme="minorHAnsi"/>
          <w:b/>
          <w:i/>
        </w:rPr>
      </w:pPr>
      <w:r>
        <w:rPr>
          <w:rFonts w:cstheme="minorHAnsi"/>
          <w:b/>
          <w:i/>
        </w:rPr>
        <w:br w:type="page"/>
      </w:r>
    </w:p>
    <w:p w14:paraId="0DFFCF4D" w14:textId="6D5E084B" w:rsidR="007434CD" w:rsidRPr="00CD1C6E" w:rsidRDefault="007434CD" w:rsidP="004853BB">
      <w:pPr>
        <w:pStyle w:val="ListParagraph"/>
        <w:numPr>
          <w:ilvl w:val="0"/>
          <w:numId w:val="22"/>
        </w:numPr>
        <w:spacing w:before="0" w:after="0"/>
        <w:rPr>
          <w:rFonts w:cstheme="minorHAnsi"/>
          <w:b/>
          <w:i/>
        </w:rPr>
      </w:pPr>
      <w:r w:rsidRPr="00CD1C6E">
        <w:rPr>
          <w:rFonts w:cstheme="minorHAnsi"/>
          <w:b/>
          <w:i/>
        </w:rPr>
        <w:lastRenderedPageBreak/>
        <w:t>M</w:t>
      </w:r>
      <w:r>
        <w:rPr>
          <w:rFonts w:cstheme="minorHAnsi"/>
          <w:b/>
          <w:i/>
        </w:rPr>
        <w:t>INISTRSTVO ZA OKOLJE IN PROSTOR</w:t>
      </w:r>
      <w:r w:rsidRPr="00CD1C6E">
        <w:rPr>
          <w:rFonts w:cstheme="minorHAnsi"/>
          <w:b/>
          <w:i/>
        </w:rPr>
        <w:t xml:space="preserve">, </w:t>
      </w:r>
      <w:r>
        <w:rPr>
          <w:rFonts w:cstheme="minorHAnsi"/>
          <w:b/>
          <w:i/>
        </w:rPr>
        <w:t>DIREKCIJA REPUBLIKE SLOVENIJE ZA VODE</w:t>
      </w:r>
    </w:p>
    <w:p w14:paraId="29C0698F" w14:textId="77777777" w:rsidR="007434CD" w:rsidRPr="00651CD2" w:rsidRDefault="007434CD" w:rsidP="007434CD">
      <w:pPr>
        <w:rPr>
          <w:rFonts w:cstheme="minorHAnsi"/>
          <w:color w:val="auto"/>
        </w:rPr>
      </w:pPr>
    </w:p>
    <w:p w14:paraId="559E4959" w14:textId="77777777" w:rsidR="007434CD" w:rsidRPr="00CD7C7E" w:rsidRDefault="007434CD" w:rsidP="007434CD">
      <w:pPr>
        <w:ind w:left="705" w:hanging="705"/>
        <w:rPr>
          <w:rFonts w:cstheme="minorHAnsi"/>
          <w:b/>
        </w:rPr>
      </w:pPr>
      <w:r>
        <w:rPr>
          <w:rFonts w:cstheme="minorHAnsi"/>
          <w:b/>
        </w:rPr>
        <w:t>8</w:t>
      </w:r>
      <w:r w:rsidRPr="00CD7C7E">
        <w:rPr>
          <w:rFonts w:cstheme="minorHAnsi"/>
          <w:b/>
        </w:rPr>
        <w:t>.</w:t>
      </w:r>
      <w:r>
        <w:rPr>
          <w:rFonts w:cstheme="minorHAnsi"/>
          <w:b/>
        </w:rPr>
        <w:t>1</w:t>
      </w:r>
      <w:r w:rsidRPr="00CD7C7E">
        <w:rPr>
          <w:rFonts w:cstheme="minorHAnsi"/>
          <w:b/>
        </w:rPr>
        <w:t xml:space="preserve">. </w:t>
      </w:r>
      <w:r>
        <w:rPr>
          <w:rFonts w:cstheme="minorHAnsi"/>
          <w:b/>
        </w:rPr>
        <w:tab/>
        <w:t xml:space="preserve">Projektni pogoji za </w:t>
      </w:r>
      <w:r w:rsidRPr="00E178AB">
        <w:rPr>
          <w:rFonts w:cstheme="minorHAnsi"/>
          <w:b/>
        </w:rPr>
        <w:t>kanalizacijo, rekonstrukcijo vodovoda in pločnik med naseljema</w:t>
      </w:r>
      <w:r>
        <w:rPr>
          <w:rFonts w:cstheme="minorHAnsi"/>
          <w:b/>
        </w:rPr>
        <w:t xml:space="preserve">, </w:t>
      </w:r>
      <w:r w:rsidRPr="00E178AB">
        <w:rPr>
          <w:rFonts w:cstheme="minorHAnsi"/>
          <w:b/>
        </w:rPr>
        <w:t xml:space="preserve">št. </w:t>
      </w:r>
      <w:r w:rsidRPr="00003838">
        <w:rPr>
          <w:rFonts w:cstheme="minorHAnsi"/>
          <w:b/>
        </w:rPr>
        <w:t>35506-4027/2017-2 z dne 10.1.2018</w:t>
      </w:r>
    </w:p>
    <w:p w14:paraId="3470B03A" w14:textId="77777777" w:rsidR="007434CD" w:rsidRDefault="007434CD" w:rsidP="007434CD">
      <w:pPr>
        <w:rPr>
          <w:rFonts w:cstheme="minorHAnsi"/>
          <w:color w:val="auto"/>
        </w:rPr>
      </w:pPr>
    </w:p>
    <w:p w14:paraId="62257331" w14:textId="77777777" w:rsidR="007434CD" w:rsidRPr="00651CD2" w:rsidRDefault="007434CD" w:rsidP="007434CD">
      <w:pPr>
        <w:rPr>
          <w:rFonts w:cstheme="minorHAnsi"/>
          <w:color w:val="auto"/>
        </w:rPr>
      </w:pPr>
      <w:r w:rsidRPr="00651CD2">
        <w:rPr>
          <w:rFonts w:cstheme="minorHAnsi"/>
          <w:color w:val="auto"/>
        </w:rPr>
        <w:t xml:space="preserve">Gradnja kanalizacije, rekonstrukcija vodovoda in pločnika med naseljema Dolenje in Gorenje Ponikve, stranke Občine Trebnje, na zemljišču </w:t>
      </w:r>
      <w:proofErr w:type="spellStart"/>
      <w:r w:rsidRPr="00651CD2">
        <w:rPr>
          <w:rFonts w:cstheme="minorHAnsi"/>
          <w:color w:val="auto"/>
        </w:rPr>
        <w:t>k.o</w:t>
      </w:r>
      <w:proofErr w:type="spellEnd"/>
      <w:r w:rsidRPr="00651CD2">
        <w:rPr>
          <w:rFonts w:cstheme="minorHAnsi"/>
          <w:color w:val="auto"/>
        </w:rPr>
        <w:t>. 1419 - Ponikve, je možna ob upoštevanju naslednjih pogojev:</w:t>
      </w:r>
    </w:p>
    <w:p w14:paraId="51C0FBA3" w14:textId="77777777" w:rsidR="007434CD" w:rsidRPr="00651CD2" w:rsidRDefault="007434CD" w:rsidP="007434CD">
      <w:pPr>
        <w:rPr>
          <w:rFonts w:cstheme="minorHAnsi"/>
          <w:color w:val="auto"/>
        </w:rPr>
      </w:pPr>
    </w:p>
    <w:p w14:paraId="73827813" w14:textId="77777777" w:rsidR="007434CD" w:rsidRPr="00651CD2" w:rsidRDefault="007434CD" w:rsidP="004853BB">
      <w:pPr>
        <w:pStyle w:val="ListParagraph"/>
        <w:numPr>
          <w:ilvl w:val="0"/>
          <w:numId w:val="31"/>
        </w:numPr>
        <w:spacing w:before="0" w:after="0"/>
        <w:rPr>
          <w:rFonts w:cstheme="minorHAnsi"/>
          <w:color w:val="auto"/>
        </w:rPr>
      </w:pPr>
      <w:r w:rsidRPr="00651CD2">
        <w:rPr>
          <w:rFonts w:cstheme="minorHAnsi"/>
          <w:color w:val="auto"/>
        </w:rPr>
        <w:t>Del predvidenih posegov se nahaja na poplavnem območju reke Temenice. Pri načrtovanju predvidenih posegov je potrebno upoštevati Uredbo o pogojih in omejitvah za izvajanje dejavnosti in posegov v prostor na območjih, ogroženih zaradi poplav in z njimi povezane erozije celinskih voda in morja (Ur. list RS, št. 89/2008). Stranka mora pri načrtovanju novih prostorskih ureditev na območju poplav pripraviti karto poplavne nevarnosti pred in po izvedenih ukrepih. Karto poplavne nevarnosti je potrebno izdelati v skladu s Pravilnikom o metodologijah za določanje območij, ogroženih zaradi poplav in z njimi povezane erozije celinskih voda in morja, ter o načinu razvrščanja zemljišč v razrede ogroženosti (Ur, list RS, št. 60/2007).</w:t>
      </w:r>
    </w:p>
    <w:p w14:paraId="6F456543" w14:textId="77777777" w:rsidR="007434CD" w:rsidRPr="00651CD2" w:rsidRDefault="007434CD" w:rsidP="004853BB">
      <w:pPr>
        <w:pStyle w:val="ListParagraph"/>
        <w:numPr>
          <w:ilvl w:val="0"/>
          <w:numId w:val="31"/>
        </w:numPr>
        <w:spacing w:before="0" w:after="0"/>
        <w:rPr>
          <w:rFonts w:cstheme="minorHAnsi"/>
          <w:color w:val="auto"/>
        </w:rPr>
      </w:pPr>
      <w:r w:rsidRPr="00651CD2">
        <w:rPr>
          <w:rFonts w:cstheme="minorHAnsi"/>
          <w:color w:val="auto"/>
        </w:rPr>
        <w:t>Vsi posegi v prostor morajo biti načrtovani tako, da ne pride do poslabšanja stanja voda in da se ne onemogoči varstva pred škodljivim delovanjem voda, kar mora biti v projektni dokumentaciji ustrezno prikazano in dokazano (5, člen ZV-1).</w:t>
      </w:r>
    </w:p>
    <w:p w14:paraId="544ABEFD" w14:textId="77777777" w:rsidR="007434CD" w:rsidRPr="00651CD2" w:rsidRDefault="007434CD" w:rsidP="004853BB">
      <w:pPr>
        <w:pStyle w:val="ListParagraph"/>
        <w:numPr>
          <w:ilvl w:val="0"/>
          <w:numId w:val="31"/>
        </w:numPr>
        <w:spacing w:before="0" w:after="0"/>
        <w:rPr>
          <w:rFonts w:cstheme="minorHAnsi"/>
          <w:color w:val="auto"/>
        </w:rPr>
      </w:pPr>
      <w:r w:rsidRPr="00651CD2">
        <w:rPr>
          <w:rFonts w:cstheme="minorHAnsi"/>
          <w:color w:val="auto"/>
        </w:rPr>
        <w:t>Posege je potrebno načrtovati v skladu s 5. členom Zakona o vodah (ZV-1, Ur. List RS št. 67/02) in sicer je potrebno omogočiti ohranjanje naravnih procesov in naravnega ravnovesja vodnih ter obvodnih ekosistemov.</w:t>
      </w:r>
    </w:p>
    <w:p w14:paraId="528DCF4B" w14:textId="77777777" w:rsidR="007434CD" w:rsidRPr="00651CD2" w:rsidRDefault="007434CD" w:rsidP="004853BB">
      <w:pPr>
        <w:pStyle w:val="ListParagraph"/>
        <w:numPr>
          <w:ilvl w:val="0"/>
          <w:numId w:val="31"/>
        </w:numPr>
        <w:spacing w:before="0" w:after="0"/>
        <w:rPr>
          <w:rFonts w:cstheme="minorHAnsi"/>
          <w:color w:val="auto"/>
        </w:rPr>
      </w:pPr>
      <w:r w:rsidRPr="00651CD2">
        <w:rPr>
          <w:rFonts w:cstheme="minorHAnsi"/>
          <w:color w:val="auto"/>
        </w:rPr>
        <w:t>V projektni dokumentaciji je potrebno navesti in prikazati mesta odlaganja viškov izkopanega in drugega gradbenega materiala. Viške materialov ni dovoljeno nekontrolirano odlagati na teren in zasipavati poplavnega območja.</w:t>
      </w:r>
    </w:p>
    <w:p w14:paraId="255652DB" w14:textId="77777777" w:rsidR="007434CD" w:rsidRPr="00651CD2" w:rsidRDefault="007434CD" w:rsidP="007434CD">
      <w:pPr>
        <w:rPr>
          <w:rFonts w:cstheme="minorHAnsi"/>
          <w:color w:val="auto"/>
        </w:rPr>
      </w:pPr>
    </w:p>
    <w:p w14:paraId="7BB55088" w14:textId="77777777" w:rsidR="007434CD" w:rsidRPr="00CD7C7E" w:rsidRDefault="007434CD" w:rsidP="007434CD">
      <w:pPr>
        <w:ind w:left="705" w:hanging="705"/>
        <w:rPr>
          <w:rFonts w:cstheme="minorHAnsi"/>
          <w:b/>
        </w:rPr>
      </w:pPr>
      <w:r>
        <w:rPr>
          <w:rFonts w:cstheme="minorHAnsi"/>
          <w:b/>
        </w:rPr>
        <w:t>8</w:t>
      </w:r>
      <w:r w:rsidRPr="00CD7C7E">
        <w:rPr>
          <w:rFonts w:cstheme="minorHAnsi"/>
          <w:b/>
        </w:rPr>
        <w:t>.</w:t>
      </w:r>
      <w:r>
        <w:rPr>
          <w:rFonts w:cstheme="minorHAnsi"/>
          <w:b/>
        </w:rPr>
        <w:t>2</w:t>
      </w:r>
      <w:r w:rsidRPr="00CD7C7E">
        <w:rPr>
          <w:rFonts w:cstheme="minorHAnsi"/>
          <w:b/>
        </w:rPr>
        <w:t xml:space="preserve">. </w:t>
      </w:r>
      <w:r>
        <w:rPr>
          <w:rFonts w:cstheme="minorHAnsi"/>
          <w:b/>
        </w:rPr>
        <w:tab/>
        <w:t xml:space="preserve">Projektni pogoji za črpališče Gorenje Ponikve, št. </w:t>
      </w:r>
      <w:r w:rsidRPr="00E01F7C">
        <w:rPr>
          <w:rFonts w:cstheme="minorHAnsi"/>
          <w:b/>
          <w:color w:val="auto"/>
        </w:rPr>
        <w:t>35506-1984/2018-2 z dne 22.6.2018</w:t>
      </w:r>
    </w:p>
    <w:p w14:paraId="14C085E8" w14:textId="77777777" w:rsidR="007434CD" w:rsidRPr="00651CD2" w:rsidRDefault="007434CD" w:rsidP="004853BB">
      <w:pPr>
        <w:pStyle w:val="ListParagraph"/>
        <w:numPr>
          <w:ilvl w:val="0"/>
          <w:numId w:val="39"/>
        </w:numPr>
        <w:overflowPunct/>
        <w:autoSpaceDE/>
        <w:autoSpaceDN/>
        <w:adjustRightInd/>
        <w:spacing w:before="0" w:after="0" w:line="240" w:lineRule="auto"/>
        <w:textAlignment w:val="auto"/>
        <w:rPr>
          <w:rFonts w:cstheme="minorHAnsi"/>
          <w:color w:val="auto"/>
        </w:rPr>
      </w:pPr>
      <w:r w:rsidRPr="00651CD2">
        <w:rPr>
          <w:rFonts w:cstheme="minorHAnsi"/>
          <w:color w:val="auto"/>
        </w:rPr>
        <w:t>Črpališče mora biti skladno s 14. in 37. čl. ZV-1, odmaknjeno vsaj 5 m od meje vodnega zemljišča Temenice. Pas priobalnega zemljišča v območju ureditve je treba v projektni dokumentaciji označiti in kotirati.</w:t>
      </w:r>
    </w:p>
    <w:p w14:paraId="38DDD2A6" w14:textId="77777777" w:rsidR="007434CD" w:rsidRPr="00651CD2" w:rsidRDefault="007434CD" w:rsidP="004853BB">
      <w:pPr>
        <w:pStyle w:val="ListParagraph"/>
        <w:numPr>
          <w:ilvl w:val="0"/>
          <w:numId w:val="39"/>
        </w:numPr>
        <w:overflowPunct/>
        <w:autoSpaceDE/>
        <w:autoSpaceDN/>
        <w:adjustRightInd/>
        <w:spacing w:before="0" w:after="0" w:line="240" w:lineRule="auto"/>
        <w:textAlignment w:val="auto"/>
        <w:rPr>
          <w:rFonts w:cstheme="minorHAnsi"/>
          <w:color w:val="auto"/>
        </w:rPr>
      </w:pPr>
      <w:r w:rsidRPr="00651CD2">
        <w:rPr>
          <w:rFonts w:cstheme="minorHAnsi"/>
          <w:color w:val="auto"/>
        </w:rPr>
        <w:t>Skladno s 37. členom Zakona o vodah (Ur. l. RS, št. 67/02, 110/02-ZGO-1, 2/04-ZZdrl-A, 41/04-ZVO-1, 57/08, 57/12, 100/13, 40/14 in 56/15; v nadaljevanju: ZV-1) je gradnja infrastrukture na vodnem in priobalnem zemljišču dovoljena, v kolikor gre za objekte javne infrastrukture. Na odsekih, kjer bo trasa predvidena vzporedno z vodotokom, je potrebno zagotoviti minimalni odmik 5 m od zgornjega roba brežine, zaradi erozijskih procesov na brežinah ter zaradi potrebe izvajanja javne vodnogospodarske službe. Manjši odmiki so dopustni le izjemoma, na krajših odsekih, kjer so prostorske možnosti omejene in sicer na tak način, da ne bodo poslabšali obstoječe stabilnosti brežine in morfoloških značilnosti vodotoka. V kolikor je potrebno zavarovanje brežine, naj se le-to izvede na način, da se morfološke značilnosti struge ohranjajo v največji možni meri. Za odseke, kjer se kanalizacija približa Temenici je potrebno priložiti detajle.</w:t>
      </w:r>
    </w:p>
    <w:p w14:paraId="30E6FB14" w14:textId="77777777" w:rsidR="007434CD" w:rsidRPr="00651CD2" w:rsidRDefault="007434CD" w:rsidP="004853BB">
      <w:pPr>
        <w:pStyle w:val="ListParagraph"/>
        <w:numPr>
          <w:ilvl w:val="0"/>
          <w:numId w:val="39"/>
        </w:numPr>
        <w:overflowPunct/>
        <w:autoSpaceDE/>
        <w:autoSpaceDN/>
        <w:adjustRightInd/>
        <w:spacing w:before="0" w:after="0" w:line="240" w:lineRule="auto"/>
        <w:textAlignment w:val="auto"/>
        <w:rPr>
          <w:rFonts w:cstheme="minorHAnsi"/>
          <w:color w:val="auto"/>
        </w:rPr>
      </w:pPr>
      <w:r w:rsidRPr="00651CD2">
        <w:rPr>
          <w:rFonts w:cstheme="minorHAnsi"/>
          <w:color w:val="auto"/>
        </w:rPr>
        <w:lastRenderedPageBreak/>
        <w:t xml:space="preserve">Skladno z 38. členom ZV-1 na vodnem ali priobalnem zemljišču ni dovoljeno postavljati objektov ali drugih ovir, ki bi preprečevale prost prehod ob vodnem </w:t>
      </w:r>
      <w:proofErr w:type="spellStart"/>
      <w:r w:rsidRPr="00651CD2">
        <w:rPr>
          <w:rFonts w:cstheme="minorHAnsi"/>
          <w:color w:val="auto"/>
        </w:rPr>
        <w:t>dobru</w:t>
      </w:r>
      <w:proofErr w:type="spellEnd"/>
      <w:r w:rsidRPr="00651CD2">
        <w:rPr>
          <w:rFonts w:cstheme="minorHAnsi"/>
          <w:color w:val="auto"/>
        </w:rPr>
        <w:t>.</w:t>
      </w:r>
    </w:p>
    <w:p w14:paraId="283B00C3" w14:textId="77777777" w:rsidR="007434CD" w:rsidRPr="00651CD2" w:rsidRDefault="007434CD" w:rsidP="004853BB">
      <w:pPr>
        <w:pStyle w:val="ListParagraph"/>
        <w:numPr>
          <w:ilvl w:val="0"/>
          <w:numId w:val="39"/>
        </w:numPr>
        <w:overflowPunct/>
        <w:autoSpaceDE/>
        <w:autoSpaceDN/>
        <w:adjustRightInd/>
        <w:spacing w:before="0" w:after="0" w:line="240" w:lineRule="auto"/>
        <w:textAlignment w:val="auto"/>
        <w:rPr>
          <w:rFonts w:cstheme="minorHAnsi"/>
          <w:color w:val="auto"/>
        </w:rPr>
      </w:pPr>
      <w:r w:rsidRPr="00651CD2">
        <w:rPr>
          <w:rFonts w:cstheme="minorHAnsi"/>
          <w:color w:val="auto"/>
        </w:rPr>
        <w:t>Prečkanje mora biti izvedeno pravokotno na smer struge vodotoka.</w:t>
      </w:r>
    </w:p>
    <w:p w14:paraId="7A991227" w14:textId="77777777" w:rsidR="007434CD" w:rsidRPr="00651CD2" w:rsidRDefault="007434CD" w:rsidP="004853BB">
      <w:pPr>
        <w:pStyle w:val="ListParagraph"/>
        <w:numPr>
          <w:ilvl w:val="0"/>
          <w:numId w:val="39"/>
        </w:numPr>
        <w:overflowPunct/>
        <w:autoSpaceDE/>
        <w:autoSpaceDN/>
        <w:adjustRightInd/>
        <w:spacing w:before="0" w:after="0" w:line="240" w:lineRule="auto"/>
        <w:textAlignment w:val="auto"/>
        <w:rPr>
          <w:rFonts w:cstheme="minorHAnsi"/>
          <w:color w:val="auto"/>
        </w:rPr>
      </w:pPr>
      <w:r w:rsidRPr="00651CD2">
        <w:rPr>
          <w:rFonts w:cstheme="minorHAnsi"/>
          <w:color w:val="auto"/>
        </w:rPr>
        <w:t xml:space="preserve">Prečkanja Temenice je možno izvesti s </w:t>
      </w:r>
      <w:proofErr w:type="spellStart"/>
      <w:r w:rsidRPr="00651CD2">
        <w:rPr>
          <w:rFonts w:cstheme="minorHAnsi"/>
          <w:color w:val="auto"/>
        </w:rPr>
        <w:t>podvrtavanjem</w:t>
      </w:r>
      <w:proofErr w:type="spellEnd"/>
      <w:r w:rsidRPr="00651CD2">
        <w:rPr>
          <w:rFonts w:cstheme="minorHAnsi"/>
          <w:color w:val="auto"/>
        </w:rPr>
        <w:t xml:space="preserve"> oziroma s prekopom ob upoštevanju:</w:t>
      </w:r>
    </w:p>
    <w:p w14:paraId="5D5A4FC9" w14:textId="77777777" w:rsidR="007434CD" w:rsidRPr="00651CD2" w:rsidRDefault="007434CD" w:rsidP="004853BB">
      <w:pPr>
        <w:pStyle w:val="ListParagraph"/>
        <w:numPr>
          <w:ilvl w:val="0"/>
          <w:numId w:val="40"/>
        </w:numPr>
        <w:overflowPunct/>
        <w:autoSpaceDE/>
        <w:autoSpaceDN/>
        <w:adjustRightInd/>
        <w:spacing w:before="0" w:after="0" w:line="240" w:lineRule="auto"/>
        <w:textAlignment w:val="auto"/>
        <w:rPr>
          <w:rFonts w:cstheme="minorHAnsi"/>
          <w:color w:val="auto"/>
        </w:rPr>
      </w:pPr>
      <w:r w:rsidRPr="00651CD2">
        <w:rPr>
          <w:rFonts w:cstheme="minorHAnsi"/>
          <w:color w:val="auto"/>
        </w:rPr>
        <w:t xml:space="preserve">teme kanala mora potekati na globini minimalno 1,50 m pod dnom </w:t>
      </w:r>
      <w:proofErr w:type="spellStart"/>
      <w:r w:rsidRPr="00651CD2">
        <w:rPr>
          <w:rFonts w:cstheme="minorHAnsi"/>
          <w:color w:val="auto"/>
        </w:rPr>
        <w:t>neregulirane</w:t>
      </w:r>
      <w:proofErr w:type="spellEnd"/>
      <w:r w:rsidRPr="00651CD2">
        <w:rPr>
          <w:rFonts w:cstheme="minorHAnsi"/>
          <w:color w:val="auto"/>
        </w:rPr>
        <w:t xml:space="preserve"> struge vodotoka oziroma 1,20 m pod dnom regulirane struge vodotoka,</w:t>
      </w:r>
    </w:p>
    <w:p w14:paraId="6CB3C854" w14:textId="77777777" w:rsidR="007434CD" w:rsidRPr="00651CD2" w:rsidRDefault="007434CD" w:rsidP="004853BB">
      <w:pPr>
        <w:pStyle w:val="ListParagraph"/>
        <w:numPr>
          <w:ilvl w:val="0"/>
          <w:numId w:val="40"/>
        </w:numPr>
        <w:overflowPunct/>
        <w:autoSpaceDE/>
        <w:autoSpaceDN/>
        <w:adjustRightInd/>
        <w:spacing w:before="0" w:after="0" w:line="240" w:lineRule="auto"/>
        <w:textAlignment w:val="auto"/>
        <w:rPr>
          <w:rFonts w:cstheme="minorHAnsi"/>
          <w:color w:val="auto"/>
        </w:rPr>
      </w:pPr>
      <w:r w:rsidRPr="00651CD2">
        <w:rPr>
          <w:rFonts w:cstheme="minorHAnsi"/>
          <w:color w:val="auto"/>
        </w:rPr>
        <w:t>teme cevovoda mora potekati na predpisani globini med zgornjima robovoma brežin in še minimalno 3 do 5 m na vsako stran,</w:t>
      </w:r>
    </w:p>
    <w:p w14:paraId="48193773" w14:textId="77777777" w:rsidR="007434CD" w:rsidRPr="00651CD2" w:rsidRDefault="007434CD" w:rsidP="004853BB">
      <w:pPr>
        <w:pStyle w:val="ListParagraph"/>
        <w:numPr>
          <w:ilvl w:val="0"/>
          <w:numId w:val="40"/>
        </w:numPr>
        <w:overflowPunct/>
        <w:autoSpaceDE/>
        <w:autoSpaceDN/>
        <w:adjustRightInd/>
        <w:spacing w:before="0" w:after="0" w:line="240" w:lineRule="auto"/>
        <w:textAlignment w:val="auto"/>
        <w:rPr>
          <w:rFonts w:cstheme="minorHAnsi"/>
          <w:color w:val="auto"/>
        </w:rPr>
      </w:pPr>
      <w:r w:rsidRPr="00651CD2">
        <w:rPr>
          <w:rFonts w:cstheme="minorHAnsi"/>
          <w:color w:val="auto"/>
        </w:rPr>
        <w:t>na območju križanja morajo biti dno struge in brežine vodotoka ustrezno zavarovane.</w:t>
      </w:r>
    </w:p>
    <w:p w14:paraId="0A711737" w14:textId="77777777" w:rsidR="007434CD" w:rsidRPr="00651CD2" w:rsidRDefault="007434CD" w:rsidP="004853BB">
      <w:pPr>
        <w:pStyle w:val="ListParagraph"/>
        <w:numPr>
          <w:ilvl w:val="0"/>
          <w:numId w:val="39"/>
        </w:numPr>
        <w:overflowPunct/>
        <w:autoSpaceDE/>
        <w:autoSpaceDN/>
        <w:adjustRightInd/>
        <w:spacing w:before="0" w:after="0" w:line="240" w:lineRule="auto"/>
        <w:textAlignment w:val="auto"/>
        <w:rPr>
          <w:rFonts w:cstheme="minorHAnsi"/>
          <w:color w:val="auto"/>
        </w:rPr>
      </w:pPr>
      <w:r w:rsidRPr="00651CD2">
        <w:rPr>
          <w:rFonts w:cstheme="minorHAnsi"/>
          <w:color w:val="auto"/>
        </w:rPr>
        <w:t>Križanje vodotoka mora biti v projektni dokumentaciji jasno označeno in obdelano na ravni PGD. Projekt mora vsebovati:</w:t>
      </w:r>
    </w:p>
    <w:p w14:paraId="2F9443B1" w14:textId="77777777" w:rsidR="007434CD" w:rsidRPr="00651CD2" w:rsidRDefault="007434CD" w:rsidP="004853BB">
      <w:pPr>
        <w:pStyle w:val="ListParagraph"/>
        <w:numPr>
          <w:ilvl w:val="0"/>
          <w:numId w:val="41"/>
        </w:numPr>
        <w:overflowPunct/>
        <w:autoSpaceDE/>
        <w:autoSpaceDN/>
        <w:adjustRightInd/>
        <w:spacing w:before="0" w:after="0" w:line="240" w:lineRule="auto"/>
        <w:textAlignment w:val="auto"/>
        <w:rPr>
          <w:rFonts w:cstheme="minorHAnsi"/>
          <w:color w:val="auto"/>
        </w:rPr>
      </w:pPr>
      <w:r w:rsidRPr="00651CD2">
        <w:rPr>
          <w:rFonts w:cstheme="minorHAnsi"/>
          <w:color w:val="auto"/>
        </w:rPr>
        <w:t>opis križanja,</w:t>
      </w:r>
    </w:p>
    <w:p w14:paraId="65F5A54E" w14:textId="77777777" w:rsidR="007434CD" w:rsidRPr="00651CD2" w:rsidRDefault="007434CD" w:rsidP="004853BB">
      <w:pPr>
        <w:pStyle w:val="ListParagraph"/>
        <w:numPr>
          <w:ilvl w:val="0"/>
          <w:numId w:val="41"/>
        </w:numPr>
        <w:overflowPunct/>
        <w:autoSpaceDE/>
        <w:autoSpaceDN/>
        <w:adjustRightInd/>
        <w:spacing w:before="0" w:after="0" w:line="240" w:lineRule="auto"/>
        <w:textAlignment w:val="auto"/>
        <w:rPr>
          <w:rFonts w:cstheme="minorHAnsi"/>
          <w:color w:val="auto"/>
        </w:rPr>
      </w:pPr>
      <w:r w:rsidRPr="00651CD2">
        <w:rPr>
          <w:rFonts w:cstheme="minorHAnsi"/>
          <w:color w:val="auto"/>
        </w:rPr>
        <w:t>pregledno situacijo M = 1:5000 z vsemi objekti,</w:t>
      </w:r>
    </w:p>
    <w:p w14:paraId="1BD39088" w14:textId="77777777" w:rsidR="007434CD" w:rsidRPr="00651CD2" w:rsidRDefault="007434CD" w:rsidP="004853BB">
      <w:pPr>
        <w:pStyle w:val="ListParagraph"/>
        <w:numPr>
          <w:ilvl w:val="0"/>
          <w:numId w:val="41"/>
        </w:numPr>
        <w:overflowPunct/>
        <w:autoSpaceDE/>
        <w:autoSpaceDN/>
        <w:adjustRightInd/>
        <w:spacing w:before="0" w:after="0" w:line="240" w:lineRule="auto"/>
        <w:textAlignment w:val="auto"/>
        <w:rPr>
          <w:rFonts w:cstheme="minorHAnsi"/>
          <w:color w:val="auto"/>
        </w:rPr>
      </w:pPr>
      <w:r w:rsidRPr="00651CD2">
        <w:rPr>
          <w:rFonts w:cstheme="minorHAnsi"/>
          <w:color w:val="auto"/>
        </w:rPr>
        <w:t>geodetski posnetek struge vodotoka v območju križanja z vrisanim cevovodom v ustreznem merilu (M = 1:500, 250,...),</w:t>
      </w:r>
    </w:p>
    <w:p w14:paraId="1E5C7A2A" w14:textId="77777777" w:rsidR="007434CD" w:rsidRPr="00651CD2" w:rsidRDefault="007434CD" w:rsidP="004853BB">
      <w:pPr>
        <w:pStyle w:val="ListParagraph"/>
        <w:numPr>
          <w:ilvl w:val="0"/>
          <w:numId w:val="41"/>
        </w:numPr>
        <w:overflowPunct/>
        <w:autoSpaceDE/>
        <w:autoSpaceDN/>
        <w:adjustRightInd/>
        <w:spacing w:before="0" w:after="0" w:line="240" w:lineRule="auto"/>
        <w:textAlignment w:val="auto"/>
        <w:rPr>
          <w:rFonts w:cstheme="minorHAnsi"/>
          <w:color w:val="auto"/>
        </w:rPr>
      </w:pPr>
      <w:r w:rsidRPr="00651CD2">
        <w:rPr>
          <w:rFonts w:cstheme="minorHAnsi"/>
          <w:color w:val="auto"/>
        </w:rPr>
        <w:t xml:space="preserve">prečni profil vodotoka na območju križanja z vrisanim cevovodom v ustreznem merilu, </w:t>
      </w:r>
    </w:p>
    <w:p w14:paraId="5CC75F0B" w14:textId="77777777" w:rsidR="007434CD" w:rsidRPr="00651CD2" w:rsidRDefault="007434CD" w:rsidP="004853BB">
      <w:pPr>
        <w:pStyle w:val="ListParagraph"/>
        <w:numPr>
          <w:ilvl w:val="0"/>
          <w:numId w:val="41"/>
        </w:numPr>
        <w:overflowPunct/>
        <w:autoSpaceDE/>
        <w:autoSpaceDN/>
        <w:adjustRightInd/>
        <w:spacing w:before="0" w:after="0" w:line="240" w:lineRule="auto"/>
        <w:textAlignment w:val="auto"/>
        <w:rPr>
          <w:rFonts w:cstheme="minorHAnsi"/>
          <w:color w:val="auto"/>
        </w:rPr>
      </w:pPr>
      <w:r w:rsidRPr="00651CD2">
        <w:rPr>
          <w:rFonts w:cstheme="minorHAnsi"/>
          <w:color w:val="auto"/>
        </w:rPr>
        <w:t>detajl zavarovanja struge v območju križanja.</w:t>
      </w:r>
    </w:p>
    <w:p w14:paraId="67961544" w14:textId="77777777" w:rsidR="007434CD" w:rsidRPr="00651CD2" w:rsidRDefault="007434CD" w:rsidP="004853BB">
      <w:pPr>
        <w:pStyle w:val="ListParagraph"/>
        <w:numPr>
          <w:ilvl w:val="0"/>
          <w:numId w:val="39"/>
        </w:numPr>
        <w:overflowPunct/>
        <w:autoSpaceDE/>
        <w:autoSpaceDN/>
        <w:adjustRightInd/>
        <w:spacing w:before="0" w:after="0" w:line="240" w:lineRule="auto"/>
        <w:textAlignment w:val="auto"/>
        <w:rPr>
          <w:rFonts w:cstheme="minorHAnsi"/>
          <w:color w:val="auto"/>
        </w:rPr>
      </w:pPr>
      <w:r w:rsidRPr="00651CD2">
        <w:rPr>
          <w:rFonts w:cstheme="minorHAnsi"/>
          <w:color w:val="auto"/>
        </w:rPr>
        <w:t>Vsi ukrepi na križanju vodotoka morajo biti načrtovani tako, da se prevodna sposobnost struge vodotoka na bo zmanjšala.</w:t>
      </w:r>
    </w:p>
    <w:p w14:paraId="03BABD9B" w14:textId="77777777" w:rsidR="007434CD" w:rsidRPr="00651CD2" w:rsidRDefault="007434CD" w:rsidP="004853BB">
      <w:pPr>
        <w:pStyle w:val="ListParagraph"/>
        <w:numPr>
          <w:ilvl w:val="0"/>
          <w:numId w:val="39"/>
        </w:numPr>
        <w:overflowPunct/>
        <w:autoSpaceDE/>
        <w:autoSpaceDN/>
        <w:adjustRightInd/>
        <w:spacing w:before="0" w:after="0" w:line="240" w:lineRule="auto"/>
        <w:textAlignment w:val="auto"/>
        <w:rPr>
          <w:rFonts w:cstheme="minorHAnsi"/>
          <w:color w:val="auto"/>
        </w:rPr>
      </w:pPr>
      <w:r w:rsidRPr="00651CD2">
        <w:rPr>
          <w:rFonts w:cstheme="minorHAnsi"/>
          <w:color w:val="auto"/>
        </w:rPr>
        <w:t xml:space="preserve">Del predvidenih posegov se nahaja na poplavnem območju reke Temenice. Pri načrtovanju predvidenih posegov je potrebno upoštevati Uredbo o pogojih in omejitvah za izvajanje dejavnosti in posegov v prostor na območjih, ogroženih zaradi poplav in z njimi povezane erozije celinskih voda in morja (Ur. list RS, št 89/2008). </w:t>
      </w:r>
    </w:p>
    <w:p w14:paraId="2E088600" w14:textId="77777777" w:rsidR="007434CD" w:rsidRPr="00651CD2" w:rsidRDefault="007434CD" w:rsidP="004853BB">
      <w:pPr>
        <w:pStyle w:val="ListParagraph"/>
        <w:numPr>
          <w:ilvl w:val="0"/>
          <w:numId w:val="39"/>
        </w:numPr>
        <w:overflowPunct/>
        <w:autoSpaceDE/>
        <w:autoSpaceDN/>
        <w:adjustRightInd/>
        <w:spacing w:before="0" w:after="0" w:line="240" w:lineRule="auto"/>
        <w:textAlignment w:val="auto"/>
        <w:rPr>
          <w:rFonts w:cstheme="minorHAnsi"/>
          <w:color w:val="auto"/>
        </w:rPr>
      </w:pPr>
      <w:r w:rsidRPr="00651CD2">
        <w:rPr>
          <w:rFonts w:cstheme="minorHAnsi"/>
          <w:color w:val="auto"/>
        </w:rPr>
        <w:t>Vsi posegi v prostor morajo biti načrtovani tako, da ne pride do poslabšanja stanja voda in da se ne onemogoči varstva pred škodljivim delovanjem voda, kar mora biti v projektni dokumentaciji ustrezno prikazano in dokazano (5. člen ZV-1 ).</w:t>
      </w:r>
    </w:p>
    <w:p w14:paraId="18098BAA" w14:textId="77777777" w:rsidR="007434CD" w:rsidRPr="00651CD2" w:rsidRDefault="007434CD" w:rsidP="004853BB">
      <w:pPr>
        <w:pStyle w:val="ListParagraph"/>
        <w:numPr>
          <w:ilvl w:val="0"/>
          <w:numId w:val="39"/>
        </w:numPr>
        <w:overflowPunct/>
        <w:autoSpaceDE/>
        <w:autoSpaceDN/>
        <w:adjustRightInd/>
        <w:spacing w:before="0" w:after="0" w:line="240" w:lineRule="auto"/>
        <w:textAlignment w:val="auto"/>
        <w:rPr>
          <w:rFonts w:cstheme="minorHAnsi"/>
          <w:color w:val="auto"/>
        </w:rPr>
      </w:pPr>
      <w:r w:rsidRPr="00651CD2">
        <w:rPr>
          <w:rFonts w:cstheme="minorHAnsi"/>
          <w:color w:val="auto"/>
        </w:rPr>
        <w:t xml:space="preserve">S posegi se ne sme poslabšati trenutnih odtočnih razmer ob nastopu visokih voda. </w:t>
      </w:r>
    </w:p>
    <w:p w14:paraId="413FAE2F" w14:textId="77777777" w:rsidR="007434CD" w:rsidRPr="00651CD2" w:rsidRDefault="007434CD" w:rsidP="004853BB">
      <w:pPr>
        <w:pStyle w:val="ListParagraph"/>
        <w:numPr>
          <w:ilvl w:val="0"/>
          <w:numId w:val="39"/>
        </w:numPr>
        <w:overflowPunct/>
        <w:autoSpaceDE/>
        <w:autoSpaceDN/>
        <w:adjustRightInd/>
        <w:spacing w:before="0" w:after="0" w:line="240" w:lineRule="auto"/>
        <w:textAlignment w:val="auto"/>
        <w:rPr>
          <w:rFonts w:cstheme="minorHAnsi"/>
          <w:color w:val="auto"/>
        </w:rPr>
      </w:pPr>
      <w:r w:rsidRPr="00651CD2">
        <w:rPr>
          <w:rFonts w:cstheme="minorHAnsi"/>
          <w:color w:val="auto"/>
        </w:rPr>
        <w:t>Na odsekih, kjer trasa poti poteka po priobalnem zemljišču, je potrebno upoštevati prometno obremenitev in predvideti ustrezno zaščito poti za čas uporabe strojne mehanizacije za potrebe vodnogospodarske javne službe.</w:t>
      </w:r>
    </w:p>
    <w:p w14:paraId="430A081B" w14:textId="77777777" w:rsidR="007434CD" w:rsidRPr="00651CD2" w:rsidRDefault="007434CD" w:rsidP="004853BB">
      <w:pPr>
        <w:pStyle w:val="ListParagraph"/>
        <w:numPr>
          <w:ilvl w:val="0"/>
          <w:numId w:val="39"/>
        </w:numPr>
        <w:overflowPunct/>
        <w:autoSpaceDE/>
        <w:autoSpaceDN/>
        <w:adjustRightInd/>
        <w:spacing w:before="0" w:after="0" w:line="240" w:lineRule="auto"/>
        <w:textAlignment w:val="auto"/>
        <w:rPr>
          <w:rFonts w:cstheme="minorHAnsi"/>
          <w:color w:val="auto"/>
        </w:rPr>
      </w:pPr>
      <w:r w:rsidRPr="00651CD2">
        <w:rPr>
          <w:rFonts w:cstheme="minorHAnsi"/>
          <w:color w:val="auto"/>
        </w:rPr>
        <w:t xml:space="preserve">Gradnja jaškov v strugah in brežinah vodotoka ni dovoljena. </w:t>
      </w:r>
    </w:p>
    <w:p w14:paraId="72E5D523" w14:textId="77777777" w:rsidR="007434CD" w:rsidRPr="00651CD2" w:rsidRDefault="007434CD" w:rsidP="004853BB">
      <w:pPr>
        <w:pStyle w:val="ListParagraph"/>
        <w:numPr>
          <w:ilvl w:val="0"/>
          <w:numId w:val="39"/>
        </w:numPr>
        <w:overflowPunct/>
        <w:autoSpaceDE/>
        <w:autoSpaceDN/>
        <w:adjustRightInd/>
        <w:spacing w:before="0" w:after="0" w:line="240" w:lineRule="auto"/>
        <w:textAlignment w:val="auto"/>
        <w:rPr>
          <w:rFonts w:cstheme="minorHAnsi"/>
          <w:color w:val="auto"/>
        </w:rPr>
      </w:pPr>
      <w:r w:rsidRPr="00651CD2">
        <w:rPr>
          <w:rFonts w:cstheme="minorHAnsi"/>
          <w:color w:val="auto"/>
        </w:rPr>
        <w:t>Projektna rešitev odvajanja in čiščenja padavinskih in komunalnih odpadnih vod mora biti usklajena z Uredbo o odvajanju in čiščenju komunalne odpadne vode (Uradni list RS, št 98/15) ter Uredbo o emisiji snovi in toplote pri odvajanju odpadnih voda v vode in javno kanalizacijo (Uradni list RS, št. 64/12 in spremembe).</w:t>
      </w:r>
    </w:p>
    <w:p w14:paraId="762E9E0A" w14:textId="77777777" w:rsidR="007434CD" w:rsidRDefault="007434CD" w:rsidP="007434CD">
      <w:pPr>
        <w:rPr>
          <w:rFonts w:cstheme="minorHAnsi"/>
          <w:b/>
          <w:color w:val="auto"/>
        </w:rPr>
      </w:pPr>
    </w:p>
    <w:p w14:paraId="7571EF6C" w14:textId="77777777" w:rsidR="007434CD" w:rsidRDefault="007434CD" w:rsidP="007434CD">
      <w:pPr>
        <w:rPr>
          <w:rFonts w:cstheme="minorHAnsi"/>
          <w:b/>
          <w:color w:val="auto"/>
        </w:rPr>
      </w:pPr>
    </w:p>
    <w:p w14:paraId="2EFB03F0" w14:textId="77777777" w:rsidR="007434CD" w:rsidRPr="00E01F7C" w:rsidRDefault="007434CD" w:rsidP="007434CD">
      <w:pPr>
        <w:rPr>
          <w:rFonts w:cstheme="minorHAnsi"/>
          <w:b/>
          <w:i/>
          <w:color w:val="auto"/>
        </w:rPr>
      </w:pPr>
      <w:r w:rsidRPr="00E01F7C">
        <w:rPr>
          <w:rFonts w:cstheme="minorHAnsi"/>
          <w:b/>
          <w:i/>
          <w:color w:val="auto"/>
        </w:rPr>
        <w:t>Pri projektiranju smo upoštevali zgoraj navedene projektne pogoje in smernice upravljavca. Projektni pogoji se nahajajo v prilogi projektne dokumentacije.</w:t>
      </w:r>
    </w:p>
    <w:p w14:paraId="6ED2D1D8" w14:textId="77777777" w:rsidR="007434CD" w:rsidRPr="00651CD2" w:rsidRDefault="007434CD" w:rsidP="007434CD">
      <w:pPr>
        <w:rPr>
          <w:rFonts w:cstheme="minorHAnsi"/>
          <w:color w:val="auto"/>
        </w:rPr>
      </w:pPr>
    </w:p>
    <w:p w14:paraId="28C94C7F" w14:textId="77777777" w:rsidR="007434CD" w:rsidRPr="00651CD2" w:rsidRDefault="007434CD" w:rsidP="007434CD">
      <w:pPr>
        <w:rPr>
          <w:rFonts w:cstheme="minorHAnsi"/>
          <w:color w:val="auto"/>
        </w:rPr>
      </w:pPr>
    </w:p>
    <w:p w14:paraId="6DB0247D" w14:textId="77777777" w:rsidR="007434CD" w:rsidRDefault="007434CD">
      <w:pPr>
        <w:overflowPunct/>
        <w:autoSpaceDE/>
        <w:autoSpaceDN/>
        <w:adjustRightInd/>
        <w:spacing w:before="0" w:after="0" w:line="240" w:lineRule="auto"/>
        <w:jc w:val="left"/>
        <w:textAlignment w:val="auto"/>
        <w:rPr>
          <w:rFonts w:cstheme="minorHAnsi"/>
          <w:b/>
          <w:i/>
        </w:rPr>
      </w:pPr>
      <w:r>
        <w:rPr>
          <w:rFonts w:cstheme="minorHAnsi"/>
          <w:b/>
          <w:i/>
        </w:rPr>
        <w:br w:type="page"/>
      </w:r>
    </w:p>
    <w:p w14:paraId="4D8875E2" w14:textId="4DF5E71D" w:rsidR="007434CD" w:rsidRPr="00B57CC3" w:rsidRDefault="007434CD" w:rsidP="004853BB">
      <w:pPr>
        <w:pStyle w:val="ListParagraph"/>
        <w:numPr>
          <w:ilvl w:val="0"/>
          <w:numId w:val="22"/>
        </w:numPr>
        <w:spacing w:before="0" w:after="0"/>
        <w:rPr>
          <w:rFonts w:cstheme="minorHAnsi"/>
          <w:b/>
          <w:i/>
        </w:rPr>
      </w:pPr>
      <w:r w:rsidRPr="00B57CC3">
        <w:rPr>
          <w:rFonts w:cstheme="minorHAnsi"/>
          <w:b/>
          <w:i/>
        </w:rPr>
        <w:lastRenderedPageBreak/>
        <w:t>ZAVOD ZA RIBIŠTVO SLOVENIJE</w:t>
      </w:r>
    </w:p>
    <w:p w14:paraId="54D25BF8" w14:textId="77777777" w:rsidR="007434CD" w:rsidRPr="00CD7C7E" w:rsidRDefault="007434CD" w:rsidP="007434CD">
      <w:pPr>
        <w:ind w:left="705" w:hanging="705"/>
        <w:rPr>
          <w:rFonts w:cstheme="minorHAnsi"/>
          <w:b/>
        </w:rPr>
      </w:pPr>
      <w:r>
        <w:rPr>
          <w:rFonts w:cstheme="minorHAnsi"/>
          <w:b/>
        </w:rPr>
        <w:t>9</w:t>
      </w:r>
      <w:r w:rsidRPr="00CD7C7E">
        <w:rPr>
          <w:rFonts w:cstheme="minorHAnsi"/>
          <w:b/>
        </w:rPr>
        <w:t>.</w:t>
      </w:r>
      <w:r>
        <w:rPr>
          <w:rFonts w:cstheme="minorHAnsi"/>
          <w:b/>
        </w:rPr>
        <w:t>1</w:t>
      </w:r>
      <w:r w:rsidRPr="00CD7C7E">
        <w:rPr>
          <w:rFonts w:cstheme="minorHAnsi"/>
          <w:b/>
        </w:rPr>
        <w:t xml:space="preserve">. </w:t>
      </w:r>
      <w:r>
        <w:rPr>
          <w:rFonts w:cstheme="minorHAnsi"/>
          <w:b/>
        </w:rPr>
        <w:tab/>
        <w:t xml:space="preserve">Projektni pogoji za </w:t>
      </w:r>
      <w:r w:rsidRPr="00E178AB">
        <w:rPr>
          <w:rFonts w:cstheme="minorHAnsi"/>
          <w:b/>
        </w:rPr>
        <w:t>kanalizacijo, rekonstrukcijo vodovoda in pločnik med naseljema</w:t>
      </w:r>
      <w:r>
        <w:rPr>
          <w:rFonts w:cstheme="minorHAnsi"/>
          <w:b/>
        </w:rPr>
        <w:t xml:space="preserve">, </w:t>
      </w:r>
      <w:r w:rsidRPr="00E178AB">
        <w:rPr>
          <w:rFonts w:cstheme="minorHAnsi"/>
          <w:b/>
        </w:rPr>
        <w:t xml:space="preserve">št. </w:t>
      </w:r>
      <w:r w:rsidRPr="00B57CC3">
        <w:rPr>
          <w:rFonts w:cstheme="minorHAnsi"/>
          <w:b/>
        </w:rPr>
        <w:t>4202-161/2017/2 z dne 10.1.2018</w:t>
      </w:r>
    </w:p>
    <w:p w14:paraId="251F2B96" w14:textId="77777777" w:rsidR="007434CD" w:rsidRDefault="007434CD" w:rsidP="007434CD">
      <w:pPr>
        <w:rPr>
          <w:rFonts w:cstheme="minorHAnsi"/>
          <w:color w:val="auto"/>
        </w:rPr>
      </w:pPr>
    </w:p>
    <w:p w14:paraId="37D7E1F3" w14:textId="77777777" w:rsidR="007434CD" w:rsidRPr="00651CD2" w:rsidRDefault="007434CD" w:rsidP="007434CD">
      <w:pPr>
        <w:rPr>
          <w:rFonts w:cstheme="minorHAnsi"/>
          <w:color w:val="auto"/>
        </w:rPr>
      </w:pPr>
      <w:r w:rsidRPr="00651CD2">
        <w:rPr>
          <w:rFonts w:cstheme="minorHAnsi"/>
          <w:color w:val="auto"/>
        </w:rPr>
        <w:t>Projektni pogoji Zavoda za ribištvo se navezujejo na izgradnjo kanalizacijskega sistema, predvsem pa opisujejo projektne pogoje, vezane na čistilno napravo, ki jo v predmetnem projektu izključujemo.</w:t>
      </w:r>
    </w:p>
    <w:p w14:paraId="7003F38D" w14:textId="77777777" w:rsidR="007434CD" w:rsidRPr="00651CD2" w:rsidRDefault="007434CD" w:rsidP="007434CD">
      <w:pPr>
        <w:rPr>
          <w:rFonts w:cstheme="minorHAnsi"/>
          <w:color w:val="auto"/>
        </w:rPr>
      </w:pPr>
    </w:p>
    <w:p w14:paraId="62A364FA" w14:textId="77777777" w:rsidR="007434CD" w:rsidRPr="00651CD2" w:rsidRDefault="007434CD" w:rsidP="007434CD">
      <w:pPr>
        <w:rPr>
          <w:rFonts w:cstheme="minorHAnsi"/>
          <w:color w:val="auto"/>
        </w:rPr>
      </w:pPr>
      <w:r w:rsidRPr="00651CD2">
        <w:rPr>
          <w:rFonts w:cstheme="minorHAnsi"/>
          <w:color w:val="auto"/>
        </w:rPr>
        <w:t>V nadaljevanju bomo navedli le projektne pogoje za črpališče Gorenje Ponikve, katere del je tudi tlačni kanalizacijski vod. Črpališče Gorenje Ponikve se sicer nahaja na istem območju, kot se je predhodno nahajala predvidena čistilna naprava.</w:t>
      </w:r>
    </w:p>
    <w:p w14:paraId="3165B54B" w14:textId="77777777" w:rsidR="007434CD" w:rsidRDefault="007434CD" w:rsidP="007434CD">
      <w:pPr>
        <w:rPr>
          <w:rFonts w:cstheme="minorHAnsi"/>
          <w:strike/>
          <w:color w:val="auto"/>
        </w:rPr>
      </w:pPr>
    </w:p>
    <w:p w14:paraId="25E8DC5C" w14:textId="77777777" w:rsidR="007434CD" w:rsidRPr="00CD7C7E" w:rsidRDefault="007434CD" w:rsidP="007434CD">
      <w:pPr>
        <w:ind w:left="705" w:hanging="705"/>
        <w:rPr>
          <w:rFonts w:cstheme="minorHAnsi"/>
          <w:b/>
        </w:rPr>
      </w:pPr>
      <w:r>
        <w:rPr>
          <w:rFonts w:cstheme="minorHAnsi"/>
          <w:b/>
        </w:rPr>
        <w:t>9</w:t>
      </w:r>
      <w:r w:rsidRPr="00CD7C7E">
        <w:rPr>
          <w:rFonts w:cstheme="minorHAnsi"/>
          <w:b/>
        </w:rPr>
        <w:t>.</w:t>
      </w:r>
      <w:r>
        <w:rPr>
          <w:rFonts w:cstheme="minorHAnsi"/>
          <w:b/>
        </w:rPr>
        <w:t>2</w:t>
      </w:r>
      <w:r w:rsidRPr="00CD7C7E">
        <w:rPr>
          <w:rFonts w:cstheme="minorHAnsi"/>
          <w:b/>
        </w:rPr>
        <w:t xml:space="preserve">. </w:t>
      </w:r>
      <w:r>
        <w:rPr>
          <w:rFonts w:cstheme="minorHAnsi"/>
          <w:b/>
        </w:rPr>
        <w:tab/>
        <w:t xml:space="preserve">Projektni pogoji za črpališče Gorenje Ponikve, št. </w:t>
      </w:r>
      <w:r w:rsidRPr="00B57CC3">
        <w:rPr>
          <w:rFonts w:cstheme="minorHAnsi"/>
          <w:b/>
          <w:color w:val="auto"/>
        </w:rPr>
        <w:t>4202-69/2018/2 z dne 18.6.2018</w:t>
      </w:r>
    </w:p>
    <w:p w14:paraId="715A6E4A" w14:textId="77777777" w:rsidR="007434CD" w:rsidRDefault="007434CD" w:rsidP="007434CD">
      <w:pPr>
        <w:rPr>
          <w:rFonts w:cstheme="minorHAnsi"/>
          <w:strike/>
          <w:color w:val="auto"/>
        </w:rPr>
      </w:pPr>
    </w:p>
    <w:p w14:paraId="354607EB" w14:textId="77777777" w:rsidR="007434CD" w:rsidRPr="00651CD2" w:rsidRDefault="007434CD" w:rsidP="007434CD">
      <w:pPr>
        <w:overflowPunct/>
        <w:autoSpaceDE/>
        <w:autoSpaceDN/>
        <w:adjustRightInd/>
        <w:spacing w:line="240" w:lineRule="auto"/>
        <w:textAlignment w:val="auto"/>
        <w:rPr>
          <w:rFonts w:cstheme="minorHAnsi"/>
          <w:color w:val="auto"/>
        </w:rPr>
      </w:pPr>
      <w:r w:rsidRPr="00651CD2">
        <w:rPr>
          <w:rFonts w:cstheme="minorHAnsi"/>
          <w:color w:val="auto"/>
        </w:rPr>
        <w:t xml:space="preserve">Načrtovana je izgradnja sekundarnega kanalizacijskega omrežja, črpališča in tlačnega voda v Ponikvah, kjer je predvideno </w:t>
      </w:r>
      <w:proofErr w:type="spellStart"/>
      <w:r w:rsidRPr="00651CD2">
        <w:rPr>
          <w:rFonts w:cstheme="minorHAnsi"/>
          <w:color w:val="auto"/>
        </w:rPr>
        <w:t>podvrtavanje</w:t>
      </w:r>
      <w:proofErr w:type="spellEnd"/>
      <w:r w:rsidRPr="00651CD2">
        <w:rPr>
          <w:rFonts w:cstheme="minorHAnsi"/>
          <w:color w:val="auto"/>
        </w:rPr>
        <w:t xml:space="preserve"> vodotoka Temenica ter napeljava tlačnega voda ob deloma neposredno (oddaljenost manj kot 5 m) ob vodotoku Temenica.</w:t>
      </w:r>
    </w:p>
    <w:p w14:paraId="5AAA7FBC" w14:textId="77777777" w:rsidR="007434CD" w:rsidRPr="00651CD2" w:rsidRDefault="007434CD" w:rsidP="007434CD">
      <w:pPr>
        <w:overflowPunct/>
        <w:autoSpaceDE/>
        <w:autoSpaceDN/>
        <w:adjustRightInd/>
        <w:spacing w:line="240" w:lineRule="auto"/>
        <w:textAlignment w:val="auto"/>
        <w:rPr>
          <w:rFonts w:cstheme="minorHAnsi"/>
          <w:color w:val="auto"/>
        </w:rPr>
      </w:pPr>
    </w:p>
    <w:p w14:paraId="59F3466E" w14:textId="77777777" w:rsidR="007434CD" w:rsidRPr="00651CD2" w:rsidRDefault="007434CD" w:rsidP="007434CD">
      <w:pPr>
        <w:overflowPunct/>
        <w:autoSpaceDE/>
        <w:autoSpaceDN/>
        <w:adjustRightInd/>
        <w:spacing w:line="240" w:lineRule="auto"/>
        <w:textAlignment w:val="auto"/>
        <w:rPr>
          <w:rFonts w:cstheme="minorHAnsi"/>
          <w:color w:val="auto"/>
        </w:rPr>
      </w:pPr>
      <w:r w:rsidRPr="00651CD2">
        <w:rPr>
          <w:rFonts w:cstheme="minorHAnsi"/>
          <w:color w:val="auto"/>
        </w:rPr>
        <w:t>Glede na posredovano dokumentacijo in glede na podatke o vrstah rib menimo, da imajo lahko načrtovana dela na območju brežin vodotoka Temenica kratkoročne negativne vplive na ribje populacije v času izgradnje tlačnega voda, dolgoročne pa v primeru za ribe neustrezne izvedbe načrtovanih objektov.</w:t>
      </w:r>
    </w:p>
    <w:p w14:paraId="64E1E2D1" w14:textId="77777777" w:rsidR="007434CD" w:rsidRPr="00651CD2" w:rsidRDefault="007434CD" w:rsidP="007434CD">
      <w:pPr>
        <w:overflowPunct/>
        <w:autoSpaceDE/>
        <w:autoSpaceDN/>
        <w:adjustRightInd/>
        <w:spacing w:line="240" w:lineRule="auto"/>
        <w:textAlignment w:val="auto"/>
        <w:rPr>
          <w:rFonts w:cstheme="minorHAnsi"/>
          <w:color w:val="auto"/>
        </w:rPr>
      </w:pPr>
    </w:p>
    <w:p w14:paraId="48C76B9A" w14:textId="77777777" w:rsidR="007434CD" w:rsidRPr="00651CD2" w:rsidRDefault="007434CD" w:rsidP="007434CD">
      <w:pPr>
        <w:overflowPunct/>
        <w:autoSpaceDE/>
        <w:autoSpaceDN/>
        <w:adjustRightInd/>
        <w:spacing w:line="240" w:lineRule="auto"/>
        <w:textAlignment w:val="auto"/>
        <w:rPr>
          <w:rFonts w:cstheme="minorHAnsi"/>
          <w:color w:val="auto"/>
        </w:rPr>
      </w:pPr>
      <w:r w:rsidRPr="00651CD2">
        <w:rPr>
          <w:rFonts w:cstheme="minorHAnsi"/>
          <w:color w:val="auto"/>
        </w:rPr>
        <w:t>Zavod za ribištvo Slovenije ob upoštevanju dejanskega stanja ter načrtovanih naslednje detajlne projektne pogoje, ki morajo biti upoštevani pri dopolnitvi obstoječe projektne dokumentacije za izvedbo predvidenih gradbenih del in pred samim začetkom del ter med izvajanjem del na območju vodnih in priobalnih zemljišč vodotoka Temenica:</w:t>
      </w:r>
    </w:p>
    <w:p w14:paraId="2577E091" w14:textId="77777777" w:rsidR="007434CD" w:rsidRPr="00651CD2" w:rsidRDefault="007434CD" w:rsidP="007434CD">
      <w:pPr>
        <w:overflowPunct/>
        <w:autoSpaceDE/>
        <w:autoSpaceDN/>
        <w:adjustRightInd/>
        <w:spacing w:line="240" w:lineRule="auto"/>
        <w:textAlignment w:val="auto"/>
        <w:rPr>
          <w:rFonts w:cstheme="minorHAnsi"/>
          <w:color w:val="auto"/>
        </w:rPr>
      </w:pPr>
    </w:p>
    <w:p w14:paraId="02EEEA8E" w14:textId="77777777" w:rsidR="007434CD" w:rsidRPr="00651CD2" w:rsidRDefault="007434CD" w:rsidP="004853BB">
      <w:pPr>
        <w:pStyle w:val="ListParagraph"/>
        <w:numPr>
          <w:ilvl w:val="0"/>
          <w:numId w:val="42"/>
        </w:numPr>
        <w:overflowPunct/>
        <w:autoSpaceDE/>
        <w:autoSpaceDN/>
        <w:adjustRightInd/>
        <w:spacing w:before="0" w:after="0" w:line="240" w:lineRule="auto"/>
        <w:textAlignment w:val="auto"/>
        <w:rPr>
          <w:rFonts w:cstheme="minorHAnsi"/>
          <w:color w:val="auto"/>
        </w:rPr>
      </w:pPr>
      <w:r w:rsidRPr="00651CD2">
        <w:rPr>
          <w:rFonts w:cstheme="minorHAnsi"/>
          <w:color w:val="auto"/>
        </w:rPr>
        <w:t>Predvidena dela se zaradi drsti rib (glej Preglednica 1) ne izvajajo med 01.02. in 30.06. tekočega leta. Prav tako so v tem obdobju prepovedana tudi dela na območju vodnih in priobalnih zemljišč, ki lahko negativno vplivajo na kakovost vode in vodni režim. V obdobju drstenja rib so dovoljena dela v okviru izvedbe načrtovanih gradbenih del le, v kolikor to ne bo vplivalo na kakovost vode in vodni režim v Temenici (npr. dela na kopnem). Izvajanje del mora biti usklajeno z Ribiško družino Novo mesto.</w:t>
      </w:r>
    </w:p>
    <w:p w14:paraId="22A8EED4" w14:textId="77777777" w:rsidR="007434CD" w:rsidRPr="00651CD2" w:rsidRDefault="007434CD" w:rsidP="004853BB">
      <w:pPr>
        <w:pStyle w:val="ListParagraph"/>
        <w:numPr>
          <w:ilvl w:val="0"/>
          <w:numId w:val="42"/>
        </w:numPr>
        <w:overflowPunct/>
        <w:autoSpaceDE/>
        <w:autoSpaceDN/>
        <w:adjustRightInd/>
        <w:spacing w:before="0" w:after="0" w:line="240" w:lineRule="auto"/>
        <w:textAlignment w:val="auto"/>
        <w:rPr>
          <w:rFonts w:cstheme="minorHAnsi"/>
          <w:color w:val="auto"/>
        </w:rPr>
      </w:pPr>
      <w:r w:rsidRPr="00651CD2">
        <w:rPr>
          <w:rFonts w:cstheme="minorHAnsi"/>
          <w:color w:val="auto"/>
        </w:rPr>
        <w:t xml:space="preserve">Vsaj 14 dni pred začetkom gradnje je potrebno o začetku gradbenih del obvestiti Ribiško družino Novo mesto. </w:t>
      </w:r>
    </w:p>
    <w:p w14:paraId="45DEF90F" w14:textId="77777777" w:rsidR="007434CD" w:rsidRPr="00651CD2" w:rsidRDefault="007434CD" w:rsidP="004853BB">
      <w:pPr>
        <w:pStyle w:val="ListParagraph"/>
        <w:numPr>
          <w:ilvl w:val="0"/>
          <w:numId w:val="42"/>
        </w:numPr>
        <w:overflowPunct/>
        <w:autoSpaceDE/>
        <w:autoSpaceDN/>
        <w:adjustRightInd/>
        <w:spacing w:before="0" w:after="0" w:line="240" w:lineRule="auto"/>
        <w:textAlignment w:val="auto"/>
        <w:rPr>
          <w:rFonts w:cstheme="minorHAnsi"/>
          <w:color w:val="auto"/>
        </w:rPr>
      </w:pPr>
      <w:r w:rsidRPr="00651CD2">
        <w:rPr>
          <w:rFonts w:cstheme="minorHAnsi"/>
          <w:color w:val="auto"/>
        </w:rPr>
        <w:t xml:space="preserve">Izvajalcu ribiškega upravljanja mora biti v času izvajanja del omogočen dostop do lokacij izvajanja del na območju Temenice. </w:t>
      </w:r>
    </w:p>
    <w:p w14:paraId="16058E37" w14:textId="77777777" w:rsidR="007434CD" w:rsidRPr="00651CD2" w:rsidRDefault="007434CD" w:rsidP="004853BB">
      <w:pPr>
        <w:pStyle w:val="ListParagraph"/>
        <w:numPr>
          <w:ilvl w:val="0"/>
          <w:numId w:val="42"/>
        </w:numPr>
        <w:overflowPunct/>
        <w:autoSpaceDE/>
        <w:autoSpaceDN/>
        <w:adjustRightInd/>
        <w:spacing w:before="0" w:after="0" w:line="240" w:lineRule="auto"/>
        <w:textAlignment w:val="auto"/>
        <w:rPr>
          <w:rFonts w:cstheme="minorHAnsi"/>
          <w:color w:val="auto"/>
        </w:rPr>
      </w:pPr>
      <w:r w:rsidRPr="00651CD2">
        <w:rPr>
          <w:rFonts w:cstheme="minorHAnsi"/>
          <w:color w:val="auto"/>
        </w:rPr>
        <w:t>Gradbeni stroji morajo do struge dostopati s kopnega, vožnja z gradbeno mehanizacijo po strugi vodotoka ni dopustna. Zemeljska dela (morebitna izkopavanja v brežino ob izgradnji tlačnega voda) je treba tehnično izpeljati tako, da se v čim večji možni meri zmanjša vpliv kaljenja vode. Med izvajanjem gradbenih del se za izvedbo le-teh ne zajema vode iz vodotokov.</w:t>
      </w:r>
    </w:p>
    <w:p w14:paraId="6E2D9EAE" w14:textId="77777777" w:rsidR="007434CD" w:rsidRPr="00651CD2" w:rsidRDefault="007434CD" w:rsidP="004853BB">
      <w:pPr>
        <w:pStyle w:val="ListParagraph"/>
        <w:numPr>
          <w:ilvl w:val="0"/>
          <w:numId w:val="42"/>
        </w:numPr>
        <w:overflowPunct/>
        <w:autoSpaceDE/>
        <w:autoSpaceDN/>
        <w:adjustRightInd/>
        <w:spacing w:before="0" w:after="0" w:line="240" w:lineRule="auto"/>
        <w:textAlignment w:val="auto"/>
        <w:rPr>
          <w:rFonts w:cstheme="minorHAnsi"/>
          <w:color w:val="auto"/>
        </w:rPr>
      </w:pPr>
      <w:r w:rsidRPr="00651CD2">
        <w:rPr>
          <w:rFonts w:cstheme="minorHAnsi"/>
          <w:color w:val="auto"/>
        </w:rPr>
        <w:lastRenderedPageBreak/>
        <w:t xml:space="preserve">V primeru odstranjevanja zarasti ob Temenici na lokaciji izgradnje tlačnega voda v varovalnem območju 5 m reke Temenice je treba odstranjeno vegetacijo takoj (v isti rastni sezoni) nadomestiti z novo, in sicer z avtohtonimi rastlinskimi vrstami, ki so na obravnavanem območju že prisotne. V primeru, da na območju posega prej ni bilo grmovnih in drevesnih vrst, zadostuje </w:t>
      </w:r>
      <w:proofErr w:type="spellStart"/>
      <w:r w:rsidRPr="00651CD2">
        <w:rPr>
          <w:rFonts w:cstheme="minorHAnsi"/>
          <w:color w:val="auto"/>
        </w:rPr>
        <w:t>zatravitev</w:t>
      </w:r>
      <w:proofErr w:type="spellEnd"/>
      <w:r w:rsidRPr="00651CD2">
        <w:rPr>
          <w:rFonts w:cstheme="minorHAnsi"/>
          <w:color w:val="auto"/>
        </w:rPr>
        <w:t xml:space="preserve"> območja po končanem posegu, sicer pa je potrebno zasaditi tudi drevesne in grmovne vrste.</w:t>
      </w:r>
    </w:p>
    <w:p w14:paraId="672D7D15" w14:textId="77777777" w:rsidR="007434CD" w:rsidRPr="00651CD2" w:rsidRDefault="007434CD" w:rsidP="004853BB">
      <w:pPr>
        <w:pStyle w:val="ListParagraph"/>
        <w:numPr>
          <w:ilvl w:val="0"/>
          <w:numId w:val="42"/>
        </w:numPr>
        <w:overflowPunct/>
        <w:autoSpaceDE/>
        <w:autoSpaceDN/>
        <w:adjustRightInd/>
        <w:spacing w:before="0" w:after="0" w:line="240" w:lineRule="auto"/>
        <w:textAlignment w:val="auto"/>
        <w:rPr>
          <w:rFonts w:cstheme="minorHAnsi"/>
          <w:color w:val="auto"/>
        </w:rPr>
      </w:pPr>
      <w:r w:rsidRPr="00651CD2">
        <w:rPr>
          <w:rFonts w:cstheme="minorHAnsi"/>
          <w:color w:val="auto"/>
        </w:rPr>
        <w:t>V največji možni meri je treba določiti in izvesti ukrepe za preprečitev razširjanja invazivnih tujerodnih rastlinskih vrst na območju struge vodotoka.</w:t>
      </w:r>
    </w:p>
    <w:p w14:paraId="572482D7" w14:textId="77777777" w:rsidR="007434CD" w:rsidRPr="00651CD2" w:rsidRDefault="007434CD" w:rsidP="007434CD">
      <w:pPr>
        <w:rPr>
          <w:rFonts w:cstheme="minorHAnsi"/>
          <w:strike/>
          <w:color w:val="auto"/>
        </w:rPr>
      </w:pPr>
    </w:p>
    <w:p w14:paraId="2EBC67BF" w14:textId="77777777" w:rsidR="007434CD" w:rsidRPr="00B57CC3" w:rsidRDefault="007434CD" w:rsidP="007434CD">
      <w:pPr>
        <w:rPr>
          <w:rFonts w:cstheme="minorHAnsi"/>
          <w:b/>
          <w:i/>
          <w:color w:val="auto"/>
        </w:rPr>
      </w:pPr>
      <w:r w:rsidRPr="00B57CC3">
        <w:rPr>
          <w:rFonts w:cstheme="minorHAnsi"/>
          <w:b/>
          <w:i/>
          <w:color w:val="auto"/>
        </w:rPr>
        <w:t>Pri projektiranju smo upoštevali navedene projektne pogoje in smernice upravljavca. Projektni pogoji se nahajajo v prilogi projektne dokumentacije.</w:t>
      </w:r>
    </w:p>
    <w:p w14:paraId="0CE4C49C" w14:textId="77777777" w:rsidR="007434CD" w:rsidRPr="00651CD2" w:rsidRDefault="007434CD" w:rsidP="007434CD">
      <w:pPr>
        <w:rPr>
          <w:rFonts w:cstheme="minorHAnsi"/>
          <w:color w:val="auto"/>
        </w:rPr>
      </w:pPr>
    </w:p>
    <w:p w14:paraId="3F574D51" w14:textId="77777777" w:rsidR="007434CD" w:rsidRPr="00651CD2" w:rsidRDefault="007434CD" w:rsidP="007434CD">
      <w:pPr>
        <w:rPr>
          <w:rFonts w:cstheme="minorHAnsi"/>
          <w:color w:val="auto"/>
        </w:rPr>
      </w:pPr>
    </w:p>
    <w:p w14:paraId="133E028E" w14:textId="77777777" w:rsidR="007434CD" w:rsidRPr="0065295F" w:rsidRDefault="007434CD" w:rsidP="004853BB">
      <w:pPr>
        <w:pStyle w:val="ListParagraph"/>
        <w:numPr>
          <w:ilvl w:val="0"/>
          <w:numId w:val="22"/>
        </w:numPr>
        <w:spacing w:before="0" w:after="0"/>
        <w:rPr>
          <w:rFonts w:cstheme="minorHAnsi"/>
          <w:b/>
          <w:i/>
        </w:rPr>
      </w:pPr>
      <w:r w:rsidRPr="0065295F">
        <w:rPr>
          <w:rFonts w:cstheme="minorHAnsi"/>
          <w:b/>
          <w:i/>
        </w:rPr>
        <w:t xml:space="preserve">ZAVOD ZA VARSTVO KULTURNE DEDIŠČINE </w:t>
      </w:r>
    </w:p>
    <w:p w14:paraId="4CF4CB2A" w14:textId="77777777" w:rsidR="007434CD" w:rsidRPr="00651CD2" w:rsidRDefault="007434CD" w:rsidP="007434CD">
      <w:pPr>
        <w:rPr>
          <w:rFonts w:cstheme="minorHAnsi"/>
          <w:b/>
          <w:color w:val="auto"/>
        </w:rPr>
      </w:pPr>
    </w:p>
    <w:p w14:paraId="6622F255" w14:textId="77777777" w:rsidR="007434CD" w:rsidRPr="00651CD2" w:rsidRDefault="007434CD" w:rsidP="007434CD">
      <w:pPr>
        <w:rPr>
          <w:rFonts w:cstheme="minorHAnsi"/>
          <w:color w:val="auto"/>
        </w:rPr>
      </w:pPr>
      <w:r>
        <w:rPr>
          <w:rFonts w:cstheme="minorHAnsi"/>
          <w:color w:val="auto"/>
        </w:rPr>
        <w:t xml:space="preserve">Za projekt črpališča Ponikve ni bilo potrebno pridobiti projektnih pogojev oz. soglasja od ZVKDS, za projekt </w:t>
      </w:r>
      <w:r w:rsidRPr="0065295F">
        <w:rPr>
          <w:rFonts w:cstheme="minorHAnsi"/>
          <w:color w:val="auto"/>
        </w:rPr>
        <w:t>kanalizacij</w:t>
      </w:r>
      <w:r>
        <w:rPr>
          <w:rFonts w:cstheme="minorHAnsi"/>
          <w:color w:val="auto"/>
        </w:rPr>
        <w:t>e</w:t>
      </w:r>
      <w:r w:rsidRPr="0065295F">
        <w:rPr>
          <w:rFonts w:cstheme="minorHAnsi"/>
          <w:color w:val="auto"/>
        </w:rPr>
        <w:t>, rekonstrukcij</w:t>
      </w:r>
      <w:r>
        <w:rPr>
          <w:rFonts w:cstheme="minorHAnsi"/>
          <w:color w:val="auto"/>
        </w:rPr>
        <w:t>e</w:t>
      </w:r>
      <w:r w:rsidRPr="0065295F">
        <w:rPr>
          <w:rFonts w:cstheme="minorHAnsi"/>
          <w:color w:val="auto"/>
        </w:rPr>
        <w:t xml:space="preserve"> vodovoda in pločnik med naseljema</w:t>
      </w:r>
      <w:r>
        <w:rPr>
          <w:rFonts w:cstheme="minorHAnsi"/>
          <w:color w:val="auto"/>
        </w:rPr>
        <w:t xml:space="preserve"> pa</w:t>
      </w:r>
      <w:r w:rsidRPr="0065295F">
        <w:rPr>
          <w:rFonts w:cstheme="minorHAnsi"/>
          <w:color w:val="auto"/>
        </w:rPr>
        <w:t xml:space="preserve"> </w:t>
      </w:r>
      <w:r w:rsidRPr="00651CD2">
        <w:rPr>
          <w:rFonts w:cstheme="minorHAnsi"/>
          <w:color w:val="auto"/>
        </w:rPr>
        <w:t>ZVKDS, OE Novo mesto ugotavlja</w:t>
      </w:r>
      <w:r>
        <w:rPr>
          <w:rFonts w:cstheme="minorHAnsi"/>
          <w:color w:val="auto"/>
        </w:rPr>
        <w:t xml:space="preserve"> (</w:t>
      </w:r>
      <w:r w:rsidRPr="0065295F">
        <w:rPr>
          <w:rFonts w:cstheme="minorHAnsi"/>
          <w:b/>
          <w:color w:val="auto"/>
        </w:rPr>
        <w:t>SKLEP št. 35105-0526/2017/2 z dne 20.12.2017</w:t>
      </w:r>
      <w:r>
        <w:rPr>
          <w:rFonts w:cstheme="minorHAnsi"/>
          <w:color w:val="auto"/>
        </w:rPr>
        <w:t>)</w:t>
      </w:r>
      <w:r w:rsidRPr="00651CD2">
        <w:rPr>
          <w:rFonts w:cstheme="minorHAnsi"/>
          <w:color w:val="auto"/>
        </w:rPr>
        <w:t xml:space="preserve">, da lokacija predvidenega posega »Dolenje in Gorenje Ponikve: Kanalizacija, čistilna naprava, rekonstrukcija vodovoda in pločnik med naseljema«, ni evidentirana kot kulturna dediščina niti kot kulturni spomenik in ni v vplivnem območju kulturne dediščine ali spomenika. Zaradi tega investitor </w:t>
      </w:r>
      <w:r w:rsidRPr="00651CD2">
        <w:rPr>
          <w:rFonts w:cstheme="minorHAnsi"/>
          <w:b/>
          <w:color w:val="auto"/>
          <w:u w:val="single"/>
        </w:rPr>
        <w:t xml:space="preserve">v postopku pridobivanja potrebnih dovoljenj za predvideno gradnjo ne potrebuje </w:t>
      </w:r>
      <w:proofErr w:type="spellStart"/>
      <w:r w:rsidRPr="00651CD2">
        <w:rPr>
          <w:rFonts w:cstheme="minorHAnsi"/>
          <w:b/>
          <w:color w:val="auto"/>
          <w:u w:val="single"/>
        </w:rPr>
        <w:t>kulturnovarstvenih</w:t>
      </w:r>
      <w:proofErr w:type="spellEnd"/>
      <w:r w:rsidRPr="00651CD2">
        <w:rPr>
          <w:rFonts w:cstheme="minorHAnsi"/>
          <w:b/>
          <w:color w:val="auto"/>
          <w:u w:val="single"/>
        </w:rPr>
        <w:t xml:space="preserve"> pogojev oz. </w:t>
      </w:r>
      <w:proofErr w:type="spellStart"/>
      <w:r w:rsidRPr="00651CD2">
        <w:rPr>
          <w:rFonts w:cstheme="minorHAnsi"/>
          <w:b/>
          <w:color w:val="auto"/>
          <w:u w:val="single"/>
        </w:rPr>
        <w:t>kulturnovarstvenega</w:t>
      </w:r>
      <w:proofErr w:type="spellEnd"/>
      <w:r w:rsidRPr="00651CD2">
        <w:rPr>
          <w:rFonts w:cstheme="minorHAnsi"/>
          <w:b/>
          <w:color w:val="auto"/>
          <w:u w:val="single"/>
        </w:rPr>
        <w:t xml:space="preserve"> soglasja</w:t>
      </w:r>
      <w:r w:rsidRPr="00651CD2">
        <w:rPr>
          <w:rFonts w:cstheme="minorHAnsi"/>
          <w:color w:val="auto"/>
        </w:rPr>
        <w:t>.</w:t>
      </w:r>
    </w:p>
    <w:p w14:paraId="65B78C2E" w14:textId="77777777" w:rsidR="007434CD" w:rsidRPr="00651CD2" w:rsidRDefault="007434CD" w:rsidP="007434CD">
      <w:pPr>
        <w:rPr>
          <w:rFonts w:cstheme="minorHAnsi"/>
          <w:color w:val="auto"/>
        </w:rPr>
      </w:pPr>
    </w:p>
    <w:p w14:paraId="4D89B0BA" w14:textId="77777777" w:rsidR="007434CD" w:rsidRPr="00651CD2" w:rsidRDefault="007434CD" w:rsidP="007434CD">
      <w:pPr>
        <w:rPr>
          <w:rFonts w:cstheme="minorHAnsi"/>
          <w:color w:val="auto"/>
        </w:rPr>
      </w:pPr>
    </w:p>
    <w:p w14:paraId="364DBE9D" w14:textId="77777777" w:rsidR="007434CD" w:rsidRPr="00287E1E" w:rsidRDefault="007434CD" w:rsidP="004853BB">
      <w:pPr>
        <w:pStyle w:val="ListParagraph"/>
        <w:numPr>
          <w:ilvl w:val="0"/>
          <w:numId w:val="22"/>
        </w:numPr>
        <w:spacing w:before="0" w:after="0"/>
        <w:rPr>
          <w:rFonts w:cstheme="minorHAnsi"/>
          <w:b/>
          <w:i/>
        </w:rPr>
      </w:pPr>
      <w:r>
        <w:rPr>
          <w:rFonts w:cstheme="minorHAnsi"/>
          <w:b/>
          <w:i/>
        </w:rPr>
        <w:t xml:space="preserve">MINISTRSTVO ZA OKOLJE IN PROSTOR, </w:t>
      </w:r>
      <w:r w:rsidRPr="00287E1E">
        <w:rPr>
          <w:rFonts w:cstheme="minorHAnsi"/>
          <w:b/>
          <w:i/>
        </w:rPr>
        <w:t xml:space="preserve">AGENCIJA REPUBLIKE SLOVENIJE ZA OKOLJE </w:t>
      </w:r>
    </w:p>
    <w:p w14:paraId="5F966E37" w14:textId="77777777" w:rsidR="007434CD" w:rsidRDefault="007434CD" w:rsidP="007434CD">
      <w:pPr>
        <w:rPr>
          <w:rFonts w:cstheme="minorHAnsi"/>
          <w:color w:val="auto"/>
        </w:rPr>
      </w:pPr>
    </w:p>
    <w:p w14:paraId="290F2460" w14:textId="77777777" w:rsidR="007434CD" w:rsidRPr="00CD7C7E" w:rsidRDefault="007434CD" w:rsidP="007434CD">
      <w:pPr>
        <w:ind w:left="705" w:hanging="705"/>
        <w:rPr>
          <w:rFonts w:cstheme="minorHAnsi"/>
          <w:b/>
        </w:rPr>
      </w:pPr>
      <w:r>
        <w:rPr>
          <w:rFonts w:cstheme="minorHAnsi"/>
          <w:b/>
        </w:rPr>
        <w:t>11</w:t>
      </w:r>
      <w:r w:rsidRPr="00CD7C7E">
        <w:rPr>
          <w:rFonts w:cstheme="minorHAnsi"/>
          <w:b/>
        </w:rPr>
        <w:t>.</w:t>
      </w:r>
      <w:r>
        <w:rPr>
          <w:rFonts w:cstheme="minorHAnsi"/>
          <w:b/>
        </w:rPr>
        <w:t>1</w:t>
      </w:r>
      <w:r w:rsidRPr="00CD7C7E">
        <w:rPr>
          <w:rFonts w:cstheme="minorHAnsi"/>
          <w:b/>
        </w:rPr>
        <w:t xml:space="preserve">. </w:t>
      </w:r>
      <w:r>
        <w:rPr>
          <w:rFonts w:cstheme="minorHAnsi"/>
          <w:b/>
        </w:rPr>
        <w:tab/>
        <w:t xml:space="preserve">Soglasje za </w:t>
      </w:r>
      <w:r w:rsidRPr="00E178AB">
        <w:rPr>
          <w:rFonts w:cstheme="minorHAnsi"/>
          <w:b/>
        </w:rPr>
        <w:t>kanalizacijo, rekonstrukcijo vodovoda in pločnik med naseljema</w:t>
      </w:r>
      <w:r>
        <w:rPr>
          <w:rFonts w:cstheme="minorHAnsi"/>
          <w:b/>
        </w:rPr>
        <w:t xml:space="preserve">, </w:t>
      </w:r>
      <w:r w:rsidRPr="00E178AB">
        <w:rPr>
          <w:rFonts w:cstheme="minorHAnsi"/>
          <w:b/>
        </w:rPr>
        <w:t xml:space="preserve">št. </w:t>
      </w:r>
      <w:r w:rsidRPr="00287E1E">
        <w:rPr>
          <w:rFonts w:cstheme="minorHAnsi"/>
          <w:b/>
        </w:rPr>
        <w:t>35620-4275/2017-4 z dne 10.1.2018</w:t>
      </w:r>
    </w:p>
    <w:p w14:paraId="44F33C09" w14:textId="77777777" w:rsidR="007434CD" w:rsidRDefault="007434CD" w:rsidP="007434CD">
      <w:pPr>
        <w:rPr>
          <w:rFonts w:cstheme="minorHAnsi"/>
          <w:color w:val="auto"/>
        </w:rPr>
      </w:pPr>
    </w:p>
    <w:p w14:paraId="4252F1D9" w14:textId="77777777" w:rsidR="007434CD" w:rsidRPr="00651CD2" w:rsidRDefault="007434CD" w:rsidP="007434CD">
      <w:pPr>
        <w:rPr>
          <w:rFonts w:cstheme="minorHAnsi"/>
          <w:color w:val="auto"/>
        </w:rPr>
      </w:pPr>
      <w:r w:rsidRPr="00651CD2">
        <w:rPr>
          <w:rFonts w:cstheme="minorHAnsi"/>
          <w:color w:val="auto"/>
        </w:rPr>
        <w:t>Naravovarstveno soglasje se izda pod naslednjim pogojem, da je iztok iz čistilne naprave prestavljen v odvodni jarek ob njej. Iz predmetne dokumentacije smo odstranili predvideno čistilno napravo, zato je ta pogoj brezpredmeten.</w:t>
      </w:r>
    </w:p>
    <w:p w14:paraId="0314DDBD" w14:textId="77777777" w:rsidR="007434CD" w:rsidRPr="00651CD2" w:rsidRDefault="007434CD" w:rsidP="007434CD">
      <w:pPr>
        <w:rPr>
          <w:rFonts w:cstheme="minorHAnsi"/>
          <w:color w:val="auto"/>
        </w:rPr>
      </w:pPr>
    </w:p>
    <w:p w14:paraId="528B4F36" w14:textId="77777777" w:rsidR="007434CD" w:rsidRPr="00651CD2" w:rsidRDefault="007434CD" w:rsidP="007434CD">
      <w:pPr>
        <w:rPr>
          <w:rFonts w:cstheme="minorHAnsi"/>
          <w:color w:val="auto"/>
        </w:rPr>
      </w:pPr>
      <w:r w:rsidRPr="00651CD2">
        <w:rPr>
          <w:rFonts w:cstheme="minorHAnsi"/>
          <w:color w:val="auto"/>
        </w:rPr>
        <w:t>Predvideni poseg je načrtovan na zemljišču s sledečim naravovarstvenim statusom:</w:t>
      </w:r>
    </w:p>
    <w:p w14:paraId="456AA342" w14:textId="77777777" w:rsidR="007434CD" w:rsidRPr="00651CD2" w:rsidRDefault="007434CD" w:rsidP="004853BB">
      <w:pPr>
        <w:pStyle w:val="ListParagraph"/>
        <w:numPr>
          <w:ilvl w:val="0"/>
          <w:numId w:val="27"/>
        </w:numPr>
        <w:spacing w:before="0" w:after="0"/>
        <w:rPr>
          <w:rFonts w:cstheme="minorHAnsi"/>
          <w:color w:val="auto"/>
        </w:rPr>
      </w:pPr>
      <w:r w:rsidRPr="00651CD2">
        <w:rPr>
          <w:rFonts w:cstheme="minorHAnsi"/>
          <w:color w:val="auto"/>
        </w:rPr>
        <w:t xml:space="preserve">naravna vrednota drž. pomena Temenica, </w:t>
      </w:r>
      <w:proofErr w:type="spellStart"/>
      <w:r w:rsidRPr="00651CD2">
        <w:rPr>
          <w:rFonts w:cstheme="minorHAnsi"/>
          <w:color w:val="auto"/>
        </w:rPr>
        <w:t>ev</w:t>
      </w:r>
      <w:proofErr w:type="spellEnd"/>
      <w:r w:rsidRPr="00651CD2">
        <w:rPr>
          <w:rFonts w:cstheme="minorHAnsi"/>
          <w:color w:val="auto"/>
        </w:rPr>
        <w:t>. št. 8538 (Pravilnik o določitvi in varstvu naravnih vrednot, Uradni list RS, št. 111/04, 70106, 58/09, 93/10 in 23/15);</w:t>
      </w:r>
    </w:p>
    <w:p w14:paraId="27060740" w14:textId="77777777" w:rsidR="007434CD" w:rsidRPr="00651CD2" w:rsidRDefault="007434CD" w:rsidP="004853BB">
      <w:pPr>
        <w:pStyle w:val="ListParagraph"/>
        <w:numPr>
          <w:ilvl w:val="0"/>
          <w:numId w:val="27"/>
        </w:numPr>
        <w:spacing w:before="0" w:after="0"/>
        <w:rPr>
          <w:rFonts w:cstheme="minorHAnsi"/>
          <w:color w:val="auto"/>
        </w:rPr>
      </w:pPr>
      <w:r w:rsidRPr="00651CD2">
        <w:rPr>
          <w:rFonts w:cstheme="minorHAnsi"/>
          <w:color w:val="auto"/>
        </w:rPr>
        <w:t>ekološko pomembno območje Temenica ID 62300 (Uredba o ekološko pomembnih območjih, Uradni list RS, št. 48/4, 33/13 in 99/13).</w:t>
      </w:r>
    </w:p>
    <w:p w14:paraId="13D8D314" w14:textId="77777777" w:rsidR="007434CD" w:rsidRPr="00651CD2" w:rsidRDefault="007434CD" w:rsidP="007434CD">
      <w:pPr>
        <w:rPr>
          <w:rFonts w:cstheme="minorHAnsi"/>
          <w:color w:val="auto"/>
        </w:rPr>
      </w:pPr>
      <w:r w:rsidRPr="00651CD2">
        <w:rPr>
          <w:rFonts w:cstheme="minorHAnsi"/>
          <w:color w:val="auto"/>
        </w:rPr>
        <w:lastRenderedPageBreak/>
        <w:t xml:space="preserve">ARSO </w:t>
      </w:r>
      <w:r>
        <w:rPr>
          <w:rFonts w:cstheme="minorHAnsi"/>
          <w:color w:val="auto"/>
        </w:rPr>
        <w:t>o</w:t>
      </w:r>
      <w:r w:rsidRPr="00651CD2">
        <w:rPr>
          <w:rFonts w:cstheme="minorHAnsi"/>
          <w:color w:val="auto"/>
        </w:rPr>
        <w:t xml:space="preserve">cenjuje, da poseg ni v nasprotju z varstvenimi in razvojnimi usmeritvami za obravnavano naravno vrednoto, ter ga ocenjuje kot sprejemljivega. </w:t>
      </w:r>
      <w:r w:rsidRPr="00287E1E">
        <w:rPr>
          <w:rFonts w:cstheme="minorHAnsi"/>
          <w:b/>
          <w:i/>
          <w:color w:val="auto"/>
          <w:u w:val="single"/>
        </w:rPr>
        <w:t>Na projekt je pridobljeno naravovarstveno soglasje št. 35620-4175/2017-4 z dne 10.1.2018.</w:t>
      </w:r>
    </w:p>
    <w:p w14:paraId="5AE03919" w14:textId="77777777" w:rsidR="007434CD" w:rsidRPr="00CD7C7E" w:rsidRDefault="007434CD" w:rsidP="007434CD">
      <w:pPr>
        <w:ind w:left="705" w:hanging="705"/>
        <w:rPr>
          <w:rFonts w:cstheme="minorHAnsi"/>
          <w:b/>
        </w:rPr>
      </w:pPr>
      <w:r>
        <w:rPr>
          <w:rFonts w:cstheme="minorHAnsi"/>
          <w:b/>
        </w:rPr>
        <w:t>11</w:t>
      </w:r>
      <w:r w:rsidRPr="00CD7C7E">
        <w:rPr>
          <w:rFonts w:cstheme="minorHAnsi"/>
          <w:b/>
        </w:rPr>
        <w:t>.</w:t>
      </w:r>
      <w:r>
        <w:rPr>
          <w:rFonts w:cstheme="minorHAnsi"/>
          <w:b/>
        </w:rPr>
        <w:t>2</w:t>
      </w:r>
      <w:r w:rsidRPr="00CD7C7E">
        <w:rPr>
          <w:rFonts w:cstheme="minorHAnsi"/>
          <w:b/>
        </w:rPr>
        <w:t xml:space="preserve">. </w:t>
      </w:r>
      <w:r>
        <w:rPr>
          <w:rFonts w:cstheme="minorHAnsi"/>
          <w:b/>
        </w:rPr>
        <w:tab/>
        <w:t xml:space="preserve">Naravovarstveno soglasje s pogoji za črpališče Gorenje Ponikve, št. </w:t>
      </w:r>
      <w:r w:rsidRPr="00287E1E">
        <w:rPr>
          <w:rFonts w:cstheme="minorHAnsi"/>
          <w:b/>
          <w:color w:val="auto"/>
        </w:rPr>
        <w:t>35620-2213/2018-4 z dne 14.8.2018</w:t>
      </w:r>
    </w:p>
    <w:p w14:paraId="54D7750A" w14:textId="77777777" w:rsidR="007434CD" w:rsidRPr="00651CD2" w:rsidRDefault="007434CD" w:rsidP="007434CD">
      <w:pPr>
        <w:overflowPunct/>
        <w:autoSpaceDE/>
        <w:autoSpaceDN/>
        <w:adjustRightInd/>
        <w:spacing w:line="240" w:lineRule="auto"/>
        <w:textAlignment w:val="auto"/>
        <w:rPr>
          <w:rFonts w:cstheme="minorHAnsi"/>
          <w:color w:val="auto"/>
        </w:rPr>
      </w:pPr>
      <w:r w:rsidRPr="00651CD2">
        <w:rPr>
          <w:rFonts w:cstheme="minorHAnsi"/>
          <w:color w:val="auto"/>
        </w:rPr>
        <w:t>Predvideni poseg je načrtovan na zemljišču s sledečim naravovarstvenim statusom:</w:t>
      </w:r>
    </w:p>
    <w:p w14:paraId="68B1D3CD" w14:textId="77777777" w:rsidR="007434CD" w:rsidRPr="00651CD2" w:rsidRDefault="007434CD" w:rsidP="004853BB">
      <w:pPr>
        <w:pStyle w:val="ListParagraph"/>
        <w:numPr>
          <w:ilvl w:val="0"/>
          <w:numId w:val="44"/>
        </w:numPr>
        <w:overflowPunct/>
        <w:autoSpaceDE/>
        <w:autoSpaceDN/>
        <w:adjustRightInd/>
        <w:spacing w:before="0" w:after="0" w:line="240" w:lineRule="auto"/>
        <w:textAlignment w:val="auto"/>
        <w:rPr>
          <w:rFonts w:cstheme="minorHAnsi"/>
          <w:color w:val="auto"/>
        </w:rPr>
      </w:pPr>
      <w:r w:rsidRPr="00651CD2">
        <w:rPr>
          <w:rFonts w:cstheme="minorHAnsi"/>
          <w:color w:val="auto"/>
        </w:rPr>
        <w:t xml:space="preserve">naravna vrednota drž. pomena Trebnje-Temenica, </w:t>
      </w:r>
      <w:proofErr w:type="spellStart"/>
      <w:r w:rsidRPr="00651CD2">
        <w:rPr>
          <w:rFonts w:cstheme="minorHAnsi"/>
          <w:color w:val="auto"/>
        </w:rPr>
        <w:t>ev</w:t>
      </w:r>
      <w:proofErr w:type="spellEnd"/>
      <w:r w:rsidRPr="00651CD2">
        <w:rPr>
          <w:rFonts w:cstheme="minorHAnsi"/>
          <w:color w:val="auto"/>
        </w:rPr>
        <w:t>. št. 8538 (Pravilnik o določitvi in varstvu naravnih vrednot, Uradni list RS, št. 111/04, 70106, 58/09, 93/10 in 23/15);</w:t>
      </w:r>
    </w:p>
    <w:p w14:paraId="09175124" w14:textId="77777777" w:rsidR="007434CD" w:rsidRPr="00651CD2" w:rsidRDefault="007434CD" w:rsidP="004853BB">
      <w:pPr>
        <w:pStyle w:val="ListParagraph"/>
        <w:numPr>
          <w:ilvl w:val="0"/>
          <w:numId w:val="44"/>
        </w:numPr>
        <w:overflowPunct/>
        <w:autoSpaceDE/>
        <w:autoSpaceDN/>
        <w:adjustRightInd/>
        <w:spacing w:before="0" w:after="0" w:line="240" w:lineRule="auto"/>
        <w:textAlignment w:val="auto"/>
        <w:rPr>
          <w:rFonts w:cstheme="minorHAnsi"/>
          <w:color w:val="auto"/>
        </w:rPr>
      </w:pPr>
      <w:r w:rsidRPr="00651CD2">
        <w:rPr>
          <w:rFonts w:cstheme="minorHAnsi"/>
          <w:color w:val="auto"/>
        </w:rPr>
        <w:t>ekološko pomembno območje Temenica ID 62300 (Uredba o ekološko pomembnih območjih, Uradni list RS, št. 48/4, 33/13 in 99/13).</w:t>
      </w:r>
    </w:p>
    <w:p w14:paraId="5E909A9B" w14:textId="77777777" w:rsidR="007434CD" w:rsidRPr="00651CD2" w:rsidRDefault="007434CD" w:rsidP="007434CD">
      <w:pPr>
        <w:overflowPunct/>
        <w:autoSpaceDE/>
        <w:autoSpaceDN/>
        <w:adjustRightInd/>
        <w:spacing w:line="240" w:lineRule="auto"/>
        <w:textAlignment w:val="auto"/>
        <w:rPr>
          <w:rFonts w:cstheme="minorHAnsi"/>
          <w:color w:val="auto"/>
        </w:rPr>
      </w:pPr>
    </w:p>
    <w:p w14:paraId="6C8825EA" w14:textId="77777777" w:rsidR="007434CD" w:rsidRPr="00651CD2" w:rsidRDefault="007434CD" w:rsidP="007434CD">
      <w:pPr>
        <w:overflowPunct/>
        <w:autoSpaceDE/>
        <w:autoSpaceDN/>
        <w:adjustRightInd/>
        <w:spacing w:line="240" w:lineRule="auto"/>
        <w:textAlignment w:val="auto"/>
        <w:rPr>
          <w:rFonts w:cstheme="minorHAnsi"/>
          <w:color w:val="auto"/>
        </w:rPr>
      </w:pPr>
      <w:r w:rsidRPr="00651CD2">
        <w:rPr>
          <w:rFonts w:cstheme="minorHAnsi"/>
          <w:color w:val="auto"/>
        </w:rPr>
        <w:t xml:space="preserve">PO pregledu dokumentacije je naslovni organ ugotovil, da je poseg predviden na območju naravne vrednote državnega pomena hidrološke in geomorfološke podzemne zvrsti, Trebnje-Temenica. Reko označuje umirjen tok z majhnim padcem, razmeroma skromna obrežna vegetacija in zemljene brežine. Naslovni organ nadalje ugotavlja, da je vodotok lokalno pomemben habitat rib in vodnih nevretenčarjev, ter da so za vodni ekosistem problematični poletni nizki vodostaji, organska obremenjenost, ter razrast vodnih </w:t>
      </w:r>
      <w:proofErr w:type="spellStart"/>
      <w:r w:rsidRPr="00651CD2">
        <w:rPr>
          <w:rFonts w:cstheme="minorHAnsi"/>
          <w:color w:val="auto"/>
        </w:rPr>
        <w:t>makrofitov</w:t>
      </w:r>
      <w:proofErr w:type="spellEnd"/>
      <w:r w:rsidRPr="00651CD2">
        <w:rPr>
          <w:rFonts w:cstheme="minorHAnsi"/>
          <w:color w:val="auto"/>
        </w:rPr>
        <w:t xml:space="preserve"> in alg. V nadaljevanju še ugotavlja, da se tlačni vod T1, ki poteka med železniško progo in desno brežino reke Temenice, na dveh mestih povsem približa rečnemu obrežju (med AC in cesto R1, ter</w:t>
      </w:r>
    </w:p>
    <w:p w14:paraId="3E237AA5" w14:textId="77777777" w:rsidR="007434CD" w:rsidRPr="00651CD2" w:rsidRDefault="007434CD" w:rsidP="007434CD">
      <w:pPr>
        <w:overflowPunct/>
        <w:autoSpaceDE/>
        <w:autoSpaceDN/>
        <w:adjustRightInd/>
        <w:spacing w:line="240" w:lineRule="auto"/>
        <w:textAlignment w:val="auto"/>
        <w:rPr>
          <w:rFonts w:cstheme="minorHAnsi"/>
          <w:color w:val="auto"/>
        </w:rPr>
      </w:pPr>
      <w:r w:rsidRPr="00651CD2">
        <w:rPr>
          <w:rFonts w:cstheme="minorHAnsi"/>
          <w:color w:val="auto"/>
        </w:rPr>
        <w:t xml:space="preserve">zahodno od ceste R1), v nadaljevanju pa prečka reko Temenico s </w:t>
      </w:r>
      <w:proofErr w:type="spellStart"/>
      <w:r w:rsidRPr="00651CD2">
        <w:rPr>
          <w:rFonts w:cstheme="minorHAnsi"/>
          <w:color w:val="auto"/>
        </w:rPr>
        <w:t>podvrtavanjem</w:t>
      </w:r>
      <w:proofErr w:type="spellEnd"/>
      <w:r w:rsidRPr="00651CD2">
        <w:rPr>
          <w:rFonts w:cstheme="minorHAnsi"/>
          <w:color w:val="auto"/>
        </w:rPr>
        <w:t xml:space="preserve"> struge. Naslovni organ sicer ocenjuje, da so posegi problematični le v času izvedbe. V zvezi z navedenim navaja omilitvene ukrepe, ki jih v izreku podaja kot naravovarstvene pogoje. Ocenjuje, da poseg ob njihovem upoštevanju ne bo v nasprotju z varstvenimi in razvojnimi usmeritvami za hidrološko zvrst naravnih vrednot in ga na ta način ocenjuje kot sprejemljivega.</w:t>
      </w:r>
    </w:p>
    <w:p w14:paraId="7224D080" w14:textId="77777777" w:rsidR="007434CD" w:rsidRPr="00651CD2" w:rsidRDefault="007434CD" w:rsidP="007434CD">
      <w:pPr>
        <w:overflowPunct/>
        <w:autoSpaceDE/>
        <w:autoSpaceDN/>
        <w:adjustRightInd/>
        <w:spacing w:line="240" w:lineRule="auto"/>
        <w:textAlignment w:val="auto"/>
        <w:rPr>
          <w:rFonts w:cstheme="minorHAnsi"/>
          <w:color w:val="auto"/>
        </w:rPr>
      </w:pPr>
    </w:p>
    <w:p w14:paraId="095FA00F" w14:textId="77777777" w:rsidR="007434CD" w:rsidRPr="00651CD2" w:rsidRDefault="007434CD" w:rsidP="007434CD">
      <w:pPr>
        <w:overflowPunct/>
        <w:autoSpaceDE/>
        <w:autoSpaceDN/>
        <w:adjustRightInd/>
        <w:spacing w:line="240" w:lineRule="auto"/>
        <w:textAlignment w:val="auto"/>
        <w:rPr>
          <w:rFonts w:cstheme="minorHAnsi"/>
          <w:color w:val="auto"/>
        </w:rPr>
      </w:pPr>
      <w:r w:rsidRPr="00651CD2">
        <w:rPr>
          <w:rFonts w:cstheme="minorHAnsi"/>
          <w:color w:val="auto"/>
        </w:rPr>
        <w:t>Naravovarstveno soglasje za gradnjo črpališča za odpadno vodo v Gorenjih Ponikvah se izda pod naslednjimi pogoji:</w:t>
      </w:r>
    </w:p>
    <w:p w14:paraId="348C261C" w14:textId="77777777" w:rsidR="007434CD" w:rsidRPr="00651CD2" w:rsidRDefault="007434CD" w:rsidP="004853BB">
      <w:pPr>
        <w:pStyle w:val="ListParagraph"/>
        <w:numPr>
          <w:ilvl w:val="0"/>
          <w:numId w:val="43"/>
        </w:numPr>
        <w:overflowPunct/>
        <w:autoSpaceDE/>
        <w:autoSpaceDN/>
        <w:adjustRightInd/>
        <w:spacing w:before="0" w:after="0" w:line="240" w:lineRule="auto"/>
        <w:textAlignment w:val="auto"/>
        <w:rPr>
          <w:rFonts w:cstheme="minorHAnsi"/>
          <w:color w:val="auto"/>
        </w:rPr>
      </w:pPr>
      <w:r w:rsidRPr="00651CD2">
        <w:rPr>
          <w:rFonts w:cstheme="minorHAnsi"/>
          <w:color w:val="auto"/>
        </w:rPr>
        <w:t>na vodnem ali priobalnem zemljišču naravne vrednote se viškov izkopanega gradiva ne odlaga oz. razgrinja;</w:t>
      </w:r>
    </w:p>
    <w:p w14:paraId="7F9EBEA9" w14:textId="77777777" w:rsidR="007434CD" w:rsidRPr="00651CD2" w:rsidRDefault="007434CD" w:rsidP="004853BB">
      <w:pPr>
        <w:pStyle w:val="ListParagraph"/>
        <w:numPr>
          <w:ilvl w:val="0"/>
          <w:numId w:val="43"/>
        </w:numPr>
        <w:overflowPunct/>
        <w:autoSpaceDE/>
        <w:autoSpaceDN/>
        <w:adjustRightInd/>
        <w:spacing w:before="0" w:after="0" w:line="240" w:lineRule="auto"/>
        <w:textAlignment w:val="auto"/>
        <w:rPr>
          <w:rFonts w:cstheme="minorHAnsi"/>
          <w:color w:val="auto"/>
        </w:rPr>
      </w:pPr>
      <w:r w:rsidRPr="00651CD2">
        <w:rPr>
          <w:rFonts w:cstheme="minorHAnsi"/>
          <w:color w:val="auto"/>
        </w:rPr>
        <w:t xml:space="preserve">po posegu se na mestu </w:t>
      </w:r>
      <w:proofErr w:type="spellStart"/>
      <w:r w:rsidRPr="00651CD2">
        <w:rPr>
          <w:rFonts w:cstheme="minorHAnsi"/>
          <w:color w:val="auto"/>
        </w:rPr>
        <w:t>podvrtavanja</w:t>
      </w:r>
      <w:proofErr w:type="spellEnd"/>
      <w:r w:rsidRPr="00651CD2">
        <w:rPr>
          <w:rFonts w:cstheme="minorHAnsi"/>
          <w:color w:val="auto"/>
        </w:rPr>
        <w:t xml:space="preserve"> na brežinah vzpostavi prvotno stanje oblikovanosti reliefa;</w:t>
      </w:r>
    </w:p>
    <w:p w14:paraId="080545F8" w14:textId="77777777" w:rsidR="007434CD" w:rsidRPr="00651CD2" w:rsidRDefault="007434CD" w:rsidP="004853BB">
      <w:pPr>
        <w:pStyle w:val="ListParagraph"/>
        <w:numPr>
          <w:ilvl w:val="0"/>
          <w:numId w:val="43"/>
        </w:numPr>
        <w:overflowPunct/>
        <w:autoSpaceDE/>
        <w:autoSpaceDN/>
        <w:adjustRightInd/>
        <w:spacing w:before="0" w:after="0" w:line="240" w:lineRule="auto"/>
        <w:textAlignment w:val="auto"/>
        <w:rPr>
          <w:rFonts w:cstheme="minorHAnsi"/>
          <w:color w:val="auto"/>
        </w:rPr>
      </w:pPr>
      <w:r w:rsidRPr="00651CD2">
        <w:rPr>
          <w:rFonts w:cstheme="minorHAnsi"/>
          <w:color w:val="auto"/>
        </w:rPr>
        <w:t>zaradi ohranitve stabilnosti brežine se na odsekih, kjer se trasa približa rečnemu obrežju (med AC in cesto R1, ter zahodno od ceste R1), izkop od roba brežine odmakne za najmanj 3 m.</w:t>
      </w:r>
    </w:p>
    <w:p w14:paraId="79CBB120" w14:textId="77777777" w:rsidR="00B46654" w:rsidRDefault="00B46654" w:rsidP="007434CD">
      <w:pPr>
        <w:rPr>
          <w:rFonts w:cstheme="minorHAnsi"/>
          <w:b/>
          <w:i/>
          <w:color w:val="auto"/>
        </w:rPr>
      </w:pPr>
    </w:p>
    <w:p w14:paraId="660EE922" w14:textId="2668EE74" w:rsidR="007434CD" w:rsidRPr="00651CD2" w:rsidRDefault="007434CD" w:rsidP="007434CD">
      <w:pPr>
        <w:rPr>
          <w:rFonts w:cstheme="minorHAnsi"/>
          <w:color w:val="auto"/>
        </w:rPr>
      </w:pPr>
      <w:r w:rsidRPr="00287E1E">
        <w:rPr>
          <w:rFonts w:cstheme="minorHAnsi"/>
          <w:b/>
          <w:i/>
          <w:color w:val="auto"/>
        </w:rPr>
        <w:t xml:space="preserve">Pri projektiranju smo upoštevali zgoraj navedene projektne pogoje in smernice upravljavca. </w:t>
      </w:r>
      <w:r w:rsidRPr="00287E1E">
        <w:rPr>
          <w:rFonts w:cstheme="minorHAnsi"/>
          <w:b/>
          <w:i/>
          <w:color w:val="auto"/>
          <w:u w:val="single"/>
        </w:rPr>
        <w:t>Na projekt je pridobljeno naravovarstveno soglasje s projektnimi pogoji</w:t>
      </w:r>
      <w:r w:rsidRPr="00287E1E">
        <w:rPr>
          <w:rFonts w:cstheme="minorHAnsi"/>
          <w:b/>
          <w:i/>
          <w:color w:val="auto"/>
        </w:rPr>
        <w:t xml:space="preserve"> št. 35620-2213/2018-4 z dne 14.8.2018 in se nahaja v prilogi projektne dokumentacije. </w:t>
      </w:r>
    </w:p>
    <w:p w14:paraId="318CC8F0" w14:textId="77777777" w:rsidR="007434CD" w:rsidRDefault="007434CD">
      <w:pPr>
        <w:overflowPunct/>
        <w:autoSpaceDE/>
        <w:autoSpaceDN/>
        <w:adjustRightInd/>
        <w:spacing w:before="0" w:after="0" w:line="240" w:lineRule="auto"/>
        <w:jc w:val="left"/>
        <w:textAlignment w:val="auto"/>
        <w:rPr>
          <w:rFonts w:cstheme="minorHAnsi"/>
          <w:b/>
          <w:i/>
        </w:rPr>
      </w:pPr>
      <w:r>
        <w:rPr>
          <w:rFonts w:cstheme="minorHAnsi"/>
          <w:b/>
          <w:i/>
        </w:rPr>
        <w:br w:type="page"/>
      </w:r>
    </w:p>
    <w:p w14:paraId="6512A187" w14:textId="1974D143" w:rsidR="007434CD" w:rsidRPr="005F0283" w:rsidRDefault="007434CD" w:rsidP="004853BB">
      <w:pPr>
        <w:pStyle w:val="ListParagraph"/>
        <w:numPr>
          <w:ilvl w:val="0"/>
          <w:numId w:val="22"/>
        </w:numPr>
        <w:spacing w:before="0" w:after="0"/>
        <w:rPr>
          <w:rFonts w:cstheme="minorHAnsi"/>
          <w:b/>
          <w:i/>
        </w:rPr>
      </w:pPr>
      <w:r w:rsidRPr="005F0283">
        <w:rPr>
          <w:rFonts w:cstheme="minorHAnsi"/>
          <w:b/>
          <w:i/>
        </w:rPr>
        <w:lastRenderedPageBreak/>
        <w:t>ZAVOD RS ZA VARSTVO NARAVE, OE NOVO MESTO, KOMENTAR št. 6-II-478/4-O-17/AH z dne 16.1.2018</w:t>
      </w:r>
    </w:p>
    <w:p w14:paraId="1F908443" w14:textId="0105719D" w:rsidR="007434CD" w:rsidRDefault="007434CD" w:rsidP="007434CD">
      <w:pPr>
        <w:rPr>
          <w:rFonts w:cstheme="minorHAnsi"/>
          <w:color w:val="auto"/>
        </w:rPr>
      </w:pPr>
      <w:r w:rsidRPr="00651CD2">
        <w:rPr>
          <w:rFonts w:cstheme="minorHAnsi"/>
          <w:color w:val="auto"/>
        </w:rPr>
        <w:t xml:space="preserve">Glede na izrazito </w:t>
      </w:r>
      <w:proofErr w:type="spellStart"/>
      <w:r w:rsidRPr="00651CD2">
        <w:rPr>
          <w:rFonts w:cstheme="minorHAnsi"/>
          <w:color w:val="auto"/>
        </w:rPr>
        <w:t>okoljsko</w:t>
      </w:r>
      <w:proofErr w:type="spellEnd"/>
      <w:r w:rsidRPr="00651CD2">
        <w:rPr>
          <w:rFonts w:cstheme="minorHAnsi"/>
          <w:color w:val="auto"/>
        </w:rPr>
        <w:t xml:space="preserve"> problematiko ZRSVN OE Novo mesto ugotavlja, da v obravnavanem postopku nimajo pooblastil, da bi lahko ustrezno verificirali izbrane parametre, kljub temu pa podajajo svoje komentarje, ki se navezujejo na iztoke iz čistilne naprave, ki več ni predmet tega projekta, zato jih v nadaljevanju ne</w:t>
      </w:r>
      <w:r>
        <w:rPr>
          <w:rFonts w:cstheme="minorHAnsi"/>
          <w:color w:val="auto"/>
        </w:rPr>
        <w:t xml:space="preserve"> bomo</w:t>
      </w:r>
      <w:r w:rsidRPr="00651CD2">
        <w:rPr>
          <w:rFonts w:cstheme="minorHAnsi"/>
          <w:color w:val="auto"/>
        </w:rPr>
        <w:t xml:space="preserve"> navaja</w:t>
      </w:r>
      <w:r>
        <w:rPr>
          <w:rFonts w:cstheme="minorHAnsi"/>
          <w:color w:val="auto"/>
        </w:rPr>
        <w:t>li</w:t>
      </w:r>
      <w:r w:rsidRPr="00651CD2">
        <w:rPr>
          <w:rFonts w:cstheme="minorHAnsi"/>
          <w:color w:val="auto"/>
        </w:rPr>
        <w:t>.</w:t>
      </w:r>
    </w:p>
    <w:p w14:paraId="48E44005" w14:textId="77777777" w:rsidR="007434CD" w:rsidRPr="007434CD" w:rsidRDefault="007434CD" w:rsidP="007434CD">
      <w:pPr>
        <w:pStyle w:val="NormalIndent"/>
        <w:numPr>
          <w:ilvl w:val="0"/>
          <w:numId w:val="0"/>
        </w:numPr>
      </w:pPr>
    </w:p>
    <w:p w14:paraId="5207FA75" w14:textId="77777777" w:rsidR="007434CD" w:rsidRPr="006944CA" w:rsidRDefault="007434CD" w:rsidP="004853BB">
      <w:pPr>
        <w:pStyle w:val="ListParagraph"/>
        <w:numPr>
          <w:ilvl w:val="0"/>
          <w:numId w:val="22"/>
        </w:numPr>
        <w:spacing w:before="0" w:after="0"/>
        <w:rPr>
          <w:rFonts w:cstheme="minorHAnsi"/>
          <w:b/>
          <w:i/>
        </w:rPr>
      </w:pPr>
      <w:r>
        <w:rPr>
          <w:rFonts w:cstheme="minorHAnsi"/>
          <w:b/>
          <w:i/>
        </w:rPr>
        <w:t>MINISTRSTVO ZA INFRASTRUKTURO, DIREKCIJA REPUBLIKE SLOVENIJE ZA INFRASTRUKTURO</w:t>
      </w:r>
    </w:p>
    <w:p w14:paraId="4911EAD0" w14:textId="77777777" w:rsidR="007434CD" w:rsidRDefault="007434CD" w:rsidP="007434CD">
      <w:pPr>
        <w:rPr>
          <w:rFonts w:cstheme="minorHAnsi"/>
          <w:color w:val="auto"/>
        </w:rPr>
      </w:pPr>
      <w:r w:rsidRPr="00651CD2">
        <w:rPr>
          <w:rFonts w:cstheme="minorHAnsi"/>
          <w:color w:val="auto"/>
        </w:rPr>
        <w:t>Projekt</w:t>
      </w:r>
      <w:r w:rsidRPr="00D93EA1">
        <w:t xml:space="preserve"> </w:t>
      </w:r>
      <w:r w:rsidRPr="00D93EA1">
        <w:rPr>
          <w:rFonts w:cstheme="minorHAnsi"/>
          <w:color w:val="auto"/>
        </w:rPr>
        <w:t>kanalizacij</w:t>
      </w:r>
      <w:r>
        <w:rPr>
          <w:rFonts w:cstheme="minorHAnsi"/>
          <w:color w:val="auto"/>
        </w:rPr>
        <w:t>e</w:t>
      </w:r>
      <w:r w:rsidRPr="00D93EA1">
        <w:rPr>
          <w:rFonts w:cstheme="minorHAnsi"/>
          <w:color w:val="auto"/>
        </w:rPr>
        <w:t>, rekonstrukcij</w:t>
      </w:r>
      <w:r>
        <w:rPr>
          <w:rFonts w:cstheme="minorHAnsi"/>
          <w:color w:val="auto"/>
        </w:rPr>
        <w:t>e</w:t>
      </w:r>
      <w:r w:rsidRPr="00D93EA1">
        <w:rPr>
          <w:rFonts w:cstheme="minorHAnsi"/>
          <w:color w:val="auto"/>
        </w:rPr>
        <w:t xml:space="preserve"> vodovoda in pločnik med naseljema</w:t>
      </w:r>
      <w:r>
        <w:rPr>
          <w:rFonts w:cstheme="minorHAnsi"/>
          <w:color w:val="auto"/>
        </w:rPr>
        <w:t xml:space="preserve"> ni bilo potrebno pridobivati projektnih pogojev oz. soglasja, zato v nadaljevanju povzemamo le </w:t>
      </w:r>
      <w:r w:rsidRPr="00D93EA1">
        <w:rPr>
          <w:rFonts w:cstheme="minorHAnsi"/>
          <w:b/>
          <w:color w:val="auto"/>
        </w:rPr>
        <w:t xml:space="preserve">projektne pogoje št. </w:t>
      </w:r>
      <w:r w:rsidRPr="006944CA">
        <w:rPr>
          <w:rFonts w:cstheme="minorHAnsi"/>
          <w:b/>
          <w:color w:val="auto"/>
        </w:rPr>
        <w:t>37167-1520/2018/3 (1512) z dne 11.6.2018</w:t>
      </w:r>
      <w:r>
        <w:rPr>
          <w:rFonts w:cstheme="minorHAnsi"/>
          <w:color w:val="auto"/>
        </w:rPr>
        <w:t>, vezane na črpališče Gorenje Ponikve.</w:t>
      </w:r>
    </w:p>
    <w:p w14:paraId="334E7936" w14:textId="77777777" w:rsidR="007434CD" w:rsidRPr="00651CD2" w:rsidRDefault="007434CD" w:rsidP="007434CD">
      <w:pPr>
        <w:overflowPunct/>
        <w:autoSpaceDE/>
        <w:autoSpaceDN/>
        <w:adjustRightInd/>
        <w:spacing w:line="240" w:lineRule="auto"/>
        <w:textAlignment w:val="auto"/>
        <w:rPr>
          <w:rFonts w:cstheme="minorHAnsi"/>
          <w:color w:val="auto"/>
        </w:rPr>
      </w:pPr>
      <w:r w:rsidRPr="00651CD2">
        <w:rPr>
          <w:rFonts w:cstheme="minorHAnsi"/>
          <w:color w:val="auto"/>
        </w:rPr>
        <w:t xml:space="preserve">Predvidena izgradnja kanalizacijskega sistema se nahaja v varovalnem pasu regionalne ceste I. reda s št. R1-215, na odseku 1490 Grm - Trebnje, v km 1,470 v smeri </w:t>
      </w:r>
      <w:proofErr w:type="spellStart"/>
      <w:r w:rsidRPr="00651CD2">
        <w:rPr>
          <w:rFonts w:cstheme="minorHAnsi"/>
          <w:color w:val="auto"/>
        </w:rPr>
        <w:t>stacionaže</w:t>
      </w:r>
      <w:proofErr w:type="spellEnd"/>
      <w:r w:rsidRPr="00651CD2">
        <w:rPr>
          <w:rFonts w:cstheme="minorHAnsi"/>
          <w:color w:val="auto"/>
        </w:rPr>
        <w:t xml:space="preserve"> državne ceste, zato so naslednji pogoji Direkcije RS za infrastrukturo obvezujoči.</w:t>
      </w:r>
    </w:p>
    <w:p w14:paraId="08729638" w14:textId="77777777" w:rsidR="007434CD" w:rsidRPr="00651CD2" w:rsidRDefault="007434CD" w:rsidP="004853BB">
      <w:pPr>
        <w:pStyle w:val="ListParagraph"/>
        <w:numPr>
          <w:ilvl w:val="0"/>
          <w:numId w:val="46"/>
        </w:numPr>
        <w:overflowPunct/>
        <w:autoSpaceDE/>
        <w:autoSpaceDN/>
        <w:adjustRightInd/>
        <w:spacing w:before="0" w:after="0" w:line="240" w:lineRule="auto"/>
        <w:textAlignment w:val="auto"/>
        <w:rPr>
          <w:rFonts w:cstheme="minorHAnsi"/>
          <w:color w:val="auto"/>
        </w:rPr>
      </w:pPr>
      <w:r w:rsidRPr="00651CD2">
        <w:rPr>
          <w:rFonts w:cstheme="minorHAnsi"/>
          <w:color w:val="auto"/>
        </w:rPr>
        <w:t>Pri pripravi projektne dokumentacije naj se uporablja naslednja zakonodaja, predpisi in tehnične specifikacije:</w:t>
      </w:r>
    </w:p>
    <w:p w14:paraId="2EF99EAA" w14:textId="77777777" w:rsidR="007434CD" w:rsidRPr="00651CD2" w:rsidRDefault="007434CD" w:rsidP="004853BB">
      <w:pPr>
        <w:pStyle w:val="ListParagraph"/>
        <w:numPr>
          <w:ilvl w:val="0"/>
          <w:numId w:val="45"/>
        </w:numPr>
        <w:overflowPunct/>
        <w:autoSpaceDE/>
        <w:autoSpaceDN/>
        <w:adjustRightInd/>
        <w:spacing w:before="0" w:after="0" w:line="240" w:lineRule="auto"/>
        <w:textAlignment w:val="auto"/>
        <w:rPr>
          <w:rFonts w:cstheme="minorHAnsi"/>
          <w:color w:val="auto"/>
        </w:rPr>
      </w:pPr>
      <w:r w:rsidRPr="00651CD2">
        <w:rPr>
          <w:rFonts w:cstheme="minorHAnsi"/>
          <w:color w:val="auto"/>
        </w:rPr>
        <w:t>Zakon o cestah ZCes-1 (Uradni list RS, št. 109/10, 48/12, 36/14 - Odi US, 46/15 in 10/18)</w:t>
      </w:r>
    </w:p>
    <w:p w14:paraId="39489BB4" w14:textId="77777777" w:rsidR="007434CD" w:rsidRPr="00651CD2" w:rsidRDefault="007434CD" w:rsidP="004853BB">
      <w:pPr>
        <w:pStyle w:val="ListParagraph"/>
        <w:numPr>
          <w:ilvl w:val="0"/>
          <w:numId w:val="45"/>
        </w:numPr>
        <w:overflowPunct/>
        <w:autoSpaceDE/>
        <w:autoSpaceDN/>
        <w:adjustRightInd/>
        <w:spacing w:before="0" w:after="0" w:line="240" w:lineRule="auto"/>
        <w:textAlignment w:val="auto"/>
        <w:rPr>
          <w:rFonts w:cstheme="minorHAnsi"/>
          <w:color w:val="auto"/>
        </w:rPr>
      </w:pPr>
      <w:r w:rsidRPr="00651CD2">
        <w:rPr>
          <w:rFonts w:cstheme="minorHAnsi"/>
          <w:color w:val="auto"/>
        </w:rPr>
        <w:t>Zakon o pravilih cestnega prometa (Ul. RS, št. 109/201 0-ZCes-1 ,5 712012)</w:t>
      </w:r>
    </w:p>
    <w:p w14:paraId="318A07DB" w14:textId="77777777" w:rsidR="007434CD" w:rsidRPr="00651CD2" w:rsidRDefault="007434CD" w:rsidP="004853BB">
      <w:pPr>
        <w:pStyle w:val="ListParagraph"/>
        <w:numPr>
          <w:ilvl w:val="0"/>
          <w:numId w:val="45"/>
        </w:numPr>
        <w:overflowPunct/>
        <w:autoSpaceDE/>
        <w:autoSpaceDN/>
        <w:adjustRightInd/>
        <w:spacing w:before="0" w:after="0" w:line="240" w:lineRule="auto"/>
        <w:textAlignment w:val="auto"/>
        <w:rPr>
          <w:rFonts w:cstheme="minorHAnsi"/>
          <w:color w:val="auto"/>
        </w:rPr>
      </w:pPr>
      <w:r w:rsidRPr="00651CD2">
        <w:rPr>
          <w:rFonts w:cstheme="minorHAnsi"/>
          <w:color w:val="auto"/>
        </w:rPr>
        <w:t>Pravilnik o projektiranju cest (Ul. RS, št. 91/2005,26/2006, 109/2010-ZCes-1)</w:t>
      </w:r>
    </w:p>
    <w:p w14:paraId="175C30A2" w14:textId="77777777" w:rsidR="007434CD" w:rsidRPr="00651CD2" w:rsidRDefault="007434CD" w:rsidP="004853BB">
      <w:pPr>
        <w:pStyle w:val="ListParagraph"/>
        <w:numPr>
          <w:ilvl w:val="0"/>
          <w:numId w:val="45"/>
        </w:numPr>
        <w:overflowPunct/>
        <w:autoSpaceDE/>
        <w:autoSpaceDN/>
        <w:adjustRightInd/>
        <w:spacing w:before="0" w:after="0" w:line="240" w:lineRule="auto"/>
        <w:textAlignment w:val="auto"/>
        <w:rPr>
          <w:rFonts w:cstheme="minorHAnsi"/>
          <w:color w:val="auto"/>
        </w:rPr>
      </w:pPr>
      <w:r w:rsidRPr="00651CD2">
        <w:rPr>
          <w:rFonts w:cstheme="minorHAnsi"/>
          <w:color w:val="auto"/>
        </w:rPr>
        <w:t>Pravilnik o projektni dokumentaciji (Ur. l. RS, št. 5512008)</w:t>
      </w:r>
    </w:p>
    <w:p w14:paraId="46C262AF" w14:textId="77777777" w:rsidR="007434CD" w:rsidRPr="00651CD2" w:rsidRDefault="007434CD" w:rsidP="004853BB">
      <w:pPr>
        <w:pStyle w:val="ListParagraph"/>
        <w:numPr>
          <w:ilvl w:val="0"/>
          <w:numId w:val="45"/>
        </w:numPr>
        <w:overflowPunct/>
        <w:autoSpaceDE/>
        <w:autoSpaceDN/>
        <w:adjustRightInd/>
        <w:spacing w:before="0" w:after="0" w:line="240" w:lineRule="auto"/>
        <w:textAlignment w:val="auto"/>
        <w:rPr>
          <w:rFonts w:cstheme="minorHAnsi"/>
          <w:color w:val="auto"/>
        </w:rPr>
      </w:pPr>
      <w:r w:rsidRPr="00651CD2">
        <w:rPr>
          <w:rFonts w:cstheme="minorHAnsi"/>
          <w:color w:val="auto"/>
        </w:rPr>
        <w:t>Pravilnik o prometni signalizaciji in prometni opremi na cestah (Ur l. RS št. 99/2015, 46/2017)</w:t>
      </w:r>
    </w:p>
    <w:p w14:paraId="2A50B761" w14:textId="77777777" w:rsidR="007434CD" w:rsidRPr="00651CD2" w:rsidRDefault="007434CD" w:rsidP="004853BB">
      <w:pPr>
        <w:pStyle w:val="ListParagraph"/>
        <w:numPr>
          <w:ilvl w:val="0"/>
          <w:numId w:val="45"/>
        </w:numPr>
        <w:overflowPunct/>
        <w:autoSpaceDE/>
        <w:autoSpaceDN/>
        <w:adjustRightInd/>
        <w:spacing w:before="0" w:after="0" w:line="240" w:lineRule="auto"/>
        <w:textAlignment w:val="auto"/>
        <w:rPr>
          <w:rFonts w:cstheme="minorHAnsi"/>
          <w:color w:val="auto"/>
        </w:rPr>
      </w:pPr>
      <w:r w:rsidRPr="00651CD2">
        <w:rPr>
          <w:rFonts w:cstheme="minorHAnsi"/>
          <w:color w:val="auto"/>
        </w:rPr>
        <w:t>Pravilnik o podrobnejši vsebini dokumentacije in Obrazcih, povezanih z graditvijo objektov (Uradni list RS, št. 36/2018)</w:t>
      </w:r>
    </w:p>
    <w:p w14:paraId="7597DBFA" w14:textId="77777777" w:rsidR="007434CD" w:rsidRPr="00651CD2" w:rsidRDefault="007434CD" w:rsidP="004853BB">
      <w:pPr>
        <w:pStyle w:val="ListParagraph"/>
        <w:numPr>
          <w:ilvl w:val="0"/>
          <w:numId w:val="45"/>
        </w:numPr>
        <w:overflowPunct/>
        <w:autoSpaceDE/>
        <w:autoSpaceDN/>
        <w:adjustRightInd/>
        <w:spacing w:before="0" w:after="0" w:line="240" w:lineRule="auto"/>
        <w:textAlignment w:val="auto"/>
        <w:rPr>
          <w:rFonts w:cstheme="minorHAnsi"/>
          <w:color w:val="auto"/>
        </w:rPr>
      </w:pPr>
      <w:r w:rsidRPr="00651CD2">
        <w:rPr>
          <w:rFonts w:cstheme="minorHAnsi"/>
          <w:color w:val="auto"/>
        </w:rPr>
        <w:t>Ostale tehnične normative, standarde in predpise s področja javnih cest.</w:t>
      </w:r>
    </w:p>
    <w:p w14:paraId="5DDEFA8F" w14:textId="77777777" w:rsidR="007434CD" w:rsidRPr="00651CD2" w:rsidRDefault="007434CD" w:rsidP="004853BB">
      <w:pPr>
        <w:pStyle w:val="ListParagraph"/>
        <w:numPr>
          <w:ilvl w:val="0"/>
          <w:numId w:val="46"/>
        </w:numPr>
        <w:overflowPunct/>
        <w:autoSpaceDE/>
        <w:autoSpaceDN/>
        <w:adjustRightInd/>
        <w:spacing w:before="0" w:after="0" w:line="240" w:lineRule="auto"/>
        <w:textAlignment w:val="auto"/>
        <w:rPr>
          <w:rFonts w:cstheme="minorHAnsi"/>
          <w:color w:val="auto"/>
        </w:rPr>
      </w:pPr>
      <w:r w:rsidRPr="00651CD2">
        <w:rPr>
          <w:rFonts w:cstheme="minorHAnsi"/>
          <w:color w:val="auto"/>
        </w:rPr>
        <w:t xml:space="preserve">V vlogi za izdajo soglasja na projekt je navesti točne </w:t>
      </w:r>
      <w:proofErr w:type="spellStart"/>
      <w:r w:rsidRPr="00651CD2">
        <w:rPr>
          <w:rFonts w:cstheme="minorHAnsi"/>
          <w:color w:val="auto"/>
        </w:rPr>
        <w:t>stacionaže</w:t>
      </w:r>
      <w:proofErr w:type="spellEnd"/>
      <w:r w:rsidRPr="00651CD2">
        <w:rPr>
          <w:rFonts w:cstheme="minorHAnsi"/>
          <w:color w:val="auto"/>
        </w:rPr>
        <w:t xml:space="preserve"> poteka voda, predvidenega v varovalnem pasu državne ceste ter temenske globine oziroma višine vodenja cevi voda glede na nivo vozišča ceste.</w:t>
      </w:r>
    </w:p>
    <w:p w14:paraId="4E3F19CA" w14:textId="77777777" w:rsidR="007434CD" w:rsidRPr="00651CD2" w:rsidRDefault="007434CD" w:rsidP="004853BB">
      <w:pPr>
        <w:pStyle w:val="ListParagraph"/>
        <w:numPr>
          <w:ilvl w:val="0"/>
          <w:numId w:val="46"/>
        </w:numPr>
        <w:overflowPunct/>
        <w:autoSpaceDE/>
        <w:autoSpaceDN/>
        <w:adjustRightInd/>
        <w:spacing w:before="0" w:after="0" w:line="240" w:lineRule="auto"/>
        <w:textAlignment w:val="auto"/>
        <w:rPr>
          <w:rFonts w:cstheme="minorHAnsi"/>
          <w:color w:val="auto"/>
        </w:rPr>
      </w:pPr>
      <w:r w:rsidRPr="00651CD2">
        <w:rPr>
          <w:rFonts w:cstheme="minorHAnsi"/>
          <w:color w:val="auto"/>
        </w:rPr>
        <w:t>Iz situacij mora biti razviden potek, prestavitev oz. zaščita komunalnih vodov. V projektni dokumentaciji je prikazati vso obstoječo in novo predvideno javno komunalno infrastrukturo. Minimalna globina voda gospodarske javne infrastrukture mora biti glede na nivo vozišča ceste v skladu z 61. členom Pravilnika o projektiranju cest.</w:t>
      </w:r>
    </w:p>
    <w:p w14:paraId="65CD2C0D" w14:textId="77777777" w:rsidR="007434CD" w:rsidRPr="00651CD2" w:rsidRDefault="007434CD" w:rsidP="004853BB">
      <w:pPr>
        <w:pStyle w:val="ListParagraph"/>
        <w:numPr>
          <w:ilvl w:val="0"/>
          <w:numId w:val="46"/>
        </w:numPr>
        <w:overflowPunct/>
        <w:autoSpaceDE/>
        <w:autoSpaceDN/>
        <w:adjustRightInd/>
        <w:spacing w:before="0" w:after="0" w:line="240" w:lineRule="auto"/>
        <w:textAlignment w:val="auto"/>
        <w:rPr>
          <w:rFonts w:cstheme="minorHAnsi"/>
          <w:color w:val="auto"/>
        </w:rPr>
      </w:pPr>
      <w:r w:rsidRPr="00651CD2">
        <w:rPr>
          <w:rFonts w:cstheme="minorHAnsi"/>
          <w:color w:val="auto"/>
        </w:rPr>
        <w:t xml:space="preserve">Križanja komunalnih vodov se morajo izvesti po veljavnih tehničnih predpisih, da ne bi prišlo do poslabšanja ali poškodb naprav za odvodnjavanje ceste. Vodi komunalne napeljave morajo biti v cestnem telesu ustrezno zaščiteni. </w:t>
      </w:r>
    </w:p>
    <w:p w14:paraId="0B1FEE7B" w14:textId="77777777" w:rsidR="007434CD" w:rsidRPr="00651CD2" w:rsidRDefault="007434CD" w:rsidP="004853BB">
      <w:pPr>
        <w:pStyle w:val="ListParagraph"/>
        <w:numPr>
          <w:ilvl w:val="0"/>
          <w:numId w:val="46"/>
        </w:numPr>
        <w:overflowPunct/>
        <w:autoSpaceDE/>
        <w:autoSpaceDN/>
        <w:adjustRightInd/>
        <w:spacing w:before="0" w:after="0" w:line="240" w:lineRule="auto"/>
        <w:textAlignment w:val="auto"/>
        <w:rPr>
          <w:rFonts w:cstheme="minorHAnsi"/>
          <w:color w:val="auto"/>
        </w:rPr>
      </w:pPr>
      <w:r w:rsidRPr="00651CD2">
        <w:rPr>
          <w:rFonts w:cstheme="minorHAnsi"/>
          <w:color w:val="auto"/>
        </w:rPr>
        <w:t>V projektu za izvedbo je potrebno predvideti ustrezno zaščito viadukta državne ceste, da ne bo pri gradbenem posegu v neposredni bližini objekta državne ceste prišlo do zmanjšanja nosilnosti konstrukcije.</w:t>
      </w:r>
    </w:p>
    <w:p w14:paraId="630C8C8B" w14:textId="77777777" w:rsidR="007434CD" w:rsidRPr="00651CD2" w:rsidRDefault="007434CD" w:rsidP="004853BB">
      <w:pPr>
        <w:pStyle w:val="ListParagraph"/>
        <w:numPr>
          <w:ilvl w:val="0"/>
          <w:numId w:val="46"/>
        </w:numPr>
        <w:overflowPunct/>
        <w:autoSpaceDE/>
        <w:autoSpaceDN/>
        <w:adjustRightInd/>
        <w:spacing w:before="0" w:after="0" w:line="240" w:lineRule="auto"/>
        <w:textAlignment w:val="auto"/>
        <w:rPr>
          <w:rFonts w:cstheme="minorHAnsi"/>
          <w:color w:val="auto"/>
        </w:rPr>
      </w:pPr>
      <w:r w:rsidRPr="00651CD2">
        <w:rPr>
          <w:rFonts w:cstheme="minorHAnsi"/>
          <w:color w:val="auto"/>
        </w:rPr>
        <w:t>V projektni dokumentaciji mora biti navedeno, da so bili upoštevani projektni pogoji Direkcije RS za infrastrukturo in da bodo upoštevani pogoji glede izvedbe del ter obveznosti investitorja in izvajalca del.</w:t>
      </w:r>
    </w:p>
    <w:p w14:paraId="7378A29C" w14:textId="77777777" w:rsidR="007434CD" w:rsidRPr="00651CD2" w:rsidRDefault="007434CD" w:rsidP="007434CD">
      <w:pPr>
        <w:overflowPunct/>
        <w:autoSpaceDE/>
        <w:autoSpaceDN/>
        <w:adjustRightInd/>
        <w:spacing w:line="240" w:lineRule="auto"/>
        <w:textAlignment w:val="auto"/>
        <w:rPr>
          <w:rFonts w:cstheme="minorHAnsi"/>
          <w:color w:val="auto"/>
        </w:rPr>
      </w:pPr>
    </w:p>
    <w:p w14:paraId="76032D02" w14:textId="77777777" w:rsidR="007434CD" w:rsidRPr="006944CA" w:rsidRDefault="007434CD" w:rsidP="007434CD">
      <w:pPr>
        <w:rPr>
          <w:rFonts w:cstheme="minorHAnsi"/>
          <w:b/>
          <w:i/>
          <w:color w:val="auto"/>
        </w:rPr>
      </w:pPr>
      <w:r w:rsidRPr="006944CA">
        <w:rPr>
          <w:rFonts w:cstheme="minorHAnsi"/>
          <w:b/>
          <w:i/>
          <w:color w:val="auto"/>
        </w:rPr>
        <w:t>Pri projektiranju smo upoštevali zgoraj navedene projektne pogoje in smernice upravljavca. Projektni pogoji se nahajajo v prilogi projektne dokumentacije.</w:t>
      </w:r>
    </w:p>
    <w:p w14:paraId="2B462031" w14:textId="77777777" w:rsidR="007434CD" w:rsidRPr="00651CD2" w:rsidRDefault="007434CD" w:rsidP="004853BB">
      <w:pPr>
        <w:pStyle w:val="Heading2"/>
        <w:keepLines w:val="0"/>
        <w:numPr>
          <w:ilvl w:val="3"/>
          <w:numId w:val="55"/>
        </w:numPr>
        <w:overflowPunct w:val="0"/>
        <w:autoSpaceDE w:val="0"/>
        <w:autoSpaceDN w:val="0"/>
        <w:adjustRightInd w:val="0"/>
        <w:spacing w:before="240" w:line="288" w:lineRule="auto"/>
        <w:jc w:val="both"/>
        <w:textAlignment w:val="baseline"/>
      </w:pPr>
      <w:r w:rsidRPr="00651CD2">
        <w:lastRenderedPageBreak/>
        <w:t>OPIS PRIČAKOVANIH VPLIVOV NA OKOLICO</w:t>
      </w:r>
    </w:p>
    <w:p w14:paraId="3C4DC68D" w14:textId="77777777" w:rsidR="007434CD" w:rsidRPr="00651CD2" w:rsidRDefault="007434CD" w:rsidP="007434CD">
      <w:pPr>
        <w:overflowPunct/>
        <w:autoSpaceDE/>
        <w:autoSpaceDN/>
        <w:adjustRightInd/>
        <w:spacing w:line="240" w:lineRule="auto"/>
        <w:textAlignment w:val="auto"/>
        <w:rPr>
          <w:rFonts w:cstheme="minorHAnsi"/>
          <w:color w:val="auto"/>
        </w:rPr>
      </w:pPr>
    </w:p>
    <w:p w14:paraId="0EC6E565" w14:textId="77777777" w:rsidR="007434CD" w:rsidRPr="00651CD2" w:rsidRDefault="007434CD" w:rsidP="007434CD">
      <w:pPr>
        <w:overflowPunct/>
        <w:autoSpaceDE/>
        <w:autoSpaceDN/>
        <w:adjustRightInd/>
        <w:spacing w:line="240" w:lineRule="auto"/>
        <w:textAlignment w:val="auto"/>
        <w:rPr>
          <w:rFonts w:cstheme="minorHAnsi"/>
          <w:b/>
          <w:color w:val="auto"/>
          <w:u w:val="single"/>
        </w:rPr>
      </w:pPr>
      <w:r w:rsidRPr="00651CD2">
        <w:rPr>
          <w:rFonts w:cstheme="minorHAnsi"/>
          <w:b/>
          <w:color w:val="auto"/>
          <w:u w:val="single"/>
        </w:rPr>
        <w:t>V času gradnje:</w:t>
      </w:r>
    </w:p>
    <w:p w14:paraId="7F5B02D1" w14:textId="77777777" w:rsidR="007434CD" w:rsidRPr="00651CD2" w:rsidRDefault="007434CD" w:rsidP="007434CD">
      <w:pPr>
        <w:overflowPunct/>
        <w:autoSpaceDE/>
        <w:autoSpaceDN/>
        <w:adjustRightInd/>
        <w:spacing w:line="240" w:lineRule="auto"/>
        <w:textAlignment w:val="auto"/>
        <w:rPr>
          <w:rFonts w:cstheme="minorHAnsi"/>
          <w:color w:val="auto"/>
        </w:rPr>
      </w:pPr>
    </w:p>
    <w:p w14:paraId="618815CB" w14:textId="77777777" w:rsidR="007434CD" w:rsidRPr="00651CD2" w:rsidRDefault="007434CD" w:rsidP="007434CD">
      <w:pPr>
        <w:rPr>
          <w:rFonts w:cstheme="minorHAnsi"/>
          <w:b/>
        </w:rPr>
      </w:pPr>
      <w:r w:rsidRPr="00651CD2">
        <w:rPr>
          <w:rFonts w:cstheme="minorHAnsi"/>
          <w:b/>
        </w:rPr>
        <w:t>Vplivi na zrak:</w:t>
      </w:r>
    </w:p>
    <w:p w14:paraId="3CB8EEFA" w14:textId="77777777" w:rsidR="007434CD" w:rsidRPr="00651CD2" w:rsidRDefault="007434CD" w:rsidP="007434CD">
      <w:pPr>
        <w:rPr>
          <w:rFonts w:cstheme="minorHAnsi"/>
        </w:rPr>
      </w:pPr>
      <w:r w:rsidRPr="00651CD2">
        <w:rPr>
          <w:rFonts w:cstheme="minorHAnsi"/>
        </w:rPr>
        <w:t>Ni nevarnosti, da bi zaradi same gradnje kanalizacije in rekonstrukcije vodovoda prišlo do prekoračitve dopustnih mej onesnaževanja zraka. Posreden vpliv na onesnaževanje zraka imajo gradbena dela, predvsem preko izpušnih plinov gradbene mehanizacije in prašenja. Poleg izpušnih plinov bo v zraku v času gradnje, predvsem, če se bodo izvajala v sušnem obdobju, tudi rahlo povečana količina prašnih delcev. Če bodo dela potekala v sušnem obdobju predlagamo močenje. Prašenje bi lahko povečala tudi transportna vozila ob neprimerni (prehitri) vožnji. Glede na to, da bo takšne vrste onesnaževanje časovno omejeno, ocenjujemo, da bo vpliv gradnje na okolje majhen.</w:t>
      </w:r>
    </w:p>
    <w:p w14:paraId="1DB4CBAF" w14:textId="77777777" w:rsidR="007434CD" w:rsidRPr="00651CD2" w:rsidRDefault="007434CD" w:rsidP="007434CD">
      <w:pPr>
        <w:overflowPunct/>
        <w:autoSpaceDE/>
        <w:autoSpaceDN/>
        <w:adjustRightInd/>
        <w:spacing w:line="240" w:lineRule="auto"/>
        <w:textAlignment w:val="auto"/>
        <w:rPr>
          <w:rFonts w:cstheme="minorHAnsi"/>
          <w:color w:val="auto"/>
        </w:rPr>
      </w:pPr>
    </w:p>
    <w:p w14:paraId="3BF6AA67" w14:textId="77777777" w:rsidR="007434CD" w:rsidRPr="00651CD2" w:rsidRDefault="007434CD" w:rsidP="007434CD">
      <w:pPr>
        <w:rPr>
          <w:rFonts w:cstheme="minorHAnsi"/>
          <w:b/>
        </w:rPr>
      </w:pPr>
      <w:r w:rsidRPr="00651CD2">
        <w:rPr>
          <w:rFonts w:cstheme="minorHAnsi"/>
          <w:b/>
        </w:rPr>
        <w:t>Vplivi na tla in vode:</w:t>
      </w:r>
    </w:p>
    <w:p w14:paraId="00F4033E" w14:textId="77777777" w:rsidR="007434CD" w:rsidRPr="00651CD2" w:rsidRDefault="007434CD" w:rsidP="007434CD">
      <w:pPr>
        <w:rPr>
          <w:rFonts w:cstheme="minorHAnsi"/>
        </w:rPr>
      </w:pPr>
      <w:r w:rsidRPr="00651CD2">
        <w:rPr>
          <w:rFonts w:cstheme="minorHAnsi"/>
        </w:rPr>
        <w:t>Potencialni vir onesnaževanja tal in voda predstavlja možnost izlitja olj, goriv ali maziv iz gradbene mehanizacije in transportnih vozil, vendar je takšen vir vsako vozilo rednega prometa, tako da je verjetnost tovrstnega onesnaženja minimalna. Če bi med gradnjo do tega prišlo, naj se kontaminirano zemljo takoj odstrani, ustrezno embalira in odda pooblaščeni organizaciji za take odpadke. Potrebno je pridobiti tudi potrdilo o predaji odpadka (potrjen evidenčni list). Pomembno je, da se pri izvajanju gradbenih del uporabljajo le redno servisirani in vzdrževani gradbeni stroji in transportna vozila.</w:t>
      </w:r>
    </w:p>
    <w:p w14:paraId="2C2D227D" w14:textId="77777777" w:rsidR="007434CD" w:rsidRPr="00651CD2" w:rsidRDefault="007434CD" w:rsidP="007434CD">
      <w:pPr>
        <w:overflowPunct/>
        <w:autoSpaceDE/>
        <w:autoSpaceDN/>
        <w:adjustRightInd/>
        <w:spacing w:line="240" w:lineRule="auto"/>
        <w:textAlignment w:val="auto"/>
        <w:rPr>
          <w:rFonts w:cstheme="minorHAnsi"/>
          <w:color w:val="auto"/>
        </w:rPr>
      </w:pPr>
    </w:p>
    <w:p w14:paraId="5A90DB65" w14:textId="77777777" w:rsidR="007434CD" w:rsidRPr="00651CD2" w:rsidRDefault="007434CD" w:rsidP="007434CD">
      <w:pPr>
        <w:rPr>
          <w:rFonts w:cstheme="minorHAnsi"/>
          <w:b/>
        </w:rPr>
      </w:pPr>
      <w:r w:rsidRPr="00651CD2">
        <w:rPr>
          <w:rFonts w:cstheme="minorHAnsi"/>
          <w:b/>
        </w:rPr>
        <w:t>Vplivi na hrup:</w:t>
      </w:r>
    </w:p>
    <w:p w14:paraId="023D89B3" w14:textId="77777777" w:rsidR="007434CD" w:rsidRPr="00651CD2" w:rsidRDefault="007434CD" w:rsidP="007434CD">
      <w:pPr>
        <w:rPr>
          <w:rFonts w:cstheme="minorHAnsi"/>
        </w:rPr>
      </w:pPr>
      <w:r w:rsidRPr="00651CD2">
        <w:rPr>
          <w:rFonts w:cstheme="minorHAnsi"/>
        </w:rPr>
        <w:t>Obremenitev okolja s hrupom je pričakovati v fazi gradnje, zato je takrat potrebno posvetiti pozornost varstvu okolja pred hrupom, zlasti v njenih prvih fazah, to je pri zemeljskih delih. Gradbišča imajo predvsem dinamične vire hrupa, ki obratujejo samo občasno. Različne vrste gradbenih strojev in transportnih vozil, ki imajo enak ali podoben namen, imajo lahko različne emisijske vrednosti hrupa.</w:t>
      </w:r>
    </w:p>
    <w:p w14:paraId="0DD8454A" w14:textId="77777777" w:rsidR="007434CD" w:rsidRPr="00651CD2" w:rsidRDefault="007434CD" w:rsidP="007434CD">
      <w:pPr>
        <w:overflowPunct/>
        <w:autoSpaceDE/>
        <w:autoSpaceDN/>
        <w:adjustRightInd/>
        <w:spacing w:line="240" w:lineRule="auto"/>
        <w:textAlignment w:val="auto"/>
        <w:rPr>
          <w:rFonts w:cstheme="minorHAnsi"/>
        </w:rPr>
      </w:pPr>
    </w:p>
    <w:p w14:paraId="3CE6D046" w14:textId="77777777" w:rsidR="007434CD" w:rsidRPr="00651CD2" w:rsidRDefault="007434CD" w:rsidP="007434CD">
      <w:pPr>
        <w:rPr>
          <w:rFonts w:cstheme="minorHAnsi"/>
          <w:b/>
        </w:rPr>
      </w:pPr>
      <w:r w:rsidRPr="00651CD2">
        <w:rPr>
          <w:rFonts w:cstheme="minorHAnsi"/>
          <w:b/>
        </w:rPr>
        <w:t>Odpadki:</w:t>
      </w:r>
    </w:p>
    <w:p w14:paraId="7DD0D43C" w14:textId="77777777" w:rsidR="007434CD" w:rsidRPr="00651CD2" w:rsidRDefault="007434CD" w:rsidP="007434CD">
      <w:pPr>
        <w:rPr>
          <w:rFonts w:cstheme="minorHAnsi"/>
        </w:rPr>
      </w:pPr>
      <w:r w:rsidRPr="00651CD2">
        <w:rPr>
          <w:rFonts w:cstheme="minorHAnsi"/>
        </w:rPr>
        <w:t xml:space="preserve">V času gradnje bodo nastali gradbeni odpadki. Glede na projektne pogoje je potrebno upoštevati določila Zakona o varstvu okolja (Uradni list RS, št. 39/06 – uradno prečiščeno besedilo, 49/06 – ZMetD, 66/06 – </w:t>
      </w:r>
      <w:proofErr w:type="spellStart"/>
      <w:r w:rsidRPr="00651CD2">
        <w:rPr>
          <w:rFonts w:cstheme="minorHAnsi"/>
        </w:rPr>
        <w:t>odl</w:t>
      </w:r>
      <w:proofErr w:type="spellEnd"/>
      <w:r w:rsidRPr="00651CD2">
        <w:rPr>
          <w:rFonts w:cstheme="minorHAnsi"/>
        </w:rPr>
        <w:t xml:space="preserve">. US, 33/07 – ZPNačrt, 57/08 – ZFO-1A, 70/08, 108/09, 108/09 – ZPNačrt-A, 48/12, 57/12, 92/13, 56/15, 102/15, 30/16, 61/17 – GZ in 21/18 – </w:t>
      </w:r>
      <w:proofErr w:type="spellStart"/>
      <w:r w:rsidRPr="00651CD2">
        <w:rPr>
          <w:rFonts w:cstheme="minorHAnsi"/>
        </w:rPr>
        <w:t>ZNOrg</w:t>
      </w:r>
      <w:proofErr w:type="spellEnd"/>
      <w:r w:rsidRPr="00651CD2">
        <w:rPr>
          <w:rFonts w:cstheme="minorHAnsi"/>
        </w:rPr>
        <w:t xml:space="preserve">), Uredbe o ravnanju z odpadki, ki nastanejo pri gradbenih delih (Ur. l. RS št. 34/2008), Odloka o ravnanju s komunalnimi odpadki v občini Trebnje (Ur. l. RS št. 87/13) ter določil Odloka o gospodarskih </w:t>
      </w:r>
      <w:r w:rsidRPr="00651CD2">
        <w:rPr>
          <w:rFonts w:cstheme="minorHAnsi"/>
          <w:color w:val="auto"/>
        </w:rPr>
        <w:t>javnih službah v Občini Trebnje (Ur. l.  RS, št. 72/1995, 59/2004, 115/2004, 38/2006, 34/2013, 90/2015, 79/2016).</w:t>
      </w:r>
    </w:p>
    <w:p w14:paraId="4F6AF496" w14:textId="77777777" w:rsidR="007434CD" w:rsidRPr="00651CD2" w:rsidRDefault="007434CD" w:rsidP="007434CD">
      <w:pPr>
        <w:rPr>
          <w:rFonts w:cstheme="minorHAnsi"/>
        </w:rPr>
      </w:pPr>
    </w:p>
    <w:p w14:paraId="553602D2" w14:textId="77777777" w:rsidR="007434CD" w:rsidRPr="00651CD2" w:rsidRDefault="007434CD" w:rsidP="007434CD">
      <w:pPr>
        <w:rPr>
          <w:rFonts w:cstheme="minorHAnsi"/>
        </w:rPr>
      </w:pPr>
      <w:r w:rsidRPr="00651CD2">
        <w:rPr>
          <w:rFonts w:cstheme="minorHAnsi"/>
        </w:rPr>
        <w:lastRenderedPageBreak/>
        <w:t>Če določena količina predvidenih gradbenih odpadkov ne bo presežena, lahko investitor sam zagotovi prevoz gradbenih odpadkov do zbirnega centra. V kolikor pa bo predvidena količina gradbenih odpadkov presežena, mora investitor zagotoviti naročilo za prevzem gradbenih odpadkov oziroma njihov prevoz v predelavo ali odstranjevanje preden se začno izvajati gradbena dela. Iz dokazila o naročilu prevzema gradbenih odpadkov mora biti razvidna vrsta gradbenih odpadkov, predvidena količina ter naslov gradbišča z navedbo gradbenega dovoljenja na katerega se nanaša. Investitor lahko pooblasti enega od izvajalcev del, da v njegovem imenu oddaja gradbene odpadke.</w:t>
      </w:r>
    </w:p>
    <w:p w14:paraId="14171473" w14:textId="77777777" w:rsidR="007434CD" w:rsidRPr="00651CD2" w:rsidRDefault="007434CD" w:rsidP="007434CD">
      <w:pPr>
        <w:rPr>
          <w:rFonts w:cstheme="minorHAnsi"/>
        </w:rPr>
      </w:pPr>
    </w:p>
    <w:p w14:paraId="5478314E" w14:textId="77777777" w:rsidR="007434CD" w:rsidRPr="00651CD2" w:rsidRDefault="007434CD" w:rsidP="007434CD">
      <w:pPr>
        <w:rPr>
          <w:rFonts w:cstheme="minorHAnsi"/>
        </w:rPr>
      </w:pPr>
      <w:r w:rsidRPr="00651CD2">
        <w:rPr>
          <w:rFonts w:cstheme="minorHAnsi"/>
        </w:rPr>
        <w:t>Ravnanje z gradbenimi odpadki je definirano v načrtu ravnanja z gradbenimi odpadki.</w:t>
      </w:r>
    </w:p>
    <w:p w14:paraId="220859A6" w14:textId="77777777" w:rsidR="007434CD" w:rsidRPr="00651CD2" w:rsidRDefault="007434CD" w:rsidP="007434CD">
      <w:pPr>
        <w:rPr>
          <w:rFonts w:cstheme="minorHAnsi"/>
          <w:u w:val="single"/>
        </w:rPr>
      </w:pPr>
      <w:r w:rsidRPr="00651CD2">
        <w:rPr>
          <w:rFonts w:cstheme="minorHAnsi"/>
          <w:u w:val="single"/>
        </w:rPr>
        <w:t>Vsi vplivi na okolje v času gradnje so časovno omejeni in prenehajo po zaključeni izgradnji objekta in ureditvi okolice.</w:t>
      </w:r>
    </w:p>
    <w:p w14:paraId="356406C1" w14:textId="77777777" w:rsidR="007434CD" w:rsidRPr="00651CD2" w:rsidRDefault="007434CD" w:rsidP="007434CD">
      <w:pPr>
        <w:rPr>
          <w:rFonts w:cstheme="minorHAnsi"/>
        </w:rPr>
      </w:pPr>
    </w:p>
    <w:p w14:paraId="5963DE99" w14:textId="77777777" w:rsidR="007434CD" w:rsidRPr="00651CD2" w:rsidRDefault="007434CD" w:rsidP="007434CD">
      <w:pPr>
        <w:overflowPunct/>
        <w:autoSpaceDE/>
        <w:autoSpaceDN/>
        <w:adjustRightInd/>
        <w:spacing w:line="240" w:lineRule="auto"/>
        <w:textAlignment w:val="auto"/>
        <w:rPr>
          <w:rFonts w:cstheme="minorHAnsi"/>
          <w:b/>
          <w:color w:val="auto"/>
          <w:u w:val="single"/>
        </w:rPr>
      </w:pPr>
      <w:r w:rsidRPr="00651CD2">
        <w:rPr>
          <w:rFonts w:cstheme="minorHAnsi"/>
          <w:b/>
          <w:color w:val="auto"/>
          <w:u w:val="single"/>
        </w:rPr>
        <w:t>V času obratovanja:</w:t>
      </w:r>
    </w:p>
    <w:p w14:paraId="675F6E2B" w14:textId="77777777" w:rsidR="007434CD" w:rsidRPr="00651CD2" w:rsidRDefault="007434CD" w:rsidP="007434CD">
      <w:pPr>
        <w:overflowPunct/>
        <w:autoSpaceDE/>
        <w:autoSpaceDN/>
        <w:adjustRightInd/>
        <w:spacing w:line="240" w:lineRule="auto"/>
        <w:textAlignment w:val="auto"/>
        <w:rPr>
          <w:rFonts w:cstheme="minorHAnsi"/>
          <w:color w:val="auto"/>
        </w:rPr>
      </w:pPr>
    </w:p>
    <w:p w14:paraId="5312589D" w14:textId="77777777" w:rsidR="007434CD" w:rsidRPr="00651CD2" w:rsidRDefault="007434CD" w:rsidP="007434CD">
      <w:pPr>
        <w:rPr>
          <w:rFonts w:cstheme="minorHAnsi"/>
          <w:b/>
        </w:rPr>
      </w:pPr>
      <w:r w:rsidRPr="00651CD2">
        <w:rPr>
          <w:rFonts w:cstheme="minorHAnsi"/>
          <w:b/>
        </w:rPr>
        <w:t>Vplivi na zrak:</w:t>
      </w:r>
    </w:p>
    <w:p w14:paraId="01DE5595" w14:textId="77777777" w:rsidR="007434CD" w:rsidRPr="00651CD2" w:rsidRDefault="007434CD" w:rsidP="007434CD">
      <w:pPr>
        <w:rPr>
          <w:rFonts w:cstheme="minorHAnsi"/>
        </w:rPr>
      </w:pPr>
      <w:r w:rsidRPr="00651CD2">
        <w:rPr>
          <w:rFonts w:cstheme="minorHAnsi"/>
        </w:rPr>
        <w:t>Nova kanalizacija, črpališče, rekonstrukcija vodovoda in novo zgrajen pločnik med obratovanjem ne bodo povzročali emisij v ozračje.</w:t>
      </w:r>
    </w:p>
    <w:p w14:paraId="4985E0BD" w14:textId="77777777" w:rsidR="007434CD" w:rsidRPr="00651CD2" w:rsidRDefault="007434CD" w:rsidP="007434CD">
      <w:pPr>
        <w:rPr>
          <w:rFonts w:cstheme="minorHAnsi"/>
        </w:rPr>
      </w:pPr>
    </w:p>
    <w:p w14:paraId="300B8190" w14:textId="77777777" w:rsidR="007434CD" w:rsidRPr="00651CD2" w:rsidRDefault="007434CD" w:rsidP="007434CD">
      <w:pPr>
        <w:rPr>
          <w:rFonts w:cstheme="minorHAnsi"/>
          <w:b/>
        </w:rPr>
      </w:pPr>
      <w:r w:rsidRPr="00651CD2">
        <w:rPr>
          <w:rFonts w:cstheme="minorHAnsi"/>
          <w:b/>
        </w:rPr>
        <w:t>Vplivi na tla in vode:</w:t>
      </w:r>
    </w:p>
    <w:p w14:paraId="4476460E" w14:textId="77777777" w:rsidR="007434CD" w:rsidRPr="00651CD2" w:rsidRDefault="007434CD" w:rsidP="007434CD">
      <w:pPr>
        <w:rPr>
          <w:rFonts w:cstheme="minorHAnsi"/>
        </w:rPr>
      </w:pPr>
      <w:r w:rsidRPr="00651CD2">
        <w:rPr>
          <w:rFonts w:cstheme="minorHAnsi"/>
        </w:rPr>
        <w:t>Poleg rekonstrukcije vodovoda, črpališča na kanalizacijskem omrežju in pločnika, je predvidena izgradnja kanalizacijskega sistema za odpadne komunalne vode. V času obratovanja lahko pride do poškodbe kanalizacijskih cevi in s tem posledično do iztekanja odpadnih vod kanalizacije v tla, s čimer se poveča obremenitev podtalnice. Verjetnost takega dogodka je majhna, obremenitve tal pa ne bi presegale obremenitev vod ali tal, ki so bile prisotne vsa leta pred izgradnjo kanalizacije.</w:t>
      </w:r>
    </w:p>
    <w:p w14:paraId="086A71A3" w14:textId="77777777" w:rsidR="007434CD" w:rsidRPr="00651CD2" w:rsidRDefault="007434CD" w:rsidP="007434CD">
      <w:pPr>
        <w:rPr>
          <w:rFonts w:cstheme="minorHAnsi"/>
        </w:rPr>
      </w:pPr>
    </w:p>
    <w:p w14:paraId="769638ED" w14:textId="77777777" w:rsidR="007434CD" w:rsidRPr="00651CD2" w:rsidRDefault="007434CD" w:rsidP="007434CD">
      <w:pPr>
        <w:rPr>
          <w:rFonts w:cstheme="minorHAnsi"/>
          <w:b/>
        </w:rPr>
      </w:pPr>
      <w:r w:rsidRPr="00651CD2">
        <w:rPr>
          <w:rFonts w:cstheme="minorHAnsi"/>
          <w:b/>
        </w:rPr>
        <w:t>Vplivi na hrup:</w:t>
      </w:r>
    </w:p>
    <w:p w14:paraId="7C12DD92" w14:textId="77777777" w:rsidR="007434CD" w:rsidRPr="00651CD2" w:rsidRDefault="007434CD" w:rsidP="007434CD">
      <w:pPr>
        <w:rPr>
          <w:rFonts w:cstheme="minorHAnsi"/>
        </w:rPr>
      </w:pPr>
      <w:r w:rsidRPr="00651CD2">
        <w:rPr>
          <w:rFonts w:cstheme="minorHAnsi"/>
        </w:rPr>
        <w:t>Kanalizacija, črpališče, vodovod in pločnik med obratovanjem ne bodo povzročali hrupa.</w:t>
      </w:r>
    </w:p>
    <w:p w14:paraId="5E68668C" w14:textId="77777777" w:rsidR="007434CD" w:rsidRPr="00651CD2" w:rsidRDefault="007434CD" w:rsidP="007434CD">
      <w:pPr>
        <w:rPr>
          <w:rFonts w:cstheme="minorHAnsi"/>
          <w:b/>
        </w:rPr>
      </w:pPr>
      <w:r w:rsidRPr="00651CD2">
        <w:rPr>
          <w:rFonts w:cstheme="minorHAnsi"/>
          <w:b/>
        </w:rPr>
        <w:t>Odpadki:</w:t>
      </w:r>
    </w:p>
    <w:p w14:paraId="6632E47F" w14:textId="77777777" w:rsidR="007434CD" w:rsidRPr="00651CD2" w:rsidRDefault="007434CD" w:rsidP="007434CD">
      <w:pPr>
        <w:rPr>
          <w:rFonts w:cstheme="minorHAnsi"/>
        </w:rPr>
      </w:pPr>
      <w:r w:rsidRPr="00651CD2">
        <w:rPr>
          <w:rFonts w:cstheme="minorHAnsi"/>
        </w:rPr>
        <w:t>Med obratovanjem kanalizacije, črpališča, vodovoda in pločnika odpadki ne bodo nastajali.</w:t>
      </w:r>
    </w:p>
    <w:p w14:paraId="4974BB98" w14:textId="77777777" w:rsidR="007434CD" w:rsidRPr="00651CD2" w:rsidRDefault="007434CD" w:rsidP="007434CD">
      <w:pPr>
        <w:rPr>
          <w:rFonts w:cstheme="minorHAnsi"/>
        </w:rPr>
      </w:pPr>
    </w:p>
    <w:p w14:paraId="1E4D9FCC" w14:textId="77777777" w:rsidR="007434CD" w:rsidRPr="00651CD2" w:rsidRDefault="007434CD" w:rsidP="007434CD">
      <w:pPr>
        <w:rPr>
          <w:rFonts w:cstheme="minorHAnsi"/>
          <w:u w:val="single"/>
        </w:rPr>
      </w:pPr>
      <w:r w:rsidRPr="00651CD2">
        <w:rPr>
          <w:rFonts w:cstheme="minorHAnsi"/>
          <w:u w:val="single"/>
        </w:rPr>
        <w:t>Na podlagi znanih lokacijskih podatkov in strokovni oceni vplivov bo predvidena gradnja ob opisu in oceni posameznih vplivov z vidika varovanja okolja sprejemljiva.</w:t>
      </w:r>
    </w:p>
    <w:p w14:paraId="6108F14D" w14:textId="77777777" w:rsidR="00DE4BDB" w:rsidRPr="00DE4BDB" w:rsidRDefault="00DE4BDB" w:rsidP="00DE4BDB"/>
    <w:p w14:paraId="2A6AE6C8" w14:textId="77777777" w:rsidR="007434CD" w:rsidRDefault="007434CD">
      <w:pPr>
        <w:overflowPunct/>
        <w:autoSpaceDE/>
        <w:autoSpaceDN/>
        <w:adjustRightInd/>
        <w:spacing w:before="0" w:after="0" w:line="240" w:lineRule="auto"/>
        <w:jc w:val="left"/>
        <w:textAlignment w:val="auto"/>
        <w:rPr>
          <w:rFonts w:cs="Arial"/>
          <w:b/>
          <w:bCs/>
          <w:szCs w:val="28"/>
        </w:rPr>
      </w:pPr>
      <w:r>
        <w:br w:type="page"/>
      </w:r>
    </w:p>
    <w:p w14:paraId="348B1056" w14:textId="7B5942F7" w:rsidR="00DE4BDB" w:rsidRDefault="00DE4BDB" w:rsidP="00DE4BDB">
      <w:pPr>
        <w:pStyle w:val="Heading3"/>
      </w:pPr>
      <w:r>
        <w:lastRenderedPageBreak/>
        <w:t>TEHNIČNI DEL</w:t>
      </w:r>
    </w:p>
    <w:p w14:paraId="0B92C32C" w14:textId="53606838" w:rsidR="001F321A" w:rsidRDefault="001F321A" w:rsidP="00B46654">
      <w:pPr>
        <w:pStyle w:val="Heading4"/>
      </w:pPr>
      <w:r w:rsidRPr="00704082">
        <w:t xml:space="preserve">OPIS </w:t>
      </w:r>
      <w:r w:rsidR="0017555A" w:rsidRPr="00704082">
        <w:t>PREDVIDENIH POSEGOV</w:t>
      </w:r>
      <w:bookmarkEnd w:id="16"/>
    </w:p>
    <w:p w14:paraId="01A130FE" w14:textId="65151CC2" w:rsidR="009D0D7D" w:rsidRDefault="00D22E49" w:rsidP="009D0D7D">
      <w:r>
        <w:t>V sklopu predmetnega načrta so obdelani naslednji posegi</w:t>
      </w:r>
      <w:r w:rsidR="009D0D7D">
        <w:t>:</w:t>
      </w:r>
    </w:p>
    <w:p w14:paraId="0F37B961" w14:textId="4DAD60DA" w:rsidR="009D0D7D" w:rsidRPr="009D0D7D" w:rsidRDefault="009D0D7D" w:rsidP="00A80999">
      <w:pPr>
        <w:pStyle w:val="NormalIndent"/>
        <w:spacing w:before="60" w:after="60" w:line="240" w:lineRule="auto"/>
        <w:ind w:left="1434" w:hanging="357"/>
        <w:rPr>
          <w:rFonts w:asciiTheme="minorHAnsi" w:hAnsiTheme="minorHAnsi"/>
          <w:color w:val="000000"/>
        </w:rPr>
      </w:pPr>
      <w:r w:rsidRPr="009D0D7D">
        <w:rPr>
          <w:rFonts w:asciiTheme="minorHAnsi" w:hAnsiTheme="minorHAnsi"/>
          <w:color w:val="000000"/>
        </w:rPr>
        <w:t>Izgradnja sekundar</w:t>
      </w:r>
      <w:r w:rsidR="005D537D">
        <w:rPr>
          <w:rFonts w:asciiTheme="minorHAnsi" w:hAnsiTheme="minorHAnsi"/>
          <w:color w:val="000000"/>
        </w:rPr>
        <w:t xml:space="preserve">nega </w:t>
      </w:r>
      <w:r w:rsidR="00DA3222">
        <w:rPr>
          <w:rFonts w:asciiTheme="minorHAnsi" w:hAnsiTheme="minorHAnsi"/>
          <w:color w:val="000000"/>
        </w:rPr>
        <w:t>kanalizacijskega</w:t>
      </w:r>
      <w:r w:rsidR="005D537D">
        <w:rPr>
          <w:rFonts w:asciiTheme="minorHAnsi" w:hAnsiTheme="minorHAnsi"/>
          <w:color w:val="000000"/>
        </w:rPr>
        <w:t xml:space="preserve"> omrežja za</w:t>
      </w:r>
      <w:r w:rsidRPr="009D0D7D">
        <w:rPr>
          <w:rFonts w:asciiTheme="minorHAnsi" w:hAnsiTheme="minorHAnsi"/>
          <w:color w:val="000000"/>
        </w:rPr>
        <w:t xml:space="preserve"> </w:t>
      </w:r>
      <w:proofErr w:type="spellStart"/>
      <w:r w:rsidRPr="009D0D7D">
        <w:rPr>
          <w:rFonts w:asciiTheme="minorHAnsi" w:hAnsiTheme="minorHAnsi"/>
          <w:color w:val="000000"/>
        </w:rPr>
        <w:t>odvodnj</w:t>
      </w:r>
      <w:r w:rsidR="005D537D">
        <w:rPr>
          <w:rFonts w:asciiTheme="minorHAnsi" w:hAnsiTheme="minorHAnsi"/>
          <w:color w:val="000000"/>
        </w:rPr>
        <w:t>o</w:t>
      </w:r>
      <w:proofErr w:type="spellEnd"/>
      <w:r w:rsidRPr="009D0D7D">
        <w:rPr>
          <w:rFonts w:asciiTheme="minorHAnsi" w:hAnsiTheme="minorHAnsi"/>
          <w:color w:val="000000"/>
        </w:rPr>
        <w:t xml:space="preserve"> komunalnih odpadnih voda – ločen kan</w:t>
      </w:r>
      <w:r w:rsidR="00DA3222">
        <w:rPr>
          <w:rFonts w:asciiTheme="minorHAnsi" w:hAnsiTheme="minorHAnsi"/>
          <w:color w:val="000000"/>
        </w:rPr>
        <w:t>a</w:t>
      </w:r>
      <w:r w:rsidRPr="009D0D7D">
        <w:rPr>
          <w:rFonts w:asciiTheme="minorHAnsi" w:hAnsiTheme="minorHAnsi"/>
          <w:color w:val="000000"/>
        </w:rPr>
        <w:t>lizacijski sistem,</w:t>
      </w:r>
    </w:p>
    <w:p w14:paraId="0749A032" w14:textId="1B4DEBED" w:rsidR="009D0D7D" w:rsidRPr="009D0D7D" w:rsidRDefault="009D0D7D" w:rsidP="00A80999">
      <w:pPr>
        <w:pStyle w:val="NormalIndent"/>
        <w:spacing w:before="60" w:after="60" w:line="240" w:lineRule="auto"/>
        <w:ind w:left="1434" w:hanging="357"/>
        <w:rPr>
          <w:rFonts w:asciiTheme="minorHAnsi" w:hAnsiTheme="minorHAnsi"/>
          <w:color w:val="000000"/>
        </w:rPr>
      </w:pPr>
      <w:r w:rsidRPr="009D0D7D">
        <w:rPr>
          <w:rFonts w:asciiTheme="minorHAnsi" w:hAnsiTheme="minorHAnsi"/>
          <w:color w:val="000000"/>
        </w:rPr>
        <w:t>Sočasno z izgradnjo kanalizacije za komunalne odpadne vode se bo izvedla rekonstrukcija obstoječega padavinskega/mešanega</w:t>
      </w:r>
      <w:r w:rsidR="00602C10">
        <w:rPr>
          <w:rFonts w:asciiTheme="minorHAnsi" w:hAnsiTheme="minorHAnsi"/>
          <w:color w:val="000000"/>
        </w:rPr>
        <w:t xml:space="preserve"> </w:t>
      </w:r>
      <w:r w:rsidRPr="009D0D7D">
        <w:rPr>
          <w:rFonts w:asciiTheme="minorHAnsi" w:hAnsiTheme="minorHAnsi"/>
          <w:color w:val="000000"/>
        </w:rPr>
        <w:t>kanala</w:t>
      </w:r>
      <w:r w:rsidR="00602C10">
        <w:rPr>
          <w:rFonts w:asciiTheme="minorHAnsi" w:hAnsiTheme="minorHAnsi"/>
          <w:color w:val="000000"/>
        </w:rPr>
        <w:t xml:space="preserve"> in izpustnega jarka oziroma iztokov v reko Temenico</w:t>
      </w:r>
      <w:r w:rsidRPr="009D0D7D">
        <w:rPr>
          <w:rFonts w:asciiTheme="minorHAnsi" w:hAnsiTheme="minorHAnsi"/>
          <w:color w:val="000000"/>
        </w:rPr>
        <w:t>.</w:t>
      </w:r>
    </w:p>
    <w:p w14:paraId="4A6A1332" w14:textId="0D87D3F6" w:rsidR="009D0D7D" w:rsidRDefault="009D0D7D" w:rsidP="009D0D7D">
      <w:pPr>
        <w:pStyle w:val="NormalIndent"/>
        <w:numPr>
          <w:ilvl w:val="0"/>
          <w:numId w:val="0"/>
        </w:numPr>
        <w:rPr>
          <w:rFonts w:asciiTheme="minorHAnsi" w:hAnsiTheme="minorHAnsi"/>
          <w:color w:val="000000"/>
        </w:rPr>
      </w:pPr>
      <w:r w:rsidRPr="009D0D7D">
        <w:rPr>
          <w:rFonts w:asciiTheme="minorHAnsi" w:hAnsiTheme="minorHAnsi"/>
          <w:color w:val="000000"/>
        </w:rPr>
        <w:t xml:space="preserve">Sočasno se bo na območju rekonstruiral vodovod (predmet načrta 3/3). </w:t>
      </w:r>
      <w:r w:rsidR="00DA3222" w:rsidRPr="009D0D7D">
        <w:rPr>
          <w:rFonts w:asciiTheme="minorHAnsi" w:hAnsiTheme="minorHAnsi"/>
          <w:color w:val="000000"/>
        </w:rPr>
        <w:t>Up</w:t>
      </w:r>
      <w:r w:rsidR="00DA3222">
        <w:rPr>
          <w:rFonts w:asciiTheme="minorHAnsi" w:hAnsiTheme="minorHAnsi"/>
          <w:color w:val="000000"/>
        </w:rPr>
        <w:t>ravljalec</w:t>
      </w:r>
      <w:r w:rsidR="005D537D">
        <w:rPr>
          <w:rFonts w:asciiTheme="minorHAnsi" w:hAnsiTheme="minorHAnsi"/>
          <w:color w:val="000000"/>
        </w:rPr>
        <w:t xml:space="preserve"> nizkonapetostnega elek</w:t>
      </w:r>
      <w:r w:rsidRPr="009D0D7D">
        <w:rPr>
          <w:rFonts w:asciiTheme="minorHAnsi" w:hAnsiTheme="minorHAnsi"/>
          <w:color w:val="000000"/>
        </w:rPr>
        <w:t xml:space="preserve">tro omrežja Elektro Ljubljana </w:t>
      </w:r>
      <w:r w:rsidR="005D537D">
        <w:rPr>
          <w:rFonts w:asciiTheme="minorHAnsi" w:hAnsiTheme="minorHAnsi"/>
          <w:color w:val="000000"/>
        </w:rPr>
        <w:t>d.</w:t>
      </w:r>
      <w:r w:rsidR="0002629E">
        <w:rPr>
          <w:rFonts w:asciiTheme="minorHAnsi" w:hAnsiTheme="minorHAnsi"/>
          <w:color w:val="000000"/>
        </w:rPr>
        <w:t xml:space="preserve"> </w:t>
      </w:r>
      <w:r w:rsidR="005D537D">
        <w:rPr>
          <w:rFonts w:asciiTheme="minorHAnsi" w:hAnsiTheme="minorHAnsi"/>
          <w:color w:val="000000"/>
        </w:rPr>
        <w:t xml:space="preserve">d. </w:t>
      </w:r>
      <w:r w:rsidRPr="009D0D7D">
        <w:rPr>
          <w:rFonts w:asciiTheme="minorHAnsi" w:hAnsiTheme="minorHAnsi"/>
          <w:color w:val="000000"/>
        </w:rPr>
        <w:t>bo v sklop</w:t>
      </w:r>
      <w:r w:rsidR="00B81303">
        <w:rPr>
          <w:rFonts w:asciiTheme="minorHAnsi" w:hAnsiTheme="minorHAnsi"/>
          <w:color w:val="000000"/>
        </w:rPr>
        <w:t>u</w:t>
      </w:r>
      <w:r w:rsidRPr="009D0D7D">
        <w:rPr>
          <w:rFonts w:asciiTheme="minorHAnsi" w:hAnsiTheme="minorHAnsi"/>
          <w:color w:val="000000"/>
        </w:rPr>
        <w:t xml:space="preserve"> PZI projekta definiral položitev </w:t>
      </w:r>
      <w:r w:rsidR="00DA3222">
        <w:rPr>
          <w:rFonts w:asciiTheme="minorHAnsi" w:hAnsiTheme="minorHAnsi"/>
          <w:color w:val="000000"/>
        </w:rPr>
        <w:t>loč</w:t>
      </w:r>
      <w:r w:rsidR="00DA3222" w:rsidRPr="009D0D7D">
        <w:rPr>
          <w:rFonts w:asciiTheme="minorHAnsi" w:hAnsiTheme="minorHAnsi"/>
          <w:color w:val="000000"/>
        </w:rPr>
        <w:t>e</w:t>
      </w:r>
      <w:r w:rsidR="00DA3222">
        <w:rPr>
          <w:rFonts w:asciiTheme="minorHAnsi" w:hAnsiTheme="minorHAnsi"/>
          <w:color w:val="000000"/>
        </w:rPr>
        <w:t>n</w:t>
      </w:r>
      <w:r w:rsidR="00217CDF">
        <w:rPr>
          <w:rFonts w:asciiTheme="minorHAnsi" w:hAnsiTheme="minorHAnsi"/>
          <w:color w:val="000000"/>
        </w:rPr>
        <w:t>e</w:t>
      </w:r>
      <w:r w:rsidR="00DA3222" w:rsidRPr="009D0D7D">
        <w:rPr>
          <w:rFonts w:asciiTheme="minorHAnsi" w:hAnsiTheme="minorHAnsi"/>
          <w:color w:val="000000"/>
        </w:rPr>
        <w:t>ga</w:t>
      </w:r>
      <w:r w:rsidRPr="009D0D7D">
        <w:rPr>
          <w:rFonts w:asciiTheme="minorHAnsi" w:hAnsiTheme="minorHAnsi"/>
          <w:color w:val="000000"/>
        </w:rPr>
        <w:t xml:space="preserve"> </w:t>
      </w:r>
      <w:r w:rsidR="005D537D">
        <w:rPr>
          <w:rFonts w:asciiTheme="minorHAnsi" w:hAnsiTheme="minorHAnsi"/>
          <w:color w:val="000000"/>
        </w:rPr>
        <w:t xml:space="preserve">NN </w:t>
      </w:r>
      <w:r w:rsidRPr="009D0D7D">
        <w:rPr>
          <w:rFonts w:asciiTheme="minorHAnsi" w:hAnsiTheme="minorHAnsi"/>
          <w:color w:val="000000"/>
        </w:rPr>
        <w:t>kablovoda (predlog je vrisan v grafične priloge).</w:t>
      </w:r>
    </w:p>
    <w:p w14:paraId="3E8626F8" w14:textId="37017207" w:rsidR="00A44459" w:rsidRPr="00704082" w:rsidRDefault="00A44459" w:rsidP="00B46654">
      <w:pPr>
        <w:pStyle w:val="Heading4"/>
      </w:pPr>
      <w:bookmarkStart w:id="41" w:name="_Toc2605306"/>
      <w:r>
        <w:t>KANALIZACIJA</w:t>
      </w:r>
      <w:r w:rsidR="003F1BE5">
        <w:t xml:space="preserve"> ZA ODVODNJO KOMUNALNIH ODP</w:t>
      </w:r>
      <w:r w:rsidR="00602C10">
        <w:t>ADNIH</w:t>
      </w:r>
      <w:r w:rsidR="003F1BE5">
        <w:t xml:space="preserve"> VODA</w:t>
      </w:r>
      <w:r w:rsidR="00280EDF">
        <w:t xml:space="preserve"> (KOV)</w:t>
      </w:r>
      <w:bookmarkEnd w:id="41"/>
    </w:p>
    <w:p w14:paraId="76995B20" w14:textId="77777777" w:rsidR="00A44459" w:rsidRDefault="00A44459" w:rsidP="00A44459">
      <w:r>
        <w:t>Predvidena kanalizacija za komunalne odpadne vode iz obeh naseljih bo:</w:t>
      </w:r>
    </w:p>
    <w:p w14:paraId="7449E4B7" w14:textId="3F3AC303" w:rsidR="00A44459" w:rsidRDefault="00A44459" w:rsidP="00A80999">
      <w:pPr>
        <w:spacing w:before="60" w:after="60" w:line="240" w:lineRule="auto"/>
      </w:pPr>
      <w:r>
        <w:t>-</w:t>
      </w:r>
      <w:r>
        <w:tab/>
        <w:t>ločen kanalizacijski sistem (izklj</w:t>
      </w:r>
      <w:r w:rsidR="00F574F4">
        <w:t>učno za komunalne odpadne vode)</w:t>
      </w:r>
    </w:p>
    <w:p w14:paraId="6EDD5AD6" w14:textId="3105EC36" w:rsidR="00A44459" w:rsidRDefault="00A44459" w:rsidP="00A80999">
      <w:pPr>
        <w:spacing w:before="60" w:after="60" w:line="240" w:lineRule="auto"/>
      </w:pPr>
      <w:r>
        <w:t>-</w:t>
      </w:r>
      <w:r>
        <w:tab/>
        <w:t>sekundarno omrežje.</w:t>
      </w:r>
    </w:p>
    <w:p w14:paraId="48AD08BA" w14:textId="744C9663" w:rsidR="00A44459" w:rsidRDefault="00A44459" w:rsidP="00A44459">
      <w:r>
        <w:t>Nova kanalizacija se bo priključila na obstoječo centralno čistilno napravo Trebnje</w:t>
      </w:r>
      <w:r w:rsidR="00B81303">
        <w:t xml:space="preserve"> </w:t>
      </w:r>
      <w:r>
        <w:t>(CČN)</w:t>
      </w:r>
      <w:r w:rsidR="00646C98">
        <w:t>.</w:t>
      </w:r>
    </w:p>
    <w:p w14:paraId="3134A23C" w14:textId="77777777" w:rsidR="00A44459" w:rsidRDefault="00A44459" w:rsidP="00A44459">
      <w:r>
        <w:t>Projektirana kanalizacija bo sestavljena iz:</w:t>
      </w:r>
    </w:p>
    <w:p w14:paraId="4B40A965" w14:textId="6CFB9920" w:rsidR="00A44459" w:rsidRDefault="00A44459" w:rsidP="00A80999">
      <w:pPr>
        <w:spacing w:before="60" w:after="60" w:line="240" w:lineRule="auto"/>
      </w:pPr>
      <w:r>
        <w:t>-</w:t>
      </w:r>
      <w:r>
        <w:tab/>
        <w:t>gravitacijskih vodov (P</w:t>
      </w:r>
      <w:r w:rsidR="00B81303">
        <w:t xml:space="preserve">VC, SN 8, </w:t>
      </w:r>
      <w:r>
        <w:t>DN 250 mm – svetli premer).</w:t>
      </w:r>
    </w:p>
    <w:p w14:paraId="0420DCE3" w14:textId="4F954248" w:rsidR="00A44459" w:rsidRDefault="00A44459" w:rsidP="00A80999">
      <w:pPr>
        <w:spacing w:before="60" w:after="60" w:line="240" w:lineRule="auto"/>
        <w:ind w:left="705" w:hanging="705"/>
      </w:pPr>
      <w:r>
        <w:t>-</w:t>
      </w:r>
      <w:r>
        <w:tab/>
        <w:t xml:space="preserve">kjer ni možen gravitacijski odvod </w:t>
      </w:r>
      <w:r w:rsidR="0036012D">
        <w:t>KOV</w:t>
      </w:r>
      <w:r>
        <w:t xml:space="preserve"> pa bodo potrebna črpališča s tlačnimi vodi (PE-HD, DN 90).</w:t>
      </w:r>
    </w:p>
    <w:p w14:paraId="0C615F30" w14:textId="0B1458ED" w:rsidR="00A44459" w:rsidRDefault="00A44459" w:rsidP="00A44459">
      <w:r w:rsidRPr="00173E8B">
        <w:t xml:space="preserve">Skupna dolžina nove kanalizacije </w:t>
      </w:r>
      <w:r w:rsidR="00BD7624" w:rsidRPr="0073421E">
        <w:t>za</w:t>
      </w:r>
      <w:r w:rsidR="00280EDF" w:rsidRPr="0073421E">
        <w:t xml:space="preserve"> KOV </w:t>
      </w:r>
      <w:r w:rsidRPr="0073421E">
        <w:t xml:space="preserve">je ca. </w:t>
      </w:r>
      <w:r w:rsidR="00173E8B" w:rsidRPr="0073421E">
        <w:t>2</w:t>
      </w:r>
      <w:r w:rsidR="0073421E" w:rsidRPr="0073421E">
        <w:t>668</w:t>
      </w:r>
      <w:r w:rsidRPr="0073421E">
        <w:t xml:space="preserve"> m, od tega je tlačnih vodov </w:t>
      </w:r>
      <w:r w:rsidR="00173E8B" w:rsidRPr="0073421E">
        <w:t>12</w:t>
      </w:r>
      <w:r w:rsidR="0073421E" w:rsidRPr="0073421E">
        <w:t>48</w:t>
      </w:r>
      <w:r w:rsidRPr="0073421E">
        <w:t xml:space="preserve"> m.</w:t>
      </w:r>
    </w:p>
    <w:p w14:paraId="0E8D5D47" w14:textId="0B2E4F5F" w:rsidR="00A44459" w:rsidRDefault="00A44459" w:rsidP="00A44459">
      <w:r>
        <w:t>Predvideni sta 2 lokalni črpališči</w:t>
      </w:r>
      <w:r w:rsidR="0066432A">
        <w:t>, ki sta podrobneje opisana v ločenem načrtu črpališč</w:t>
      </w:r>
      <w:r w:rsidR="00B81303">
        <w:t xml:space="preserve"> (3/2)</w:t>
      </w:r>
      <w:r>
        <w:t>:</w:t>
      </w:r>
    </w:p>
    <w:p w14:paraId="6040200B" w14:textId="2E5C2B3C" w:rsidR="00A44459" w:rsidRPr="004F231B" w:rsidRDefault="00A44459" w:rsidP="00A80999">
      <w:pPr>
        <w:spacing w:before="60" w:after="60" w:line="240" w:lineRule="auto"/>
        <w:ind w:left="705" w:hanging="705"/>
      </w:pPr>
      <w:r w:rsidRPr="004F231B">
        <w:t>-</w:t>
      </w:r>
      <w:r w:rsidRPr="004F231B">
        <w:tab/>
        <w:t xml:space="preserve">v </w:t>
      </w:r>
      <w:r w:rsidR="00B81303" w:rsidRPr="004F231B">
        <w:t xml:space="preserve">Gorenjih </w:t>
      </w:r>
      <w:r w:rsidRPr="004F231B">
        <w:t>Ponikvah za celotno količino odpadnih vod iz obeh naselij ČRP</w:t>
      </w:r>
      <w:r w:rsidR="0066432A" w:rsidRPr="004F231B">
        <w:t xml:space="preserve"> </w:t>
      </w:r>
      <w:r w:rsidR="00B81303" w:rsidRPr="004F231B">
        <w:t>G</w:t>
      </w:r>
      <w:r w:rsidR="004F231B" w:rsidRPr="004F231B">
        <w:t>P</w:t>
      </w:r>
      <w:r w:rsidRPr="004F231B">
        <w:t xml:space="preserve">, </w:t>
      </w:r>
    </w:p>
    <w:p w14:paraId="171A2921" w14:textId="11D0FE4D" w:rsidR="00A44459" w:rsidRDefault="00A44459" w:rsidP="00A80999">
      <w:pPr>
        <w:spacing w:before="60" w:after="60" w:line="240" w:lineRule="auto"/>
      </w:pPr>
      <w:r w:rsidRPr="004F231B">
        <w:t>-</w:t>
      </w:r>
      <w:r w:rsidRPr="004F231B">
        <w:tab/>
        <w:t xml:space="preserve">ČRP </w:t>
      </w:r>
      <w:r w:rsidR="004D1E05">
        <w:t>D</w:t>
      </w:r>
      <w:r w:rsidRPr="004F231B">
        <w:t xml:space="preserve">P v </w:t>
      </w:r>
      <w:r w:rsidR="00B81303" w:rsidRPr="004F231B">
        <w:t>Dolenjih</w:t>
      </w:r>
      <w:r w:rsidRPr="004F231B">
        <w:t xml:space="preserve"> Ponikvah </w:t>
      </w:r>
      <w:r w:rsidR="004F231B" w:rsidRPr="004F231B">
        <w:t>za večji del naselja</w:t>
      </w:r>
      <w:r w:rsidR="0066432A" w:rsidRPr="004F231B">
        <w:t>.</w:t>
      </w:r>
    </w:p>
    <w:p w14:paraId="61A89660" w14:textId="604D93CA" w:rsidR="00A44459" w:rsidRDefault="00A44459" w:rsidP="00A44459">
      <w:r w:rsidRPr="00B81303">
        <w:t xml:space="preserve">V sklopu načrta </w:t>
      </w:r>
      <w:r w:rsidR="00B81303" w:rsidRPr="00B81303">
        <w:t>električnih inštalacij (4/1</w:t>
      </w:r>
      <w:r w:rsidR="004F231B">
        <w:t>, 4/2 in 4/3</w:t>
      </w:r>
      <w:r w:rsidR="00B81303" w:rsidRPr="00B81303">
        <w:t>)</w:t>
      </w:r>
      <w:r w:rsidRPr="00B81303">
        <w:t xml:space="preserve"> se bo uredil priklop črpališč na obstoječe elektro omrežje (dovod NN kablov)</w:t>
      </w:r>
      <w:r w:rsidR="006D3313">
        <w:t xml:space="preserve"> in predvidena javna razsvetljava</w:t>
      </w:r>
      <w:r w:rsidR="004F231B">
        <w:t xml:space="preserve"> ob</w:t>
      </w:r>
      <w:r w:rsidR="00A72169">
        <w:t xml:space="preserve"> predvidenem</w:t>
      </w:r>
      <w:r w:rsidR="004F231B">
        <w:t xml:space="preserve"> pločniku (3/</w:t>
      </w:r>
      <w:r w:rsidR="00A72169">
        <w:t>4</w:t>
      </w:r>
      <w:r w:rsidR="004F231B">
        <w:t>)</w:t>
      </w:r>
      <w:r w:rsidRPr="00B81303">
        <w:t>.</w:t>
      </w:r>
    </w:p>
    <w:p w14:paraId="5B7F9680" w14:textId="6813D5AB" w:rsidR="00A44459" w:rsidRDefault="00A44459" w:rsidP="00A44459">
      <w:r>
        <w:t xml:space="preserve">Na novo kanalizacijo </w:t>
      </w:r>
      <w:r w:rsidR="00BE2C16">
        <w:t xml:space="preserve">za komunalne odpadne vode </w:t>
      </w:r>
      <w:r>
        <w:t>bo priključenih ca. 60 objektov, večinoma bo možen gravitacijski priklop hišnega priključka na sekundarno kanalizacijo (na RJ oz. izjemoma direktno na cev), nekaj objektov pa bo zaradi nižje</w:t>
      </w:r>
      <w:r w:rsidR="00A00249">
        <w:t xml:space="preserve"> </w:t>
      </w:r>
      <w:r>
        <w:t xml:space="preserve">ležeče lege v prostoru imelo hišna </w:t>
      </w:r>
      <w:proofErr w:type="spellStart"/>
      <w:r>
        <w:t>prečrpališča</w:t>
      </w:r>
      <w:proofErr w:type="spellEnd"/>
      <w:r>
        <w:t>.</w:t>
      </w:r>
      <w:r w:rsidR="007A7F37">
        <w:t xml:space="preserve"> </w:t>
      </w:r>
    </w:p>
    <w:p w14:paraId="1EC9D776" w14:textId="793B68D5" w:rsidR="00A44459" w:rsidRDefault="00A44459" w:rsidP="00A44459">
      <w:r>
        <w:t xml:space="preserve">Predviden je večinoma ozki opaženi izkop, saj so trase vseh cevovodov predvidene večinoma v javnih cestah in/ali utrjenih površinah, le delno v zelenih površinah. Vse asfaltirane površine se po izgradnji vzpostavi v prvotno stanje. </w:t>
      </w:r>
    </w:p>
    <w:p w14:paraId="47FF41E0" w14:textId="38A8D21C" w:rsidR="009D0D7D" w:rsidRDefault="00F60036" w:rsidP="00646C98">
      <w:pPr>
        <w:rPr>
          <w:rFonts w:cstheme="minorHAnsi"/>
          <w:b/>
          <w:i/>
          <w:color w:val="auto"/>
          <w:sz w:val="24"/>
          <w:szCs w:val="22"/>
        </w:rPr>
      </w:pPr>
      <w:r>
        <w:t>Na gravitacijskih vodih so predvideni so jaški iz plastičnih mas, na tlačnem vodu pa ABC jaški, DN1000</w:t>
      </w:r>
      <w:r w:rsidR="00A44459">
        <w:t>.</w:t>
      </w:r>
      <w:r>
        <w:t xml:space="preserve"> Na poplavnem območju so predvideni vodotesni pokrovi.</w:t>
      </w:r>
      <w:r w:rsidR="009D0D7D">
        <w:br w:type="page"/>
      </w:r>
    </w:p>
    <w:p w14:paraId="49E416EA" w14:textId="561F10B3" w:rsidR="003F1BE5" w:rsidRPr="00704082" w:rsidRDefault="003F1BE5" w:rsidP="00B46654">
      <w:pPr>
        <w:pStyle w:val="Heading4"/>
      </w:pPr>
      <w:bookmarkStart w:id="42" w:name="_Toc2605307"/>
      <w:r>
        <w:lastRenderedPageBreak/>
        <w:t>KANALIZACIJA ZA ODVODNJO PADAVINSKIH ODP</w:t>
      </w:r>
      <w:r w:rsidR="00370872">
        <w:t>ADNIH</w:t>
      </w:r>
      <w:r>
        <w:t xml:space="preserve"> VODA</w:t>
      </w:r>
      <w:bookmarkEnd w:id="42"/>
    </w:p>
    <w:p w14:paraId="079877A1" w14:textId="6577C8D9" w:rsidR="00F574F4" w:rsidRDefault="003F1BE5" w:rsidP="003F1BE5">
      <w:pPr>
        <w:pStyle w:val="NormalIndent"/>
        <w:numPr>
          <w:ilvl w:val="0"/>
          <w:numId w:val="0"/>
        </w:numPr>
        <w:rPr>
          <w:rFonts w:asciiTheme="minorHAnsi" w:hAnsiTheme="minorHAnsi"/>
          <w:color w:val="000000"/>
        </w:rPr>
      </w:pPr>
      <w:r w:rsidRPr="003F1BE5">
        <w:rPr>
          <w:rFonts w:asciiTheme="minorHAnsi" w:hAnsiTheme="minorHAnsi"/>
          <w:color w:val="000000"/>
        </w:rPr>
        <w:t xml:space="preserve">Obstoječa kanalizacija za padavinsko vodo se bo v času izgradnje vodovoda in kanalizacije za komunalne odpadne vode poškodovala. </w:t>
      </w:r>
      <w:r w:rsidR="00F574F4">
        <w:rPr>
          <w:rFonts w:asciiTheme="minorHAnsi" w:hAnsiTheme="minorHAnsi"/>
          <w:color w:val="000000"/>
        </w:rPr>
        <w:t>P</w:t>
      </w:r>
      <w:r w:rsidR="005A34AD">
        <w:rPr>
          <w:rFonts w:asciiTheme="minorHAnsi" w:hAnsiTheme="minorHAnsi"/>
          <w:color w:val="000000"/>
        </w:rPr>
        <w:t>redvidena rekonstrukcija padavi</w:t>
      </w:r>
      <w:r w:rsidR="00F574F4">
        <w:rPr>
          <w:rFonts w:asciiTheme="minorHAnsi" w:hAnsiTheme="minorHAnsi"/>
          <w:color w:val="000000"/>
        </w:rPr>
        <w:t>n</w:t>
      </w:r>
      <w:r w:rsidR="005A34AD">
        <w:rPr>
          <w:rFonts w:asciiTheme="minorHAnsi" w:hAnsiTheme="minorHAnsi"/>
          <w:color w:val="000000"/>
        </w:rPr>
        <w:t>ske k</w:t>
      </w:r>
      <w:r w:rsidR="00F574F4">
        <w:rPr>
          <w:rFonts w:asciiTheme="minorHAnsi" w:hAnsiTheme="minorHAnsi"/>
          <w:color w:val="000000"/>
        </w:rPr>
        <w:t>a</w:t>
      </w:r>
      <w:r w:rsidR="005A34AD">
        <w:rPr>
          <w:rFonts w:asciiTheme="minorHAnsi" w:hAnsiTheme="minorHAnsi"/>
          <w:color w:val="000000"/>
        </w:rPr>
        <w:t>nal</w:t>
      </w:r>
      <w:r w:rsidR="00F574F4">
        <w:rPr>
          <w:rFonts w:asciiTheme="minorHAnsi" w:hAnsiTheme="minorHAnsi"/>
          <w:color w:val="000000"/>
        </w:rPr>
        <w:t>izacija obsega:</w:t>
      </w:r>
    </w:p>
    <w:p w14:paraId="16D34306" w14:textId="3B8258E9" w:rsidR="00F574F4" w:rsidRDefault="00F574F4" w:rsidP="004853BB">
      <w:pPr>
        <w:pStyle w:val="NormalIndent"/>
        <w:numPr>
          <w:ilvl w:val="0"/>
          <w:numId w:val="21"/>
        </w:numPr>
        <w:rPr>
          <w:rFonts w:asciiTheme="minorHAnsi" w:hAnsiTheme="minorHAnsi"/>
          <w:color w:val="000000"/>
        </w:rPr>
      </w:pPr>
      <w:r>
        <w:rPr>
          <w:rFonts w:asciiTheme="minorHAnsi" w:hAnsiTheme="minorHAnsi"/>
          <w:color w:val="000000"/>
        </w:rPr>
        <w:t>Rekonstrukcijo obstoječe padavinske kanalizacije,</w:t>
      </w:r>
    </w:p>
    <w:p w14:paraId="2CB08F5A" w14:textId="3E825DDA" w:rsidR="00F574F4" w:rsidRDefault="00F574F4" w:rsidP="004853BB">
      <w:pPr>
        <w:pStyle w:val="NormalIndent"/>
        <w:numPr>
          <w:ilvl w:val="0"/>
          <w:numId w:val="21"/>
        </w:numPr>
        <w:rPr>
          <w:rFonts w:asciiTheme="minorHAnsi" w:hAnsiTheme="minorHAnsi"/>
          <w:color w:val="000000"/>
        </w:rPr>
      </w:pPr>
      <w:r>
        <w:rPr>
          <w:rFonts w:asciiTheme="minorHAnsi" w:hAnsiTheme="minorHAnsi"/>
          <w:color w:val="000000"/>
        </w:rPr>
        <w:t xml:space="preserve">rekonstrukcijo iztočnih objektov </w:t>
      </w:r>
      <w:r w:rsidR="006D34B1">
        <w:rPr>
          <w:rFonts w:asciiTheme="minorHAnsi" w:hAnsiTheme="minorHAnsi"/>
          <w:color w:val="000000"/>
        </w:rPr>
        <w:t>s</w:t>
      </w:r>
      <w:r>
        <w:rPr>
          <w:rFonts w:asciiTheme="minorHAnsi" w:hAnsiTheme="minorHAnsi"/>
          <w:color w:val="000000"/>
        </w:rPr>
        <w:t xml:space="preserve"> </w:t>
      </w:r>
      <w:proofErr w:type="spellStart"/>
      <w:r>
        <w:rPr>
          <w:rFonts w:asciiTheme="minorHAnsi" w:hAnsiTheme="minorHAnsi"/>
          <w:color w:val="000000"/>
        </w:rPr>
        <w:t>protipovratnimi</w:t>
      </w:r>
      <w:proofErr w:type="spellEnd"/>
      <w:r>
        <w:rPr>
          <w:rFonts w:asciiTheme="minorHAnsi" w:hAnsiTheme="minorHAnsi"/>
          <w:color w:val="000000"/>
        </w:rPr>
        <w:t xml:space="preserve"> loputami.</w:t>
      </w:r>
    </w:p>
    <w:p w14:paraId="5DE4D4F9" w14:textId="39829691" w:rsidR="003F1BE5" w:rsidRPr="003F1BE5" w:rsidRDefault="003F1BE5" w:rsidP="003F1BE5">
      <w:pPr>
        <w:pStyle w:val="NormalIndent"/>
        <w:numPr>
          <w:ilvl w:val="0"/>
          <w:numId w:val="0"/>
        </w:numPr>
        <w:rPr>
          <w:rFonts w:asciiTheme="minorHAnsi" w:hAnsiTheme="minorHAnsi"/>
          <w:color w:val="000000"/>
        </w:rPr>
      </w:pPr>
      <w:r w:rsidRPr="003F1BE5">
        <w:rPr>
          <w:rFonts w:asciiTheme="minorHAnsi" w:hAnsiTheme="minorHAnsi"/>
          <w:color w:val="000000"/>
        </w:rPr>
        <w:t>Planira se rekonstrukcija ob</w:t>
      </w:r>
      <w:r w:rsidR="0082346D">
        <w:rPr>
          <w:rFonts w:asciiTheme="minorHAnsi" w:hAnsiTheme="minorHAnsi"/>
          <w:color w:val="000000"/>
        </w:rPr>
        <w:t>s</w:t>
      </w:r>
      <w:r w:rsidRPr="003F1BE5">
        <w:rPr>
          <w:rFonts w:asciiTheme="minorHAnsi" w:hAnsiTheme="minorHAnsi"/>
          <w:color w:val="000000"/>
        </w:rPr>
        <w:t>toječe padavinske k</w:t>
      </w:r>
      <w:r w:rsidR="006B1DB6">
        <w:rPr>
          <w:rFonts w:asciiTheme="minorHAnsi" w:hAnsiTheme="minorHAnsi"/>
          <w:color w:val="000000"/>
        </w:rPr>
        <w:t>analizacije, v izvedbi iz betonskih cevi</w:t>
      </w:r>
      <w:r w:rsidRPr="003F1BE5">
        <w:rPr>
          <w:rFonts w:asciiTheme="minorHAnsi" w:hAnsiTheme="minorHAnsi"/>
          <w:color w:val="000000"/>
        </w:rPr>
        <w:t xml:space="preserve">. Minimalna dimenzija cevovoda je DN 300 mm. </w:t>
      </w:r>
    </w:p>
    <w:p w14:paraId="655A07A4" w14:textId="45C763BA" w:rsidR="003F1BE5" w:rsidRDefault="003F1BE5" w:rsidP="003F1BE5">
      <w:pPr>
        <w:pStyle w:val="NormalIndent"/>
        <w:numPr>
          <w:ilvl w:val="0"/>
          <w:numId w:val="0"/>
        </w:numPr>
        <w:rPr>
          <w:rFonts w:asciiTheme="minorHAnsi" w:hAnsiTheme="minorHAnsi"/>
          <w:color w:val="000000"/>
        </w:rPr>
      </w:pPr>
      <w:r w:rsidRPr="003F1BE5">
        <w:rPr>
          <w:rFonts w:asciiTheme="minorHAnsi" w:hAnsiTheme="minorHAnsi"/>
          <w:color w:val="000000"/>
        </w:rPr>
        <w:t xml:space="preserve">Padavinska kanalizacija bo predvidena za vode </w:t>
      </w:r>
      <w:r w:rsidR="00F60036">
        <w:rPr>
          <w:rFonts w:asciiTheme="minorHAnsi" w:hAnsiTheme="minorHAnsi"/>
          <w:color w:val="000000"/>
        </w:rPr>
        <w:t>iz</w:t>
      </w:r>
      <w:r w:rsidRPr="003F1BE5">
        <w:rPr>
          <w:rFonts w:asciiTheme="minorHAnsi" w:hAnsiTheme="minorHAnsi"/>
          <w:color w:val="000000"/>
        </w:rPr>
        <w:t xml:space="preserve"> cest, vse druge vode je potrebno lokalno ponikati na mestu nastanka (npr. strešne vode posameznih objektov, dvorišč).</w:t>
      </w:r>
    </w:p>
    <w:p w14:paraId="7375F78D" w14:textId="6350E706" w:rsidR="009D0D7D" w:rsidRPr="009D0D7D" w:rsidRDefault="009D0D7D" w:rsidP="009D0D7D">
      <w:pPr>
        <w:spacing w:after="200" w:line="360" w:lineRule="auto"/>
        <w:ind w:right="312"/>
        <w:rPr>
          <w:rFonts w:cstheme="minorHAnsi"/>
          <w:szCs w:val="22"/>
        </w:rPr>
      </w:pPr>
      <w:r w:rsidRPr="009D0D7D">
        <w:rPr>
          <w:rFonts w:cstheme="minorHAnsi"/>
          <w:szCs w:val="22"/>
        </w:rPr>
        <w:t xml:space="preserve">Na gravitacijskem vodu so (na vseh lomih trase, predvidenih priključkih kanalov ali spremembah padca nivelete) na predpisanih razdaljah predvideni vodotesni revizijski armiranobetonski jaški, premera DN </w:t>
      </w:r>
      <w:proofErr w:type="spellStart"/>
      <w:r w:rsidRPr="009D0D7D">
        <w:rPr>
          <w:rFonts w:cstheme="minorHAnsi"/>
          <w:szCs w:val="22"/>
        </w:rPr>
        <w:t>DN</w:t>
      </w:r>
      <w:proofErr w:type="spellEnd"/>
      <w:r w:rsidRPr="009D0D7D">
        <w:rPr>
          <w:rFonts w:cstheme="minorHAnsi"/>
          <w:szCs w:val="22"/>
        </w:rPr>
        <w:t xml:space="preserve"> 1000 mm. </w:t>
      </w:r>
      <w:r w:rsidR="00F60036">
        <w:rPr>
          <w:rFonts w:cstheme="minorHAnsi"/>
          <w:szCs w:val="22"/>
        </w:rPr>
        <w:t xml:space="preserve">Na poplavnih območjih so predvideni jaški z vodotesnimi pokrovi. </w:t>
      </w:r>
      <w:r w:rsidRPr="009D0D7D">
        <w:rPr>
          <w:rFonts w:cstheme="minorHAnsi"/>
          <w:szCs w:val="22"/>
        </w:rPr>
        <w:t>Vgradnja se izvede po SIST EN 1610.</w:t>
      </w:r>
    </w:p>
    <w:p w14:paraId="1F60706E" w14:textId="09FAFCA3" w:rsidR="00F574F4" w:rsidRPr="00A72169" w:rsidRDefault="00F574F4" w:rsidP="00F574F4">
      <w:pPr>
        <w:spacing w:after="200" w:line="360" w:lineRule="auto"/>
        <w:ind w:right="312"/>
        <w:rPr>
          <w:rFonts w:cstheme="minorHAnsi"/>
          <w:szCs w:val="22"/>
        </w:rPr>
      </w:pPr>
      <w:r w:rsidRPr="00A72169">
        <w:rPr>
          <w:rFonts w:cstheme="minorHAnsi"/>
          <w:szCs w:val="22"/>
        </w:rPr>
        <w:t>Padavinski cevovod pa se navezuje na obstoječi prepust</w:t>
      </w:r>
      <w:r w:rsidR="00A72169" w:rsidRPr="00A72169">
        <w:rPr>
          <w:rFonts w:cstheme="minorHAnsi"/>
          <w:szCs w:val="22"/>
        </w:rPr>
        <w:t>e</w:t>
      </w:r>
      <w:r w:rsidRPr="00A72169">
        <w:rPr>
          <w:rFonts w:cstheme="minorHAnsi"/>
          <w:szCs w:val="22"/>
        </w:rPr>
        <w:t xml:space="preserve"> iz sklopa </w:t>
      </w:r>
      <w:proofErr w:type="spellStart"/>
      <w:r w:rsidRPr="00A72169">
        <w:rPr>
          <w:rFonts w:cstheme="minorHAnsi"/>
          <w:szCs w:val="22"/>
        </w:rPr>
        <w:t>odvodnje</w:t>
      </w:r>
      <w:proofErr w:type="spellEnd"/>
      <w:r w:rsidRPr="00A72169">
        <w:rPr>
          <w:rFonts w:cstheme="minorHAnsi"/>
          <w:szCs w:val="22"/>
        </w:rPr>
        <w:t xml:space="preserve"> lokalne ceste, ki se v sklopu projekta rekonstruira ter uredi iztočni del s podslapjem in iztočno glavo.</w:t>
      </w:r>
    </w:p>
    <w:p w14:paraId="2B2342FF" w14:textId="11C5FCA3" w:rsidR="00403C5A" w:rsidRPr="00704082" w:rsidRDefault="00370872" w:rsidP="00B46654">
      <w:pPr>
        <w:pStyle w:val="Heading4"/>
      </w:pPr>
      <w:bookmarkStart w:id="43" w:name="_Toc2605308"/>
      <w:r>
        <w:t>R</w:t>
      </w:r>
      <w:r w:rsidR="00403C5A">
        <w:t>EKONSTRUKCIJA VODOVODA</w:t>
      </w:r>
      <w:bookmarkEnd w:id="43"/>
    </w:p>
    <w:p w14:paraId="4085BF49" w14:textId="2D0765BD" w:rsidR="00077EAA" w:rsidRPr="00077EAA" w:rsidRDefault="00077EAA" w:rsidP="00077EAA">
      <w:pPr>
        <w:spacing w:after="200" w:line="360" w:lineRule="auto"/>
        <w:ind w:right="312"/>
        <w:rPr>
          <w:rFonts w:cstheme="minorHAnsi"/>
          <w:szCs w:val="22"/>
        </w:rPr>
      </w:pPr>
      <w:r w:rsidRPr="00077EAA">
        <w:rPr>
          <w:rFonts w:cstheme="minorHAnsi"/>
          <w:szCs w:val="22"/>
        </w:rPr>
        <w:t>Rekonstrukcija vodovoda je podrobneje obdelana v Načrtu vodovoda</w:t>
      </w:r>
      <w:r w:rsidR="003A54DA">
        <w:rPr>
          <w:rFonts w:cstheme="minorHAnsi"/>
          <w:szCs w:val="22"/>
        </w:rPr>
        <w:t xml:space="preserve"> (3/3),</w:t>
      </w:r>
      <w:r w:rsidRPr="00077EAA">
        <w:rPr>
          <w:rFonts w:cstheme="minorHAnsi"/>
          <w:szCs w:val="22"/>
        </w:rPr>
        <w:t xml:space="preserve"> IEI </w:t>
      </w:r>
      <w:proofErr w:type="spellStart"/>
      <w:r w:rsidRPr="00077EAA">
        <w:rPr>
          <w:rFonts w:cstheme="minorHAnsi"/>
          <w:szCs w:val="22"/>
        </w:rPr>
        <w:t>d.o.o</w:t>
      </w:r>
      <w:proofErr w:type="spellEnd"/>
      <w:r w:rsidRPr="00077EAA">
        <w:rPr>
          <w:rFonts w:cstheme="minorHAnsi"/>
          <w:szCs w:val="22"/>
        </w:rPr>
        <w:t>., september 2018, št. načrta 6V-17232.3.3/3, ki je sestavni del projekta.</w:t>
      </w:r>
    </w:p>
    <w:p w14:paraId="7B1FA55F" w14:textId="6B0F6747" w:rsidR="00A33000" w:rsidRPr="00704082" w:rsidRDefault="00A33000" w:rsidP="00B46654">
      <w:pPr>
        <w:pStyle w:val="Heading4"/>
      </w:pPr>
      <w:bookmarkStart w:id="44" w:name="_Toc2605309"/>
      <w:r>
        <w:t>PLOČNIK</w:t>
      </w:r>
      <w:bookmarkEnd w:id="44"/>
    </w:p>
    <w:p w14:paraId="37C0D106" w14:textId="1E690435" w:rsidR="00A33000" w:rsidRDefault="00A33000" w:rsidP="00A33000">
      <w:pPr>
        <w:pStyle w:val="NormalIndent"/>
        <w:numPr>
          <w:ilvl w:val="0"/>
          <w:numId w:val="0"/>
        </w:numPr>
        <w:rPr>
          <w:rFonts w:asciiTheme="minorHAnsi" w:hAnsiTheme="minorHAnsi"/>
          <w:color w:val="000000"/>
        </w:rPr>
      </w:pPr>
      <w:r w:rsidRPr="00A33000">
        <w:rPr>
          <w:rFonts w:asciiTheme="minorHAnsi" w:hAnsiTheme="minorHAnsi"/>
          <w:color w:val="000000"/>
        </w:rPr>
        <w:t>Pločnik je predviden med naseljema Gorenje in Dolenje Poni</w:t>
      </w:r>
      <w:r w:rsidR="003A54DA">
        <w:rPr>
          <w:rFonts w:asciiTheme="minorHAnsi" w:hAnsiTheme="minorHAnsi"/>
          <w:color w:val="000000"/>
        </w:rPr>
        <w:t xml:space="preserve">kve </w:t>
      </w:r>
      <w:r w:rsidRPr="00A33000">
        <w:rPr>
          <w:rFonts w:asciiTheme="minorHAnsi" w:hAnsiTheme="minorHAnsi"/>
          <w:color w:val="000000"/>
        </w:rPr>
        <w:t xml:space="preserve">na </w:t>
      </w:r>
      <w:r w:rsidR="00AD293C">
        <w:rPr>
          <w:rFonts w:asciiTheme="minorHAnsi" w:hAnsiTheme="minorHAnsi"/>
          <w:color w:val="000000"/>
        </w:rPr>
        <w:t>vzhodni</w:t>
      </w:r>
      <w:r w:rsidRPr="00A33000">
        <w:rPr>
          <w:rFonts w:asciiTheme="minorHAnsi" w:hAnsiTheme="minorHAnsi"/>
          <w:color w:val="000000"/>
        </w:rPr>
        <w:t xml:space="preserve"> strani lokalne ceste T</w:t>
      </w:r>
      <w:r w:rsidR="003A54DA">
        <w:rPr>
          <w:rFonts w:asciiTheme="minorHAnsi" w:hAnsiTheme="minorHAnsi"/>
          <w:color w:val="000000"/>
        </w:rPr>
        <w:t xml:space="preserve">rebnje – Novo mesto LC 425043, </w:t>
      </w:r>
      <w:r w:rsidR="003A54DA" w:rsidRPr="003A54DA">
        <w:rPr>
          <w:rFonts w:asciiTheme="minorHAnsi" w:hAnsiTheme="minorHAnsi"/>
          <w:color w:val="000000"/>
        </w:rPr>
        <w:t xml:space="preserve">podrobneje obdelana v Načrtu </w:t>
      </w:r>
      <w:r w:rsidR="003A54DA">
        <w:rPr>
          <w:rFonts w:asciiTheme="minorHAnsi" w:hAnsiTheme="minorHAnsi"/>
          <w:color w:val="000000"/>
        </w:rPr>
        <w:t>ceste (4/4),</w:t>
      </w:r>
      <w:r w:rsidR="003A54DA" w:rsidRPr="003A54DA">
        <w:rPr>
          <w:rFonts w:asciiTheme="minorHAnsi" w:hAnsiTheme="minorHAnsi"/>
          <w:color w:val="000000"/>
        </w:rPr>
        <w:t xml:space="preserve"> </w:t>
      </w:r>
      <w:r w:rsidR="003A54DA">
        <w:rPr>
          <w:rFonts w:asciiTheme="minorHAnsi" w:hAnsiTheme="minorHAnsi"/>
          <w:color w:val="000000"/>
        </w:rPr>
        <w:t>Parter</w:t>
      </w:r>
      <w:r w:rsidR="003A54DA" w:rsidRPr="003A54DA">
        <w:rPr>
          <w:rFonts w:asciiTheme="minorHAnsi" w:hAnsiTheme="minorHAnsi"/>
          <w:color w:val="000000"/>
        </w:rPr>
        <w:t xml:space="preserve"> </w:t>
      </w:r>
      <w:proofErr w:type="spellStart"/>
      <w:r w:rsidR="00F60036">
        <w:rPr>
          <w:rFonts w:asciiTheme="minorHAnsi" w:hAnsiTheme="minorHAnsi"/>
          <w:color w:val="000000"/>
        </w:rPr>
        <w:t>s.p</w:t>
      </w:r>
      <w:proofErr w:type="spellEnd"/>
      <w:r w:rsidR="00F60036">
        <w:rPr>
          <w:rFonts w:asciiTheme="minorHAnsi" w:hAnsiTheme="minorHAnsi"/>
          <w:color w:val="000000"/>
        </w:rPr>
        <w:t>.,</w:t>
      </w:r>
      <w:r w:rsidR="003A54DA" w:rsidRPr="003A54DA">
        <w:rPr>
          <w:rFonts w:asciiTheme="minorHAnsi" w:hAnsiTheme="minorHAnsi"/>
          <w:color w:val="000000"/>
        </w:rPr>
        <w:t xml:space="preserve"> </w:t>
      </w:r>
      <w:r w:rsidR="003A54DA">
        <w:rPr>
          <w:rFonts w:asciiTheme="minorHAnsi" w:hAnsiTheme="minorHAnsi"/>
          <w:color w:val="000000"/>
        </w:rPr>
        <w:t>oktober</w:t>
      </w:r>
      <w:r w:rsidR="003A54DA" w:rsidRPr="003A54DA">
        <w:rPr>
          <w:rFonts w:asciiTheme="minorHAnsi" w:hAnsiTheme="minorHAnsi"/>
          <w:color w:val="000000"/>
        </w:rPr>
        <w:t xml:space="preserve"> 2018, ki je sestavni del projekta.</w:t>
      </w:r>
    </w:p>
    <w:p w14:paraId="593B1BBA" w14:textId="4DEFD3F5" w:rsidR="00A33000" w:rsidRPr="00704082" w:rsidRDefault="00A33000" w:rsidP="00B46654">
      <w:pPr>
        <w:pStyle w:val="Heading4"/>
      </w:pPr>
      <w:bookmarkStart w:id="45" w:name="_Toc2605310"/>
      <w:r>
        <w:t>JAVNA RAZSVETLJAVA</w:t>
      </w:r>
      <w:bookmarkEnd w:id="45"/>
    </w:p>
    <w:p w14:paraId="372D2041" w14:textId="6AE09C22" w:rsidR="00A33000" w:rsidRPr="00403C5A" w:rsidRDefault="00AD293C" w:rsidP="00A33000">
      <w:pPr>
        <w:pStyle w:val="NormalIndent"/>
        <w:numPr>
          <w:ilvl w:val="0"/>
          <w:numId w:val="0"/>
        </w:numPr>
        <w:rPr>
          <w:rFonts w:asciiTheme="minorHAnsi" w:hAnsiTheme="minorHAnsi"/>
          <w:color w:val="000000"/>
        </w:rPr>
      </w:pPr>
      <w:r w:rsidRPr="002F0F4C">
        <w:rPr>
          <w:rFonts w:asciiTheme="minorHAnsi" w:hAnsiTheme="minorHAnsi"/>
          <w:color w:val="000000"/>
        </w:rPr>
        <w:t xml:space="preserve">Na območju pločnika je predvidena ureditev javne </w:t>
      </w:r>
      <w:r w:rsidR="002F0F4C" w:rsidRPr="002F0F4C">
        <w:rPr>
          <w:rFonts w:asciiTheme="minorHAnsi" w:hAnsiTheme="minorHAnsi"/>
          <w:color w:val="000000"/>
        </w:rPr>
        <w:t>razsvetljave</w:t>
      </w:r>
      <w:r w:rsidRPr="002F0F4C">
        <w:rPr>
          <w:rFonts w:asciiTheme="minorHAnsi" w:hAnsiTheme="minorHAnsi"/>
          <w:color w:val="000000"/>
        </w:rPr>
        <w:t xml:space="preserve">. Javna </w:t>
      </w:r>
      <w:r w:rsidR="007A7F37" w:rsidRPr="002F0F4C">
        <w:rPr>
          <w:rFonts w:asciiTheme="minorHAnsi" w:hAnsiTheme="minorHAnsi"/>
          <w:color w:val="000000"/>
        </w:rPr>
        <w:t>razsvetljava</w:t>
      </w:r>
      <w:r w:rsidRPr="002F0F4C">
        <w:rPr>
          <w:rFonts w:asciiTheme="minorHAnsi" w:hAnsiTheme="minorHAnsi"/>
          <w:color w:val="000000"/>
        </w:rPr>
        <w:t xml:space="preserve"> je podrobneje obdelana v sklopu načrta </w:t>
      </w:r>
      <w:r w:rsidR="00F60036">
        <w:rPr>
          <w:rFonts w:asciiTheme="minorHAnsi" w:hAnsiTheme="minorHAnsi"/>
          <w:color w:val="000000"/>
        </w:rPr>
        <w:t>J</w:t>
      </w:r>
      <w:r w:rsidRPr="002F0F4C">
        <w:rPr>
          <w:rFonts w:asciiTheme="minorHAnsi" w:hAnsiTheme="minorHAnsi"/>
          <w:color w:val="000000"/>
        </w:rPr>
        <w:t>avne razsvetljave.</w:t>
      </w:r>
    </w:p>
    <w:p w14:paraId="02162F7D" w14:textId="77777777" w:rsidR="00F331FB" w:rsidRDefault="00F331FB">
      <w:pPr>
        <w:overflowPunct/>
        <w:autoSpaceDE/>
        <w:autoSpaceDN/>
        <w:adjustRightInd/>
        <w:spacing w:line="240" w:lineRule="auto"/>
        <w:jc w:val="left"/>
        <w:textAlignment w:val="auto"/>
        <w:rPr>
          <w:rFonts w:cstheme="minorHAnsi"/>
          <w:b/>
          <w:i/>
          <w:color w:val="auto"/>
          <w:sz w:val="24"/>
          <w:szCs w:val="22"/>
        </w:rPr>
      </w:pPr>
      <w:r>
        <w:br w:type="page"/>
      </w:r>
    </w:p>
    <w:p w14:paraId="282874C6" w14:textId="77777777" w:rsidR="00F331FB" w:rsidRPr="00F331FB" w:rsidRDefault="00F331FB" w:rsidP="00B46654">
      <w:pPr>
        <w:pStyle w:val="Heading4"/>
      </w:pPr>
      <w:bookmarkStart w:id="46" w:name="_Toc2605311"/>
      <w:r w:rsidRPr="00F331FB">
        <w:lastRenderedPageBreak/>
        <w:t>HIDRAVLIČNA PRESOJA KANALIZACIJSKEGA SISTEMA</w:t>
      </w:r>
      <w:bookmarkEnd w:id="46"/>
      <w:r w:rsidRPr="00F331FB">
        <w:t xml:space="preserve"> </w:t>
      </w:r>
    </w:p>
    <w:p w14:paraId="3314A9C6" w14:textId="3F33ECC9" w:rsidR="005B6E67" w:rsidRDefault="00BD48E1" w:rsidP="00B46654">
      <w:pPr>
        <w:pStyle w:val="Heading4"/>
      </w:pPr>
      <w:bookmarkStart w:id="47" w:name="_Toc2605312"/>
      <w:r>
        <w:t>Sistem kanalizacije</w:t>
      </w:r>
      <w:r w:rsidR="009C7614">
        <w:t xml:space="preserve"> za </w:t>
      </w:r>
      <w:r>
        <w:t>komunalne</w:t>
      </w:r>
      <w:r w:rsidR="009C7614">
        <w:t xml:space="preserve"> odpadne vode</w:t>
      </w:r>
      <w:bookmarkEnd w:id="47"/>
    </w:p>
    <w:p w14:paraId="3AC1D33E" w14:textId="7E23C018" w:rsidR="00F331FB" w:rsidRPr="005F5939" w:rsidRDefault="005F5939" w:rsidP="00B46654">
      <w:pPr>
        <w:pStyle w:val="Heading4"/>
      </w:pPr>
      <w:bookmarkStart w:id="48" w:name="_Toc2605313"/>
      <w:r>
        <w:t>Podatki o prebivalstvu</w:t>
      </w:r>
      <w:bookmarkEnd w:id="48"/>
    </w:p>
    <w:p w14:paraId="38D1C1D9" w14:textId="77777777" w:rsidR="00F331FB" w:rsidRPr="00AC6928" w:rsidRDefault="005B6E67" w:rsidP="00A31DF2">
      <w:pPr>
        <w:spacing w:after="200" w:line="360" w:lineRule="auto"/>
        <w:ind w:right="312"/>
        <w:rPr>
          <w:rFonts w:cstheme="minorHAnsi"/>
          <w:szCs w:val="22"/>
        </w:rPr>
      </w:pPr>
      <w:r w:rsidRPr="00AC6928">
        <w:rPr>
          <w:rFonts w:cstheme="minorHAnsi"/>
          <w:szCs w:val="22"/>
        </w:rPr>
        <w:t>Podatke o prebivalstvu smo pridobili na spletni strani Statističnega urada RS. Pri analizi sistema smo primerjali stanje v celotni občini, kot tudi stanje obravnavanem naselju.</w:t>
      </w:r>
    </w:p>
    <w:p w14:paraId="31979865" w14:textId="191A84D2" w:rsidR="00CF49F6" w:rsidRPr="00CF49F6" w:rsidRDefault="00CF49F6" w:rsidP="00CF49F6">
      <w:pPr>
        <w:pStyle w:val="Caption"/>
        <w:keepNext/>
        <w:rPr>
          <w:rFonts w:cstheme="minorHAnsi"/>
          <w:b w:val="0"/>
          <w:color w:val="000000"/>
          <w:sz w:val="22"/>
          <w:szCs w:val="22"/>
          <w:lang w:val="sl-SI" w:eastAsia="sl-SI"/>
        </w:rPr>
      </w:pPr>
      <w:r w:rsidRPr="00CF49F6">
        <w:rPr>
          <w:rFonts w:cstheme="minorHAnsi"/>
          <w:b w:val="0"/>
          <w:color w:val="000000"/>
          <w:sz w:val="22"/>
          <w:szCs w:val="22"/>
          <w:lang w:val="sl-SI" w:eastAsia="sl-SI"/>
        </w:rPr>
        <w:t>Podatke o prebivalstvu smo pridobili na spletni strani Statističnega urada RS. Pri analizi sistema smo primerjali stanje v celotni občini, kot tudi stanje obravnavanem naselju.</w:t>
      </w:r>
      <w:r>
        <w:rPr>
          <w:rFonts w:cstheme="minorHAnsi"/>
          <w:b w:val="0"/>
          <w:color w:val="000000"/>
          <w:sz w:val="22"/>
          <w:szCs w:val="22"/>
          <w:lang w:val="sl-SI" w:eastAsia="sl-SI"/>
        </w:rPr>
        <w:t xml:space="preserve"> </w:t>
      </w:r>
      <w:r w:rsidRPr="00CF49F6">
        <w:rPr>
          <w:rFonts w:cstheme="minorHAnsi"/>
          <w:b w:val="0"/>
          <w:color w:val="000000"/>
          <w:sz w:val="22"/>
          <w:szCs w:val="22"/>
          <w:lang w:val="sl-SI" w:eastAsia="sl-SI"/>
        </w:rPr>
        <w:t xml:space="preserve">V letu 2017 je imela Občina Trebnje približno 12.522 prebivalcev. Na kvadratnem kilometru površine občine je živelo povprečno 77 prebivalcev; torej je bila gostota naseljenosti tu manjša kot v celotni državi (102 prebivalca na km2) (STAT-SI, 2017). </w:t>
      </w:r>
    </w:p>
    <w:p w14:paraId="02BFBFBD" w14:textId="77777777" w:rsidR="00CF49F6" w:rsidRDefault="00CF49F6" w:rsidP="00CF49F6">
      <w:pPr>
        <w:pStyle w:val="Caption"/>
        <w:keepNext/>
        <w:rPr>
          <w:rFonts w:cstheme="minorHAnsi"/>
          <w:b w:val="0"/>
          <w:color w:val="000000"/>
          <w:sz w:val="22"/>
          <w:szCs w:val="22"/>
          <w:lang w:val="sl-SI" w:eastAsia="sl-SI"/>
        </w:rPr>
      </w:pPr>
      <w:r w:rsidRPr="00CF49F6">
        <w:rPr>
          <w:rFonts w:cstheme="minorHAnsi"/>
          <w:b w:val="0"/>
          <w:color w:val="000000"/>
          <w:sz w:val="22"/>
          <w:szCs w:val="22"/>
          <w:lang w:val="sl-SI" w:eastAsia="sl-SI"/>
        </w:rPr>
        <w:t>Ker je v Občini Trebnje po podatku statističnega urada Republike Slovenije 12.522 prebivalcev in 4.559 (zadnji podatek iz leta 2015) gospodinjstev je iz tega razvidno, da povprečna velikost gospodinjstva v občini znaša 2,75 člana (STAT-SI, 2017).</w:t>
      </w:r>
    </w:p>
    <w:p w14:paraId="234570F3" w14:textId="2A5BD8EE" w:rsidR="00CF49F6" w:rsidRPr="00E42E7E" w:rsidRDefault="00CF49F6" w:rsidP="00CF49F6">
      <w:pPr>
        <w:pStyle w:val="Caption"/>
        <w:keepNext/>
        <w:jc w:val="center"/>
        <w:rPr>
          <w:rFonts w:ascii="Calibri" w:hAnsi="Calibri"/>
          <w:b w:val="0"/>
          <w:lang w:val="sl-SI"/>
        </w:rPr>
      </w:pPr>
      <w:r w:rsidRPr="00E42E7E">
        <w:rPr>
          <w:rFonts w:ascii="Calibri" w:hAnsi="Calibri"/>
          <w:b w:val="0"/>
          <w:lang w:val="sl-SI"/>
        </w:rPr>
        <w:t xml:space="preserve">Preglednica </w:t>
      </w:r>
      <w:r w:rsidR="00E91CB4">
        <w:rPr>
          <w:rFonts w:ascii="Calibri" w:hAnsi="Calibri"/>
          <w:b w:val="0"/>
          <w:lang w:val="sl-SI"/>
        </w:rPr>
        <w:fldChar w:fldCharType="begin"/>
      </w:r>
      <w:r w:rsidR="00E91CB4">
        <w:rPr>
          <w:rFonts w:ascii="Calibri" w:hAnsi="Calibri"/>
          <w:b w:val="0"/>
          <w:lang w:val="sl-SI"/>
        </w:rPr>
        <w:instrText xml:space="preserve"> SEQ Preglednica \* ARABIC </w:instrText>
      </w:r>
      <w:r w:rsidR="00E91CB4">
        <w:rPr>
          <w:rFonts w:ascii="Calibri" w:hAnsi="Calibri"/>
          <w:b w:val="0"/>
          <w:lang w:val="sl-SI"/>
        </w:rPr>
        <w:fldChar w:fldCharType="separate"/>
      </w:r>
      <w:r w:rsidR="00F3699D">
        <w:rPr>
          <w:rFonts w:ascii="Calibri" w:hAnsi="Calibri"/>
          <w:b w:val="0"/>
          <w:noProof/>
          <w:lang w:val="sl-SI"/>
        </w:rPr>
        <w:t>2</w:t>
      </w:r>
      <w:r w:rsidR="00E91CB4">
        <w:rPr>
          <w:rFonts w:ascii="Calibri" w:hAnsi="Calibri"/>
          <w:b w:val="0"/>
          <w:lang w:val="sl-SI"/>
        </w:rPr>
        <w:fldChar w:fldCharType="end"/>
      </w:r>
      <w:r w:rsidRPr="00E42E7E">
        <w:rPr>
          <w:rFonts w:ascii="Calibri" w:hAnsi="Calibri"/>
          <w:b w:val="0"/>
          <w:lang w:val="sl-SI"/>
        </w:rPr>
        <w:t>: Število prebivalcev in seštevek naravnega in selitvenega prirasta na 1000 preb. V Občini Trebnje (STAT-SI, 2017)</w:t>
      </w:r>
    </w:p>
    <w:tbl>
      <w:tblPr>
        <w:tblW w:w="4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1"/>
        <w:gridCol w:w="1677"/>
        <w:gridCol w:w="2541"/>
      </w:tblGrid>
      <w:tr w:rsidR="00CF49F6" w:rsidRPr="00E42E7E" w14:paraId="53C3ECD4" w14:textId="77777777" w:rsidTr="00AF4249">
        <w:trPr>
          <w:trHeight w:val="292"/>
          <w:jc w:val="center"/>
        </w:trPr>
        <w:tc>
          <w:tcPr>
            <w:tcW w:w="671" w:type="dxa"/>
            <w:shd w:val="clear" w:color="auto" w:fill="D9D9D9"/>
            <w:vAlign w:val="center"/>
          </w:tcPr>
          <w:p w14:paraId="3A0ACF67" w14:textId="77777777" w:rsidR="00CF49F6" w:rsidRPr="00A30AAD" w:rsidRDefault="00CF49F6" w:rsidP="00A30AAD">
            <w:pPr>
              <w:pStyle w:val="NoSpacing"/>
              <w:jc w:val="center"/>
              <w:rPr>
                <w:sz w:val="18"/>
                <w:szCs w:val="18"/>
              </w:rPr>
            </w:pPr>
            <w:r w:rsidRPr="00A30AAD">
              <w:rPr>
                <w:sz w:val="18"/>
                <w:szCs w:val="18"/>
              </w:rPr>
              <w:t>Leto</w:t>
            </w:r>
          </w:p>
        </w:tc>
        <w:tc>
          <w:tcPr>
            <w:tcW w:w="1677" w:type="dxa"/>
            <w:shd w:val="clear" w:color="auto" w:fill="D9D9D9"/>
            <w:vAlign w:val="center"/>
          </w:tcPr>
          <w:p w14:paraId="4BC373F1" w14:textId="77777777" w:rsidR="00CF49F6" w:rsidRPr="00A30AAD" w:rsidRDefault="00CF49F6" w:rsidP="00A30AAD">
            <w:pPr>
              <w:pStyle w:val="NoSpacing"/>
              <w:jc w:val="center"/>
              <w:rPr>
                <w:sz w:val="18"/>
                <w:szCs w:val="18"/>
              </w:rPr>
            </w:pPr>
            <w:r w:rsidRPr="00A30AAD">
              <w:rPr>
                <w:sz w:val="18"/>
                <w:szCs w:val="18"/>
              </w:rPr>
              <w:t>Število prebivalcev</w:t>
            </w:r>
          </w:p>
        </w:tc>
        <w:tc>
          <w:tcPr>
            <w:tcW w:w="2541" w:type="dxa"/>
            <w:shd w:val="clear" w:color="auto" w:fill="D9D9D9"/>
            <w:vAlign w:val="center"/>
          </w:tcPr>
          <w:p w14:paraId="2443B001" w14:textId="77777777" w:rsidR="00CF49F6" w:rsidRPr="00A30AAD" w:rsidRDefault="00CF49F6" w:rsidP="00A30AAD">
            <w:pPr>
              <w:pStyle w:val="NoSpacing"/>
              <w:jc w:val="center"/>
              <w:rPr>
                <w:sz w:val="18"/>
                <w:szCs w:val="18"/>
              </w:rPr>
            </w:pPr>
            <w:r w:rsidRPr="00A30AAD">
              <w:rPr>
                <w:sz w:val="18"/>
                <w:szCs w:val="18"/>
              </w:rPr>
              <w:t>Skupni prirastek na 1000 preb.</w:t>
            </w:r>
          </w:p>
        </w:tc>
      </w:tr>
      <w:tr w:rsidR="00CF49F6" w:rsidRPr="00E42E7E" w14:paraId="2F2A798C" w14:textId="77777777" w:rsidTr="00A30AAD">
        <w:trPr>
          <w:trHeight w:val="229"/>
          <w:jc w:val="center"/>
        </w:trPr>
        <w:tc>
          <w:tcPr>
            <w:tcW w:w="671" w:type="dxa"/>
            <w:shd w:val="clear" w:color="auto" w:fill="auto"/>
          </w:tcPr>
          <w:p w14:paraId="1E617262" w14:textId="77777777" w:rsidR="00CF49F6" w:rsidRPr="00A30AAD" w:rsidRDefault="00CF49F6" w:rsidP="00A30AAD">
            <w:pPr>
              <w:pStyle w:val="NoSpacing"/>
              <w:jc w:val="center"/>
              <w:rPr>
                <w:sz w:val="18"/>
                <w:szCs w:val="18"/>
              </w:rPr>
            </w:pPr>
            <w:r w:rsidRPr="00A30AAD">
              <w:rPr>
                <w:sz w:val="18"/>
                <w:szCs w:val="18"/>
              </w:rPr>
              <w:t>2013</w:t>
            </w:r>
          </w:p>
        </w:tc>
        <w:tc>
          <w:tcPr>
            <w:tcW w:w="1677" w:type="dxa"/>
            <w:shd w:val="clear" w:color="auto" w:fill="auto"/>
          </w:tcPr>
          <w:p w14:paraId="1B6DECA0" w14:textId="77777777" w:rsidR="00CF49F6" w:rsidRPr="00A30AAD" w:rsidRDefault="00CF49F6" w:rsidP="00A30AAD">
            <w:pPr>
              <w:pStyle w:val="NoSpacing"/>
              <w:jc w:val="center"/>
              <w:rPr>
                <w:sz w:val="18"/>
                <w:szCs w:val="18"/>
              </w:rPr>
            </w:pPr>
            <w:r w:rsidRPr="00A30AAD">
              <w:rPr>
                <w:sz w:val="18"/>
                <w:szCs w:val="18"/>
              </w:rPr>
              <w:t>12.076</w:t>
            </w:r>
          </w:p>
        </w:tc>
        <w:tc>
          <w:tcPr>
            <w:tcW w:w="2541" w:type="dxa"/>
            <w:shd w:val="clear" w:color="auto" w:fill="auto"/>
          </w:tcPr>
          <w:p w14:paraId="631B737D" w14:textId="77777777" w:rsidR="00CF49F6" w:rsidRPr="00A30AAD" w:rsidRDefault="00CF49F6" w:rsidP="00A30AAD">
            <w:pPr>
              <w:pStyle w:val="NoSpacing"/>
              <w:jc w:val="center"/>
              <w:rPr>
                <w:sz w:val="18"/>
                <w:szCs w:val="18"/>
              </w:rPr>
            </w:pPr>
            <w:r w:rsidRPr="00A30AAD">
              <w:rPr>
                <w:sz w:val="18"/>
                <w:szCs w:val="18"/>
              </w:rPr>
              <w:t>1,1</w:t>
            </w:r>
          </w:p>
        </w:tc>
      </w:tr>
      <w:tr w:rsidR="00CF49F6" w:rsidRPr="00E42E7E" w14:paraId="74B05039" w14:textId="77777777" w:rsidTr="00A30AAD">
        <w:trPr>
          <w:trHeight w:val="205"/>
          <w:jc w:val="center"/>
        </w:trPr>
        <w:tc>
          <w:tcPr>
            <w:tcW w:w="671" w:type="dxa"/>
            <w:shd w:val="clear" w:color="auto" w:fill="auto"/>
          </w:tcPr>
          <w:p w14:paraId="0B85C25C" w14:textId="77777777" w:rsidR="00CF49F6" w:rsidRPr="00A30AAD" w:rsidRDefault="00CF49F6" w:rsidP="00A30AAD">
            <w:pPr>
              <w:pStyle w:val="NoSpacing"/>
              <w:jc w:val="center"/>
              <w:rPr>
                <w:sz w:val="18"/>
                <w:szCs w:val="18"/>
              </w:rPr>
            </w:pPr>
            <w:r w:rsidRPr="00A30AAD">
              <w:rPr>
                <w:sz w:val="18"/>
                <w:szCs w:val="18"/>
              </w:rPr>
              <w:t>2014</w:t>
            </w:r>
          </w:p>
        </w:tc>
        <w:tc>
          <w:tcPr>
            <w:tcW w:w="1677" w:type="dxa"/>
            <w:shd w:val="clear" w:color="auto" w:fill="auto"/>
          </w:tcPr>
          <w:p w14:paraId="257DF660" w14:textId="77777777" w:rsidR="00CF49F6" w:rsidRPr="00A30AAD" w:rsidRDefault="00CF49F6" w:rsidP="00A30AAD">
            <w:pPr>
              <w:pStyle w:val="NoSpacing"/>
              <w:jc w:val="center"/>
              <w:rPr>
                <w:sz w:val="18"/>
                <w:szCs w:val="18"/>
              </w:rPr>
            </w:pPr>
            <w:r w:rsidRPr="00A30AAD">
              <w:rPr>
                <w:sz w:val="18"/>
                <w:szCs w:val="18"/>
              </w:rPr>
              <w:t>12.068</w:t>
            </w:r>
          </w:p>
        </w:tc>
        <w:tc>
          <w:tcPr>
            <w:tcW w:w="2541" w:type="dxa"/>
            <w:shd w:val="clear" w:color="auto" w:fill="auto"/>
          </w:tcPr>
          <w:p w14:paraId="6C618821" w14:textId="77777777" w:rsidR="00CF49F6" w:rsidRPr="00A30AAD" w:rsidRDefault="00CF49F6" w:rsidP="00A30AAD">
            <w:pPr>
              <w:pStyle w:val="NoSpacing"/>
              <w:jc w:val="center"/>
              <w:rPr>
                <w:sz w:val="18"/>
                <w:szCs w:val="18"/>
              </w:rPr>
            </w:pPr>
            <w:r w:rsidRPr="00A30AAD">
              <w:rPr>
                <w:sz w:val="18"/>
                <w:szCs w:val="18"/>
              </w:rPr>
              <w:t>0,9</w:t>
            </w:r>
          </w:p>
        </w:tc>
      </w:tr>
      <w:tr w:rsidR="00CF49F6" w:rsidRPr="00E42E7E" w14:paraId="5286CDEC" w14:textId="77777777" w:rsidTr="00723550">
        <w:trPr>
          <w:trHeight w:val="202"/>
          <w:jc w:val="center"/>
        </w:trPr>
        <w:tc>
          <w:tcPr>
            <w:tcW w:w="671" w:type="dxa"/>
            <w:shd w:val="clear" w:color="auto" w:fill="auto"/>
          </w:tcPr>
          <w:p w14:paraId="2B028CD3" w14:textId="77777777" w:rsidR="00CF49F6" w:rsidRPr="00A30AAD" w:rsidRDefault="00CF49F6" w:rsidP="00A30AAD">
            <w:pPr>
              <w:pStyle w:val="NoSpacing"/>
              <w:jc w:val="center"/>
              <w:rPr>
                <w:sz w:val="18"/>
                <w:szCs w:val="18"/>
              </w:rPr>
            </w:pPr>
            <w:r w:rsidRPr="00A30AAD">
              <w:rPr>
                <w:sz w:val="18"/>
                <w:szCs w:val="18"/>
              </w:rPr>
              <w:t>2015</w:t>
            </w:r>
          </w:p>
        </w:tc>
        <w:tc>
          <w:tcPr>
            <w:tcW w:w="1677" w:type="dxa"/>
            <w:shd w:val="clear" w:color="auto" w:fill="auto"/>
          </w:tcPr>
          <w:p w14:paraId="1BE146B5" w14:textId="77777777" w:rsidR="00CF49F6" w:rsidRPr="00A30AAD" w:rsidRDefault="00CF49F6" w:rsidP="00A30AAD">
            <w:pPr>
              <w:pStyle w:val="NoSpacing"/>
              <w:jc w:val="center"/>
              <w:rPr>
                <w:sz w:val="18"/>
                <w:szCs w:val="18"/>
              </w:rPr>
            </w:pPr>
            <w:r w:rsidRPr="00A30AAD">
              <w:rPr>
                <w:sz w:val="18"/>
                <w:szCs w:val="18"/>
              </w:rPr>
              <w:t>12.213</w:t>
            </w:r>
          </w:p>
        </w:tc>
        <w:tc>
          <w:tcPr>
            <w:tcW w:w="2541" w:type="dxa"/>
            <w:shd w:val="clear" w:color="auto" w:fill="auto"/>
          </w:tcPr>
          <w:p w14:paraId="2C624F3E" w14:textId="77777777" w:rsidR="00CF49F6" w:rsidRPr="00A30AAD" w:rsidRDefault="00CF49F6" w:rsidP="00A30AAD">
            <w:pPr>
              <w:pStyle w:val="NoSpacing"/>
              <w:jc w:val="center"/>
              <w:rPr>
                <w:sz w:val="18"/>
                <w:szCs w:val="18"/>
              </w:rPr>
            </w:pPr>
            <w:r w:rsidRPr="00A30AAD">
              <w:rPr>
                <w:sz w:val="18"/>
                <w:szCs w:val="18"/>
              </w:rPr>
              <w:t>0,6</w:t>
            </w:r>
          </w:p>
        </w:tc>
      </w:tr>
      <w:tr w:rsidR="00CF49F6" w:rsidRPr="00E42E7E" w14:paraId="50068C21" w14:textId="77777777" w:rsidTr="00723550">
        <w:trPr>
          <w:trHeight w:val="248"/>
          <w:jc w:val="center"/>
        </w:trPr>
        <w:tc>
          <w:tcPr>
            <w:tcW w:w="671" w:type="dxa"/>
            <w:shd w:val="clear" w:color="auto" w:fill="auto"/>
          </w:tcPr>
          <w:p w14:paraId="1896ACC1" w14:textId="77777777" w:rsidR="00CF49F6" w:rsidRPr="00A30AAD" w:rsidRDefault="00CF49F6" w:rsidP="00A30AAD">
            <w:pPr>
              <w:pStyle w:val="NoSpacing"/>
              <w:jc w:val="center"/>
              <w:rPr>
                <w:sz w:val="18"/>
                <w:szCs w:val="18"/>
              </w:rPr>
            </w:pPr>
            <w:r w:rsidRPr="00A30AAD">
              <w:rPr>
                <w:sz w:val="18"/>
                <w:szCs w:val="18"/>
              </w:rPr>
              <w:t>2016</w:t>
            </w:r>
          </w:p>
        </w:tc>
        <w:tc>
          <w:tcPr>
            <w:tcW w:w="1677" w:type="dxa"/>
            <w:shd w:val="clear" w:color="auto" w:fill="auto"/>
          </w:tcPr>
          <w:p w14:paraId="676E2FAB" w14:textId="77777777" w:rsidR="00CF49F6" w:rsidRPr="00A30AAD" w:rsidRDefault="00CF49F6" w:rsidP="00A30AAD">
            <w:pPr>
              <w:pStyle w:val="NoSpacing"/>
              <w:jc w:val="center"/>
              <w:rPr>
                <w:sz w:val="18"/>
                <w:szCs w:val="18"/>
              </w:rPr>
            </w:pPr>
            <w:r w:rsidRPr="00A30AAD">
              <w:rPr>
                <w:sz w:val="18"/>
                <w:szCs w:val="18"/>
              </w:rPr>
              <w:t>12.438</w:t>
            </w:r>
          </w:p>
        </w:tc>
        <w:tc>
          <w:tcPr>
            <w:tcW w:w="2541" w:type="dxa"/>
            <w:shd w:val="clear" w:color="auto" w:fill="auto"/>
          </w:tcPr>
          <w:p w14:paraId="09279EDF" w14:textId="77777777" w:rsidR="00CF49F6" w:rsidRPr="00A30AAD" w:rsidRDefault="00CF49F6" w:rsidP="00A30AAD">
            <w:pPr>
              <w:pStyle w:val="NoSpacing"/>
              <w:jc w:val="center"/>
              <w:rPr>
                <w:sz w:val="18"/>
                <w:szCs w:val="18"/>
              </w:rPr>
            </w:pPr>
            <w:r w:rsidRPr="00A30AAD">
              <w:rPr>
                <w:sz w:val="18"/>
                <w:szCs w:val="18"/>
              </w:rPr>
              <w:t>0,8</w:t>
            </w:r>
          </w:p>
        </w:tc>
      </w:tr>
      <w:tr w:rsidR="00CF49F6" w:rsidRPr="00E42E7E" w14:paraId="3F2A9363" w14:textId="77777777" w:rsidTr="00723550">
        <w:trPr>
          <w:trHeight w:val="65"/>
          <w:jc w:val="center"/>
        </w:trPr>
        <w:tc>
          <w:tcPr>
            <w:tcW w:w="671" w:type="dxa"/>
            <w:shd w:val="clear" w:color="auto" w:fill="auto"/>
          </w:tcPr>
          <w:p w14:paraId="263AB3E5" w14:textId="77777777" w:rsidR="00CF49F6" w:rsidRPr="00A30AAD" w:rsidRDefault="00CF49F6" w:rsidP="00A30AAD">
            <w:pPr>
              <w:pStyle w:val="NoSpacing"/>
              <w:jc w:val="center"/>
              <w:rPr>
                <w:sz w:val="18"/>
                <w:szCs w:val="18"/>
              </w:rPr>
            </w:pPr>
            <w:r w:rsidRPr="00A30AAD">
              <w:rPr>
                <w:sz w:val="18"/>
                <w:szCs w:val="18"/>
              </w:rPr>
              <w:t>2017</w:t>
            </w:r>
          </w:p>
        </w:tc>
        <w:tc>
          <w:tcPr>
            <w:tcW w:w="1677" w:type="dxa"/>
            <w:shd w:val="clear" w:color="auto" w:fill="auto"/>
          </w:tcPr>
          <w:p w14:paraId="35140CDE" w14:textId="77777777" w:rsidR="00CF49F6" w:rsidRPr="00A30AAD" w:rsidRDefault="00CF49F6" w:rsidP="00A30AAD">
            <w:pPr>
              <w:pStyle w:val="NoSpacing"/>
              <w:jc w:val="center"/>
              <w:rPr>
                <w:sz w:val="18"/>
                <w:szCs w:val="18"/>
              </w:rPr>
            </w:pPr>
            <w:r w:rsidRPr="00A30AAD">
              <w:rPr>
                <w:sz w:val="18"/>
                <w:szCs w:val="18"/>
              </w:rPr>
              <w:t>12.522</w:t>
            </w:r>
          </w:p>
        </w:tc>
        <w:tc>
          <w:tcPr>
            <w:tcW w:w="2541" w:type="dxa"/>
            <w:shd w:val="clear" w:color="auto" w:fill="auto"/>
          </w:tcPr>
          <w:p w14:paraId="5D3E6EB9" w14:textId="77777777" w:rsidR="00CF49F6" w:rsidRPr="00A30AAD" w:rsidRDefault="00CF49F6" w:rsidP="00A30AAD">
            <w:pPr>
              <w:pStyle w:val="NoSpacing"/>
              <w:jc w:val="center"/>
              <w:rPr>
                <w:sz w:val="18"/>
                <w:szCs w:val="18"/>
              </w:rPr>
            </w:pPr>
            <w:r w:rsidRPr="00A30AAD">
              <w:rPr>
                <w:sz w:val="18"/>
                <w:szCs w:val="18"/>
              </w:rPr>
              <w:t>-</w:t>
            </w:r>
          </w:p>
        </w:tc>
      </w:tr>
    </w:tbl>
    <w:p w14:paraId="5F65112F" w14:textId="77777777" w:rsidR="00CF49F6" w:rsidRPr="00E42E7E" w:rsidRDefault="00CF49F6" w:rsidP="00CF49F6">
      <w:pPr>
        <w:pStyle w:val="Caption"/>
        <w:keepNext/>
        <w:jc w:val="center"/>
        <w:rPr>
          <w:rFonts w:ascii="Calibri" w:hAnsi="Calibri"/>
          <w:b w:val="0"/>
          <w:lang w:val="sl-SI"/>
        </w:rPr>
      </w:pPr>
    </w:p>
    <w:p w14:paraId="46ACF513" w14:textId="3F914FB8" w:rsidR="00CF49F6" w:rsidRDefault="00CF49F6" w:rsidP="00AC6928">
      <w:pPr>
        <w:pStyle w:val="Caption"/>
        <w:keepNext/>
        <w:rPr>
          <w:rFonts w:cstheme="minorHAnsi"/>
          <w:b w:val="0"/>
          <w:color w:val="000000"/>
          <w:sz w:val="22"/>
          <w:szCs w:val="22"/>
          <w:lang w:val="sl-SI" w:eastAsia="sl-SI"/>
        </w:rPr>
      </w:pPr>
      <w:r w:rsidRPr="00CF49F6">
        <w:rPr>
          <w:rFonts w:cstheme="minorHAnsi"/>
          <w:b w:val="0"/>
          <w:color w:val="000000"/>
          <w:sz w:val="22"/>
          <w:szCs w:val="22"/>
          <w:lang w:val="sl-SI" w:eastAsia="sl-SI"/>
        </w:rPr>
        <w:t xml:space="preserve">V nadaljevanju bomo predstavil število prebivalcev v naselju, kjer se predvideva kanalizacijsko omrežje. Naselje spada med manjša gručasto poseljena naselja z relativno redko poseljenostjo. </w:t>
      </w:r>
    </w:p>
    <w:p w14:paraId="4BE52936" w14:textId="75988656" w:rsidR="005B6E67" w:rsidRPr="00AF4249" w:rsidRDefault="005B6E67" w:rsidP="00A30AAD">
      <w:pPr>
        <w:pStyle w:val="Caption"/>
        <w:keepNext/>
        <w:jc w:val="center"/>
        <w:rPr>
          <w:lang w:val="sl-SI"/>
        </w:rPr>
      </w:pPr>
      <w:r w:rsidRPr="00AF4249">
        <w:rPr>
          <w:lang w:val="sl-SI"/>
        </w:rPr>
        <w:t xml:space="preserve">Preglednica 3: Število prebivalcev </w:t>
      </w:r>
      <w:r w:rsidR="00AF4249" w:rsidRPr="00AF4249">
        <w:rPr>
          <w:lang w:val="sl-SI"/>
        </w:rPr>
        <w:t>na območju obdelave</w:t>
      </w:r>
    </w:p>
    <w:tbl>
      <w:tblPr>
        <w:tblStyle w:val="TableGrid"/>
        <w:tblW w:w="0" w:type="auto"/>
        <w:jc w:val="center"/>
        <w:tblLook w:val="04A0" w:firstRow="1" w:lastRow="0" w:firstColumn="1" w:lastColumn="0" w:noHBand="0" w:noVBand="1"/>
      </w:tblPr>
      <w:tblGrid>
        <w:gridCol w:w="1758"/>
        <w:gridCol w:w="1799"/>
        <w:gridCol w:w="1797"/>
        <w:gridCol w:w="1591"/>
      </w:tblGrid>
      <w:tr w:rsidR="00AF4249" w:rsidRPr="00AF4249" w14:paraId="07DA66F1" w14:textId="1897A100" w:rsidTr="00A30AAD">
        <w:trPr>
          <w:trHeight w:val="590"/>
          <w:jc w:val="center"/>
        </w:trPr>
        <w:tc>
          <w:tcPr>
            <w:tcW w:w="1758" w:type="dxa"/>
            <w:shd w:val="clear" w:color="auto" w:fill="D9D9D9" w:themeFill="background1" w:themeFillShade="D9"/>
            <w:vAlign w:val="center"/>
          </w:tcPr>
          <w:p w14:paraId="316AECF0" w14:textId="77777777" w:rsidR="00AF4249" w:rsidRPr="00A30AAD" w:rsidRDefault="00AF4249" w:rsidP="00A30AAD">
            <w:pPr>
              <w:pStyle w:val="NoSpacing"/>
              <w:jc w:val="center"/>
              <w:rPr>
                <w:sz w:val="18"/>
              </w:rPr>
            </w:pPr>
            <w:r w:rsidRPr="00A30AAD">
              <w:rPr>
                <w:sz w:val="18"/>
              </w:rPr>
              <w:t>Območje obdelave</w:t>
            </w:r>
          </w:p>
        </w:tc>
        <w:tc>
          <w:tcPr>
            <w:tcW w:w="1799" w:type="dxa"/>
            <w:shd w:val="clear" w:color="auto" w:fill="D9D9D9" w:themeFill="background1" w:themeFillShade="D9"/>
            <w:vAlign w:val="center"/>
          </w:tcPr>
          <w:p w14:paraId="6E107160" w14:textId="3648EE8E" w:rsidR="00AF4249" w:rsidRPr="00A30AAD" w:rsidRDefault="00AF4249" w:rsidP="00A30AAD">
            <w:pPr>
              <w:pStyle w:val="NoSpacing"/>
              <w:jc w:val="center"/>
              <w:rPr>
                <w:sz w:val="18"/>
              </w:rPr>
            </w:pPr>
            <w:r w:rsidRPr="00A30AAD">
              <w:rPr>
                <w:sz w:val="18"/>
              </w:rPr>
              <w:t>Število stalnih prebivalcev</w:t>
            </w:r>
          </w:p>
        </w:tc>
        <w:tc>
          <w:tcPr>
            <w:tcW w:w="1797" w:type="dxa"/>
            <w:shd w:val="clear" w:color="auto" w:fill="D9D9D9" w:themeFill="background1" w:themeFillShade="D9"/>
            <w:vAlign w:val="center"/>
          </w:tcPr>
          <w:p w14:paraId="43D04766" w14:textId="165AE312" w:rsidR="00AF4249" w:rsidRPr="00A30AAD" w:rsidRDefault="00AF4249" w:rsidP="00A30AAD">
            <w:pPr>
              <w:pStyle w:val="NoSpacing"/>
              <w:jc w:val="center"/>
              <w:rPr>
                <w:sz w:val="18"/>
              </w:rPr>
            </w:pPr>
            <w:r w:rsidRPr="00A30AAD">
              <w:rPr>
                <w:sz w:val="18"/>
              </w:rPr>
              <w:t>Število začasnih prebivalcev</w:t>
            </w:r>
          </w:p>
        </w:tc>
        <w:tc>
          <w:tcPr>
            <w:tcW w:w="1591" w:type="dxa"/>
            <w:shd w:val="clear" w:color="auto" w:fill="D9D9D9" w:themeFill="background1" w:themeFillShade="D9"/>
            <w:vAlign w:val="center"/>
          </w:tcPr>
          <w:p w14:paraId="0C0846E2" w14:textId="1CD64D04" w:rsidR="00AF4249" w:rsidRPr="00A30AAD" w:rsidRDefault="00AF4249" w:rsidP="00A30AAD">
            <w:pPr>
              <w:pStyle w:val="NoSpacing"/>
              <w:jc w:val="center"/>
              <w:rPr>
                <w:sz w:val="18"/>
              </w:rPr>
            </w:pPr>
            <w:r w:rsidRPr="00A30AAD">
              <w:rPr>
                <w:sz w:val="18"/>
              </w:rPr>
              <w:t>Skupaj</w:t>
            </w:r>
          </w:p>
        </w:tc>
      </w:tr>
      <w:tr w:rsidR="00AF4249" w:rsidRPr="00AF4249" w14:paraId="51653D25" w14:textId="34940ED4" w:rsidTr="00AF4249">
        <w:trPr>
          <w:trHeight w:val="206"/>
          <w:jc w:val="center"/>
        </w:trPr>
        <w:tc>
          <w:tcPr>
            <w:tcW w:w="1758" w:type="dxa"/>
            <w:shd w:val="clear" w:color="auto" w:fill="auto"/>
          </w:tcPr>
          <w:p w14:paraId="60ABD0CA" w14:textId="57DA03E1" w:rsidR="00AF4249" w:rsidRPr="00A30AAD" w:rsidRDefault="00AF4249" w:rsidP="00A30AAD">
            <w:pPr>
              <w:pStyle w:val="NoSpacing"/>
              <w:rPr>
                <w:sz w:val="18"/>
              </w:rPr>
            </w:pPr>
            <w:r w:rsidRPr="00A30AAD">
              <w:rPr>
                <w:sz w:val="18"/>
              </w:rPr>
              <w:t>Dolenje Ponikve</w:t>
            </w:r>
          </w:p>
        </w:tc>
        <w:tc>
          <w:tcPr>
            <w:tcW w:w="1799" w:type="dxa"/>
            <w:shd w:val="clear" w:color="auto" w:fill="auto"/>
          </w:tcPr>
          <w:p w14:paraId="3A75B9CA" w14:textId="3491E087" w:rsidR="00AF4249" w:rsidRPr="00A30AAD" w:rsidRDefault="00AF4249" w:rsidP="00A30AAD">
            <w:pPr>
              <w:pStyle w:val="NoSpacing"/>
              <w:jc w:val="center"/>
              <w:rPr>
                <w:sz w:val="18"/>
              </w:rPr>
            </w:pPr>
            <w:r w:rsidRPr="00A30AAD">
              <w:rPr>
                <w:sz w:val="18"/>
              </w:rPr>
              <w:t>116</w:t>
            </w:r>
          </w:p>
        </w:tc>
        <w:tc>
          <w:tcPr>
            <w:tcW w:w="1797" w:type="dxa"/>
          </w:tcPr>
          <w:p w14:paraId="1AA76B86" w14:textId="73B9FAC9" w:rsidR="00AF4249" w:rsidRPr="00A30AAD" w:rsidRDefault="00AF4249" w:rsidP="00A30AAD">
            <w:pPr>
              <w:pStyle w:val="NoSpacing"/>
              <w:jc w:val="center"/>
              <w:rPr>
                <w:sz w:val="18"/>
              </w:rPr>
            </w:pPr>
            <w:r w:rsidRPr="00A30AAD">
              <w:rPr>
                <w:sz w:val="18"/>
              </w:rPr>
              <w:t>7</w:t>
            </w:r>
          </w:p>
        </w:tc>
        <w:tc>
          <w:tcPr>
            <w:tcW w:w="1591" w:type="dxa"/>
          </w:tcPr>
          <w:p w14:paraId="2F09981F" w14:textId="78E2CA75" w:rsidR="00AF4249" w:rsidRPr="00A30AAD" w:rsidRDefault="00AF4249" w:rsidP="00A30AAD">
            <w:pPr>
              <w:pStyle w:val="NoSpacing"/>
              <w:jc w:val="center"/>
              <w:rPr>
                <w:sz w:val="18"/>
              </w:rPr>
            </w:pPr>
            <w:r w:rsidRPr="00A30AAD">
              <w:rPr>
                <w:sz w:val="18"/>
              </w:rPr>
              <w:t>123</w:t>
            </w:r>
          </w:p>
        </w:tc>
      </w:tr>
      <w:tr w:rsidR="00AF4249" w:rsidRPr="00AF4249" w14:paraId="7A2510FC" w14:textId="1E1DA8D4" w:rsidTr="00AF4249">
        <w:trPr>
          <w:trHeight w:val="206"/>
          <w:jc w:val="center"/>
        </w:trPr>
        <w:tc>
          <w:tcPr>
            <w:tcW w:w="1758" w:type="dxa"/>
            <w:shd w:val="clear" w:color="auto" w:fill="auto"/>
          </w:tcPr>
          <w:p w14:paraId="423CA5BD" w14:textId="1127B9BB" w:rsidR="00AF4249" w:rsidRPr="00A30AAD" w:rsidRDefault="00AF4249" w:rsidP="00A30AAD">
            <w:pPr>
              <w:pStyle w:val="NoSpacing"/>
              <w:rPr>
                <w:sz w:val="18"/>
              </w:rPr>
            </w:pPr>
            <w:r w:rsidRPr="00A30AAD">
              <w:rPr>
                <w:sz w:val="18"/>
              </w:rPr>
              <w:t>Gorenje Ponikve</w:t>
            </w:r>
          </w:p>
        </w:tc>
        <w:tc>
          <w:tcPr>
            <w:tcW w:w="1799" w:type="dxa"/>
            <w:shd w:val="clear" w:color="auto" w:fill="auto"/>
          </w:tcPr>
          <w:p w14:paraId="2BAF2B83" w14:textId="3BC91BA5" w:rsidR="00AF4249" w:rsidRPr="00A30AAD" w:rsidRDefault="00AF4249" w:rsidP="00A30AAD">
            <w:pPr>
              <w:pStyle w:val="NoSpacing"/>
              <w:jc w:val="center"/>
              <w:rPr>
                <w:sz w:val="18"/>
              </w:rPr>
            </w:pPr>
            <w:r w:rsidRPr="00A30AAD">
              <w:rPr>
                <w:sz w:val="18"/>
              </w:rPr>
              <w:t>97</w:t>
            </w:r>
          </w:p>
        </w:tc>
        <w:tc>
          <w:tcPr>
            <w:tcW w:w="1797" w:type="dxa"/>
          </w:tcPr>
          <w:p w14:paraId="32176471" w14:textId="2D365D63" w:rsidR="00AF4249" w:rsidRPr="00A30AAD" w:rsidRDefault="00AF4249" w:rsidP="00A30AAD">
            <w:pPr>
              <w:pStyle w:val="NoSpacing"/>
              <w:jc w:val="center"/>
              <w:rPr>
                <w:sz w:val="18"/>
              </w:rPr>
            </w:pPr>
            <w:r w:rsidRPr="00A30AAD">
              <w:rPr>
                <w:sz w:val="18"/>
              </w:rPr>
              <w:t>4</w:t>
            </w:r>
          </w:p>
        </w:tc>
        <w:tc>
          <w:tcPr>
            <w:tcW w:w="1591" w:type="dxa"/>
          </w:tcPr>
          <w:p w14:paraId="72E29AC0" w14:textId="19A96DA4" w:rsidR="00AF4249" w:rsidRPr="00A30AAD" w:rsidRDefault="00AF4249" w:rsidP="00A30AAD">
            <w:pPr>
              <w:pStyle w:val="NoSpacing"/>
              <w:jc w:val="center"/>
              <w:rPr>
                <w:sz w:val="18"/>
              </w:rPr>
            </w:pPr>
            <w:r w:rsidRPr="00A30AAD">
              <w:rPr>
                <w:sz w:val="18"/>
              </w:rPr>
              <w:t>101</w:t>
            </w:r>
          </w:p>
        </w:tc>
      </w:tr>
      <w:tr w:rsidR="00AF4249" w:rsidRPr="001318F2" w14:paraId="20049E94" w14:textId="77777777" w:rsidTr="00AF4249">
        <w:trPr>
          <w:trHeight w:val="206"/>
          <w:jc w:val="center"/>
        </w:trPr>
        <w:tc>
          <w:tcPr>
            <w:tcW w:w="1758" w:type="dxa"/>
            <w:shd w:val="clear" w:color="auto" w:fill="auto"/>
          </w:tcPr>
          <w:p w14:paraId="5A7722A8" w14:textId="6C445327" w:rsidR="00AF4249" w:rsidRPr="00A30AAD" w:rsidRDefault="00AF4249" w:rsidP="00A30AAD">
            <w:pPr>
              <w:pStyle w:val="NoSpacing"/>
              <w:rPr>
                <w:sz w:val="18"/>
              </w:rPr>
            </w:pPr>
            <w:r w:rsidRPr="00A30AAD">
              <w:rPr>
                <w:sz w:val="18"/>
              </w:rPr>
              <w:t>Skupaj</w:t>
            </w:r>
          </w:p>
        </w:tc>
        <w:tc>
          <w:tcPr>
            <w:tcW w:w="1799" w:type="dxa"/>
            <w:shd w:val="clear" w:color="auto" w:fill="auto"/>
          </w:tcPr>
          <w:p w14:paraId="27795D5A" w14:textId="1436F2A3" w:rsidR="00AF4249" w:rsidRPr="00A30AAD" w:rsidRDefault="00AF4249" w:rsidP="00A30AAD">
            <w:pPr>
              <w:pStyle w:val="NoSpacing"/>
              <w:jc w:val="center"/>
              <w:rPr>
                <w:sz w:val="18"/>
              </w:rPr>
            </w:pPr>
            <w:r w:rsidRPr="00A30AAD">
              <w:rPr>
                <w:sz w:val="18"/>
              </w:rPr>
              <w:t>213</w:t>
            </w:r>
          </w:p>
        </w:tc>
        <w:tc>
          <w:tcPr>
            <w:tcW w:w="1797" w:type="dxa"/>
          </w:tcPr>
          <w:p w14:paraId="75FF02C2" w14:textId="1B07073F" w:rsidR="00AF4249" w:rsidRPr="00A30AAD" w:rsidRDefault="00AF4249" w:rsidP="00A30AAD">
            <w:pPr>
              <w:pStyle w:val="NoSpacing"/>
              <w:jc w:val="center"/>
              <w:rPr>
                <w:sz w:val="18"/>
              </w:rPr>
            </w:pPr>
            <w:r w:rsidRPr="00A30AAD">
              <w:rPr>
                <w:sz w:val="18"/>
              </w:rPr>
              <w:t>11</w:t>
            </w:r>
          </w:p>
        </w:tc>
        <w:tc>
          <w:tcPr>
            <w:tcW w:w="1591" w:type="dxa"/>
          </w:tcPr>
          <w:p w14:paraId="5319CE1A" w14:textId="77ADBFEB" w:rsidR="00AF4249" w:rsidRPr="00A30AAD" w:rsidRDefault="00AF4249" w:rsidP="00A30AAD">
            <w:pPr>
              <w:pStyle w:val="NoSpacing"/>
              <w:jc w:val="center"/>
              <w:rPr>
                <w:sz w:val="18"/>
              </w:rPr>
            </w:pPr>
            <w:r w:rsidRPr="00A30AAD">
              <w:rPr>
                <w:sz w:val="18"/>
              </w:rPr>
              <w:t>224</w:t>
            </w:r>
          </w:p>
        </w:tc>
      </w:tr>
    </w:tbl>
    <w:p w14:paraId="33E78836" w14:textId="4B696010" w:rsidR="00B32017" w:rsidRDefault="00B32017" w:rsidP="00BD48E1">
      <w:r w:rsidRPr="00AF4249">
        <w:t>Število prebivalstva v obravnavanem naselju sledi nihanju prebivalstva na območju občine. Trend je rahlo pozitiven, dokaj neizrazit, ker gre za manjša naselja, vendar se je v skupnem seštevku zadnjih let, število prebivalcev povečalo, na območju je prav tako veliko neizkoriščenih zemljišč, ki so po OPN občine namenjeni stanovanjskim namenom.</w:t>
      </w:r>
    </w:p>
    <w:p w14:paraId="173AD82A" w14:textId="52C226C5" w:rsidR="00CF49F6" w:rsidRPr="00AF4249" w:rsidRDefault="00CF49F6" w:rsidP="00CF49F6">
      <w:r w:rsidRPr="00AF4249">
        <w:t>Na podlagi digitalne baze centralnega registra prebivalstva za leto 2016 sm</w:t>
      </w:r>
      <w:r w:rsidR="00AF4249" w:rsidRPr="00AF4249">
        <w:t xml:space="preserve">o na območju obdelave v naseljih </w:t>
      </w:r>
      <w:r w:rsidRPr="00AF4249">
        <w:t xml:space="preserve">identificirali </w:t>
      </w:r>
      <w:r w:rsidR="00AF4249" w:rsidRPr="00AF4249">
        <w:t>213</w:t>
      </w:r>
      <w:r w:rsidRPr="00AF4249">
        <w:t xml:space="preserve"> prebivalcev s stalnim prebivališčem in </w:t>
      </w:r>
      <w:r w:rsidR="00AF4249" w:rsidRPr="00AF4249">
        <w:t>prebivalcev</w:t>
      </w:r>
      <w:r w:rsidRPr="00AF4249">
        <w:t xml:space="preserve"> z začasnim prebivališčem.</w:t>
      </w:r>
    </w:p>
    <w:p w14:paraId="473EA705" w14:textId="77777777" w:rsidR="00CF49F6" w:rsidRPr="00AF4249" w:rsidRDefault="00CF49F6" w:rsidP="00CF49F6">
      <w:pPr>
        <w:keepNext/>
      </w:pPr>
      <w:r w:rsidRPr="00AF4249">
        <w:t>Za plansko obdobje 30-let smo predvideli povečanje števila prebivalcev po naslednji enačbi;</w:t>
      </w:r>
    </w:p>
    <w:p w14:paraId="499A3D9D" w14:textId="77777777" w:rsidR="00CF49F6" w:rsidRPr="00AF4249" w:rsidRDefault="00CF49F6" w:rsidP="00AF4249">
      <w:pPr>
        <w:jc w:val="center"/>
      </w:pPr>
      <w:proofErr w:type="spellStart"/>
      <w:r w:rsidRPr="00AF4249">
        <w:t>Pn</w:t>
      </w:r>
      <w:proofErr w:type="spellEnd"/>
      <w:r w:rsidRPr="00AF4249">
        <w:t>= P (1+p/100)</w:t>
      </w:r>
      <w:r w:rsidRPr="00AF4249">
        <w:rPr>
          <w:vertAlign w:val="superscript"/>
        </w:rPr>
        <w:t>n</w:t>
      </w:r>
    </w:p>
    <w:p w14:paraId="3D3A7EDC" w14:textId="77777777" w:rsidR="00CF49F6" w:rsidRPr="00AF4249" w:rsidRDefault="00CF49F6" w:rsidP="00CF49F6">
      <w:pPr>
        <w:keepNext/>
      </w:pPr>
      <w:r w:rsidRPr="00AF4249">
        <w:lastRenderedPageBreak/>
        <w:t xml:space="preserve">Kjer predstavlja </w:t>
      </w:r>
      <w:proofErr w:type="spellStart"/>
      <w:r w:rsidRPr="00AF4249">
        <w:t>Pn</w:t>
      </w:r>
      <w:proofErr w:type="spellEnd"/>
      <w:r w:rsidRPr="00AF4249">
        <w:t xml:space="preserve"> število prebivalcev če n let, P trenutno število prebivalcev, p predstavlja odstotek letnega prirastka prebivalstva v obravnavanem naselju.</w:t>
      </w:r>
    </w:p>
    <w:tbl>
      <w:tblPr>
        <w:tblW w:w="6738" w:type="dxa"/>
        <w:jc w:val="center"/>
        <w:tblCellMar>
          <w:left w:w="70" w:type="dxa"/>
          <w:right w:w="70" w:type="dxa"/>
        </w:tblCellMar>
        <w:tblLook w:val="04A0" w:firstRow="1" w:lastRow="0" w:firstColumn="1" w:lastColumn="0" w:noHBand="0" w:noVBand="1"/>
      </w:tblPr>
      <w:tblGrid>
        <w:gridCol w:w="2396"/>
        <w:gridCol w:w="1112"/>
        <w:gridCol w:w="1155"/>
        <w:gridCol w:w="2075"/>
      </w:tblGrid>
      <w:tr w:rsidR="00AF4249" w:rsidRPr="00AF4249" w14:paraId="38BAC203" w14:textId="77777777" w:rsidTr="00A30AAD">
        <w:trPr>
          <w:trHeight w:val="877"/>
          <w:jc w:val="center"/>
        </w:trPr>
        <w:tc>
          <w:tcPr>
            <w:tcW w:w="2396"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AB77C90" w14:textId="77777777" w:rsidR="00AF4249" w:rsidRPr="00A30AAD" w:rsidRDefault="00AF4249" w:rsidP="00AF4249">
            <w:pPr>
              <w:overflowPunct/>
              <w:autoSpaceDE/>
              <w:autoSpaceDN/>
              <w:adjustRightInd/>
              <w:spacing w:before="0" w:after="0" w:line="240" w:lineRule="auto"/>
              <w:jc w:val="center"/>
              <w:textAlignment w:val="auto"/>
              <w:rPr>
                <w:rFonts w:cs="Arial"/>
                <w:color w:val="auto"/>
                <w:sz w:val="18"/>
              </w:rPr>
            </w:pPr>
            <w:r w:rsidRPr="00A30AAD">
              <w:rPr>
                <w:rFonts w:cs="Arial"/>
                <w:color w:val="auto"/>
                <w:sz w:val="18"/>
              </w:rPr>
              <w:t>Naselje</w:t>
            </w:r>
          </w:p>
        </w:tc>
        <w:tc>
          <w:tcPr>
            <w:tcW w:w="1112" w:type="dxa"/>
            <w:tcBorders>
              <w:top w:val="single" w:sz="4" w:space="0" w:color="auto"/>
              <w:left w:val="nil"/>
              <w:bottom w:val="nil"/>
              <w:right w:val="single" w:sz="4" w:space="0" w:color="auto"/>
            </w:tcBorders>
            <w:shd w:val="clear" w:color="000000" w:fill="D9D9D9"/>
            <w:vAlign w:val="center"/>
            <w:hideMark/>
          </w:tcPr>
          <w:p w14:paraId="5C325AFB" w14:textId="77777777" w:rsidR="00AF4249" w:rsidRPr="00A30AAD" w:rsidRDefault="00AF4249" w:rsidP="00AF4249">
            <w:pPr>
              <w:overflowPunct/>
              <w:autoSpaceDE/>
              <w:autoSpaceDN/>
              <w:adjustRightInd/>
              <w:spacing w:before="0" w:after="0" w:line="240" w:lineRule="auto"/>
              <w:jc w:val="center"/>
              <w:textAlignment w:val="auto"/>
              <w:rPr>
                <w:rFonts w:cs="Arial"/>
                <w:color w:val="auto"/>
                <w:sz w:val="18"/>
              </w:rPr>
            </w:pPr>
            <w:r w:rsidRPr="00A30AAD">
              <w:rPr>
                <w:rFonts w:cs="Arial"/>
                <w:color w:val="auto"/>
                <w:sz w:val="18"/>
              </w:rPr>
              <w:t>Obstoječe št. preb.</w:t>
            </w:r>
          </w:p>
        </w:tc>
        <w:tc>
          <w:tcPr>
            <w:tcW w:w="1155" w:type="dxa"/>
            <w:tcBorders>
              <w:top w:val="single" w:sz="4" w:space="0" w:color="auto"/>
              <w:left w:val="nil"/>
              <w:bottom w:val="nil"/>
              <w:right w:val="single" w:sz="4" w:space="0" w:color="auto"/>
            </w:tcBorders>
            <w:shd w:val="clear" w:color="000000" w:fill="D9D9D9"/>
            <w:vAlign w:val="center"/>
            <w:hideMark/>
          </w:tcPr>
          <w:p w14:paraId="12D931A4" w14:textId="1A76BBF7" w:rsidR="00FB0404" w:rsidRPr="00A30AAD" w:rsidRDefault="00AF4249" w:rsidP="00FB0404">
            <w:pPr>
              <w:overflowPunct/>
              <w:autoSpaceDE/>
              <w:autoSpaceDN/>
              <w:adjustRightInd/>
              <w:spacing w:before="0" w:after="0" w:line="240" w:lineRule="auto"/>
              <w:jc w:val="center"/>
              <w:textAlignment w:val="auto"/>
              <w:rPr>
                <w:rFonts w:cs="Arial"/>
                <w:color w:val="auto"/>
                <w:sz w:val="18"/>
              </w:rPr>
            </w:pPr>
            <w:r w:rsidRPr="00A30AAD">
              <w:rPr>
                <w:rFonts w:cs="Arial"/>
                <w:color w:val="auto"/>
                <w:sz w:val="18"/>
              </w:rPr>
              <w:t>Letni porast št. preb.</w:t>
            </w:r>
          </w:p>
        </w:tc>
        <w:tc>
          <w:tcPr>
            <w:tcW w:w="2075" w:type="dxa"/>
            <w:tcBorders>
              <w:top w:val="single" w:sz="4" w:space="0" w:color="auto"/>
              <w:left w:val="nil"/>
              <w:bottom w:val="single" w:sz="4" w:space="0" w:color="auto"/>
              <w:right w:val="single" w:sz="4" w:space="0" w:color="auto"/>
            </w:tcBorders>
            <w:shd w:val="clear" w:color="000000" w:fill="D9D9D9"/>
            <w:vAlign w:val="center"/>
            <w:hideMark/>
          </w:tcPr>
          <w:p w14:paraId="31522DFB" w14:textId="13AD3E6E" w:rsidR="00AF4249" w:rsidRPr="00A30AAD" w:rsidRDefault="00AF4249" w:rsidP="00AF4249">
            <w:pPr>
              <w:overflowPunct/>
              <w:autoSpaceDE/>
              <w:autoSpaceDN/>
              <w:adjustRightInd/>
              <w:spacing w:before="0" w:after="0" w:line="240" w:lineRule="auto"/>
              <w:jc w:val="center"/>
              <w:textAlignment w:val="auto"/>
              <w:rPr>
                <w:rFonts w:cs="Arial"/>
                <w:color w:val="auto"/>
                <w:sz w:val="18"/>
              </w:rPr>
            </w:pPr>
            <w:r w:rsidRPr="00A30AAD">
              <w:rPr>
                <w:rFonts w:cs="Arial"/>
                <w:color w:val="auto"/>
                <w:sz w:val="18"/>
              </w:rPr>
              <w:t>Število preb. čez 30 let z upoštevanjem letne prirasti prebivalstva</w:t>
            </w:r>
          </w:p>
        </w:tc>
      </w:tr>
      <w:tr w:rsidR="00AF4249" w:rsidRPr="00AF4249" w14:paraId="7700E6D5" w14:textId="77777777" w:rsidTr="00AF4249">
        <w:trPr>
          <w:trHeight w:val="239"/>
          <w:jc w:val="center"/>
        </w:trPr>
        <w:tc>
          <w:tcPr>
            <w:tcW w:w="2396" w:type="dxa"/>
            <w:tcBorders>
              <w:top w:val="nil"/>
              <w:left w:val="single" w:sz="4" w:space="0" w:color="auto"/>
              <w:bottom w:val="single" w:sz="4" w:space="0" w:color="auto"/>
              <w:right w:val="single" w:sz="4" w:space="0" w:color="auto"/>
            </w:tcBorders>
            <w:shd w:val="clear" w:color="auto" w:fill="auto"/>
            <w:noWrap/>
            <w:vAlign w:val="bottom"/>
            <w:hideMark/>
          </w:tcPr>
          <w:p w14:paraId="6FB1C008" w14:textId="77777777" w:rsidR="00AF4249" w:rsidRPr="00AF4249" w:rsidRDefault="00AF4249" w:rsidP="00AF4249">
            <w:pPr>
              <w:overflowPunct/>
              <w:autoSpaceDE/>
              <w:autoSpaceDN/>
              <w:adjustRightInd/>
              <w:spacing w:before="0" w:after="0" w:line="240" w:lineRule="auto"/>
              <w:jc w:val="left"/>
              <w:textAlignment w:val="auto"/>
              <w:rPr>
                <w:rFonts w:cs="Arial"/>
                <w:color w:val="auto"/>
                <w:sz w:val="20"/>
              </w:rPr>
            </w:pPr>
            <w:r w:rsidRPr="00AF4249">
              <w:rPr>
                <w:rFonts w:cs="Arial"/>
                <w:color w:val="auto"/>
                <w:sz w:val="20"/>
              </w:rPr>
              <w:t>Gorenje Ponikve</w:t>
            </w:r>
          </w:p>
        </w:tc>
        <w:tc>
          <w:tcPr>
            <w:tcW w:w="1112" w:type="dxa"/>
            <w:tcBorders>
              <w:top w:val="single" w:sz="4" w:space="0" w:color="auto"/>
              <w:left w:val="nil"/>
              <w:bottom w:val="single" w:sz="4" w:space="0" w:color="auto"/>
              <w:right w:val="single" w:sz="4" w:space="0" w:color="auto"/>
            </w:tcBorders>
            <w:shd w:val="clear" w:color="auto" w:fill="auto"/>
            <w:noWrap/>
            <w:vAlign w:val="bottom"/>
            <w:hideMark/>
          </w:tcPr>
          <w:p w14:paraId="1120F609" w14:textId="77777777" w:rsidR="00AF4249" w:rsidRPr="00AF4249" w:rsidRDefault="00AF4249" w:rsidP="00AF4249">
            <w:pPr>
              <w:overflowPunct/>
              <w:autoSpaceDE/>
              <w:autoSpaceDN/>
              <w:adjustRightInd/>
              <w:spacing w:before="0" w:after="0" w:line="240" w:lineRule="auto"/>
              <w:jc w:val="center"/>
              <w:textAlignment w:val="auto"/>
              <w:rPr>
                <w:rFonts w:cs="Arial"/>
                <w:color w:val="auto"/>
                <w:sz w:val="20"/>
              </w:rPr>
            </w:pPr>
            <w:r w:rsidRPr="00AF4249">
              <w:rPr>
                <w:rFonts w:cs="Arial"/>
                <w:color w:val="auto"/>
                <w:sz w:val="20"/>
              </w:rPr>
              <w:t>101</w:t>
            </w:r>
          </w:p>
        </w:tc>
        <w:tc>
          <w:tcPr>
            <w:tcW w:w="1155" w:type="dxa"/>
            <w:tcBorders>
              <w:top w:val="single" w:sz="4" w:space="0" w:color="auto"/>
              <w:left w:val="nil"/>
              <w:bottom w:val="single" w:sz="4" w:space="0" w:color="auto"/>
              <w:right w:val="single" w:sz="4" w:space="0" w:color="auto"/>
            </w:tcBorders>
            <w:shd w:val="clear" w:color="auto" w:fill="auto"/>
            <w:noWrap/>
            <w:vAlign w:val="bottom"/>
            <w:hideMark/>
          </w:tcPr>
          <w:p w14:paraId="388B65F3" w14:textId="77777777" w:rsidR="00AF4249" w:rsidRPr="00AF4249" w:rsidRDefault="00AF4249" w:rsidP="00AF4249">
            <w:pPr>
              <w:overflowPunct/>
              <w:autoSpaceDE/>
              <w:autoSpaceDN/>
              <w:adjustRightInd/>
              <w:spacing w:before="0" w:after="0" w:line="240" w:lineRule="auto"/>
              <w:jc w:val="center"/>
              <w:textAlignment w:val="auto"/>
              <w:rPr>
                <w:rFonts w:cs="Arial"/>
                <w:color w:val="auto"/>
                <w:sz w:val="20"/>
              </w:rPr>
            </w:pPr>
            <w:r w:rsidRPr="00AF4249">
              <w:rPr>
                <w:rFonts w:cs="Arial"/>
                <w:color w:val="auto"/>
                <w:sz w:val="20"/>
              </w:rPr>
              <w:t>0.3</w:t>
            </w:r>
          </w:p>
        </w:tc>
        <w:tc>
          <w:tcPr>
            <w:tcW w:w="2075" w:type="dxa"/>
            <w:tcBorders>
              <w:top w:val="nil"/>
              <w:left w:val="nil"/>
              <w:bottom w:val="single" w:sz="4" w:space="0" w:color="auto"/>
              <w:right w:val="single" w:sz="4" w:space="0" w:color="auto"/>
            </w:tcBorders>
            <w:shd w:val="clear" w:color="auto" w:fill="auto"/>
            <w:noWrap/>
            <w:vAlign w:val="bottom"/>
            <w:hideMark/>
          </w:tcPr>
          <w:p w14:paraId="56D2FB56" w14:textId="29171738" w:rsidR="00AF4249" w:rsidRPr="00AF4249" w:rsidRDefault="00AF4249" w:rsidP="00AF4249">
            <w:pPr>
              <w:overflowPunct/>
              <w:autoSpaceDE/>
              <w:autoSpaceDN/>
              <w:adjustRightInd/>
              <w:spacing w:before="0" w:after="0" w:line="240" w:lineRule="auto"/>
              <w:jc w:val="center"/>
              <w:textAlignment w:val="auto"/>
              <w:rPr>
                <w:rFonts w:cs="Arial"/>
                <w:color w:val="auto"/>
                <w:sz w:val="20"/>
              </w:rPr>
            </w:pPr>
            <w:r w:rsidRPr="00AF4249">
              <w:rPr>
                <w:rFonts w:cs="Arial"/>
                <w:color w:val="auto"/>
                <w:sz w:val="20"/>
              </w:rPr>
              <w:t>110</w:t>
            </w:r>
          </w:p>
        </w:tc>
      </w:tr>
      <w:tr w:rsidR="00AF4249" w:rsidRPr="00AF4249" w14:paraId="242C0EE3" w14:textId="77777777" w:rsidTr="00AF4249">
        <w:trPr>
          <w:trHeight w:val="239"/>
          <w:jc w:val="center"/>
        </w:trPr>
        <w:tc>
          <w:tcPr>
            <w:tcW w:w="2396" w:type="dxa"/>
            <w:tcBorders>
              <w:top w:val="nil"/>
              <w:left w:val="single" w:sz="4" w:space="0" w:color="auto"/>
              <w:bottom w:val="single" w:sz="4" w:space="0" w:color="auto"/>
              <w:right w:val="single" w:sz="4" w:space="0" w:color="auto"/>
            </w:tcBorders>
            <w:shd w:val="clear" w:color="auto" w:fill="auto"/>
            <w:noWrap/>
            <w:vAlign w:val="bottom"/>
            <w:hideMark/>
          </w:tcPr>
          <w:p w14:paraId="78A47C5A" w14:textId="77777777" w:rsidR="00AF4249" w:rsidRPr="00AF4249" w:rsidRDefault="00AF4249" w:rsidP="00AF4249">
            <w:pPr>
              <w:overflowPunct/>
              <w:autoSpaceDE/>
              <w:autoSpaceDN/>
              <w:adjustRightInd/>
              <w:spacing w:before="0" w:after="0" w:line="240" w:lineRule="auto"/>
              <w:jc w:val="left"/>
              <w:textAlignment w:val="auto"/>
              <w:rPr>
                <w:rFonts w:cs="Arial"/>
                <w:color w:val="auto"/>
                <w:sz w:val="20"/>
              </w:rPr>
            </w:pPr>
            <w:r w:rsidRPr="00AF4249">
              <w:rPr>
                <w:rFonts w:cs="Arial"/>
                <w:color w:val="auto"/>
                <w:sz w:val="20"/>
              </w:rPr>
              <w:t>Dolenje Ponikve</w:t>
            </w:r>
          </w:p>
        </w:tc>
        <w:tc>
          <w:tcPr>
            <w:tcW w:w="1112" w:type="dxa"/>
            <w:tcBorders>
              <w:top w:val="nil"/>
              <w:left w:val="nil"/>
              <w:bottom w:val="single" w:sz="4" w:space="0" w:color="auto"/>
              <w:right w:val="single" w:sz="4" w:space="0" w:color="auto"/>
            </w:tcBorders>
            <w:shd w:val="clear" w:color="auto" w:fill="auto"/>
            <w:noWrap/>
            <w:vAlign w:val="bottom"/>
            <w:hideMark/>
          </w:tcPr>
          <w:p w14:paraId="59437604" w14:textId="77777777" w:rsidR="00AF4249" w:rsidRPr="00AF4249" w:rsidRDefault="00AF4249" w:rsidP="00AF4249">
            <w:pPr>
              <w:overflowPunct/>
              <w:autoSpaceDE/>
              <w:autoSpaceDN/>
              <w:adjustRightInd/>
              <w:spacing w:before="0" w:after="0" w:line="240" w:lineRule="auto"/>
              <w:jc w:val="center"/>
              <w:textAlignment w:val="auto"/>
              <w:rPr>
                <w:rFonts w:cs="Arial"/>
                <w:color w:val="auto"/>
                <w:sz w:val="20"/>
              </w:rPr>
            </w:pPr>
            <w:r w:rsidRPr="00AF4249">
              <w:rPr>
                <w:rFonts w:cs="Arial"/>
                <w:color w:val="auto"/>
                <w:sz w:val="20"/>
              </w:rPr>
              <w:t>123</w:t>
            </w:r>
          </w:p>
        </w:tc>
        <w:tc>
          <w:tcPr>
            <w:tcW w:w="1155" w:type="dxa"/>
            <w:tcBorders>
              <w:top w:val="nil"/>
              <w:left w:val="nil"/>
              <w:bottom w:val="single" w:sz="4" w:space="0" w:color="auto"/>
              <w:right w:val="single" w:sz="4" w:space="0" w:color="auto"/>
            </w:tcBorders>
            <w:shd w:val="clear" w:color="auto" w:fill="auto"/>
            <w:noWrap/>
            <w:vAlign w:val="bottom"/>
            <w:hideMark/>
          </w:tcPr>
          <w:p w14:paraId="0C1351E5" w14:textId="77777777" w:rsidR="00AF4249" w:rsidRPr="00AF4249" w:rsidRDefault="00AF4249" w:rsidP="00AF4249">
            <w:pPr>
              <w:overflowPunct/>
              <w:autoSpaceDE/>
              <w:autoSpaceDN/>
              <w:adjustRightInd/>
              <w:spacing w:before="0" w:after="0" w:line="240" w:lineRule="auto"/>
              <w:jc w:val="center"/>
              <w:textAlignment w:val="auto"/>
              <w:rPr>
                <w:rFonts w:cs="Arial"/>
                <w:color w:val="auto"/>
                <w:sz w:val="20"/>
              </w:rPr>
            </w:pPr>
            <w:r w:rsidRPr="00AF4249">
              <w:rPr>
                <w:rFonts w:cs="Arial"/>
                <w:color w:val="auto"/>
                <w:sz w:val="20"/>
              </w:rPr>
              <w:t>0.3</w:t>
            </w:r>
          </w:p>
        </w:tc>
        <w:tc>
          <w:tcPr>
            <w:tcW w:w="2075" w:type="dxa"/>
            <w:tcBorders>
              <w:top w:val="nil"/>
              <w:left w:val="nil"/>
              <w:bottom w:val="single" w:sz="4" w:space="0" w:color="auto"/>
              <w:right w:val="single" w:sz="4" w:space="0" w:color="auto"/>
            </w:tcBorders>
            <w:shd w:val="clear" w:color="auto" w:fill="auto"/>
            <w:noWrap/>
            <w:vAlign w:val="bottom"/>
            <w:hideMark/>
          </w:tcPr>
          <w:p w14:paraId="5C397AE2" w14:textId="159FA8B0" w:rsidR="00AF4249" w:rsidRPr="00AF4249" w:rsidRDefault="00AF4249" w:rsidP="00AF4249">
            <w:pPr>
              <w:overflowPunct/>
              <w:autoSpaceDE/>
              <w:autoSpaceDN/>
              <w:adjustRightInd/>
              <w:spacing w:before="0" w:after="0" w:line="240" w:lineRule="auto"/>
              <w:jc w:val="center"/>
              <w:textAlignment w:val="auto"/>
              <w:rPr>
                <w:rFonts w:cs="Arial"/>
                <w:color w:val="auto"/>
                <w:sz w:val="20"/>
              </w:rPr>
            </w:pPr>
            <w:r w:rsidRPr="00AF4249">
              <w:rPr>
                <w:rFonts w:cs="Arial"/>
                <w:color w:val="auto"/>
                <w:sz w:val="20"/>
              </w:rPr>
              <w:t>13</w:t>
            </w:r>
            <w:r>
              <w:rPr>
                <w:rFonts w:cs="Arial"/>
                <w:color w:val="auto"/>
                <w:sz w:val="20"/>
              </w:rPr>
              <w:t>5</w:t>
            </w:r>
          </w:p>
        </w:tc>
      </w:tr>
      <w:tr w:rsidR="00AF4249" w:rsidRPr="00AF4249" w14:paraId="4E9964F1" w14:textId="77777777" w:rsidTr="00AF4249">
        <w:trPr>
          <w:trHeight w:val="239"/>
          <w:jc w:val="center"/>
        </w:trPr>
        <w:tc>
          <w:tcPr>
            <w:tcW w:w="2396" w:type="dxa"/>
            <w:tcBorders>
              <w:top w:val="nil"/>
              <w:left w:val="single" w:sz="4" w:space="0" w:color="auto"/>
              <w:bottom w:val="single" w:sz="4" w:space="0" w:color="auto"/>
              <w:right w:val="single" w:sz="4" w:space="0" w:color="auto"/>
            </w:tcBorders>
            <w:shd w:val="clear" w:color="auto" w:fill="auto"/>
            <w:noWrap/>
            <w:vAlign w:val="bottom"/>
            <w:hideMark/>
          </w:tcPr>
          <w:p w14:paraId="4943EBB0" w14:textId="77777777" w:rsidR="00AF4249" w:rsidRPr="00AF4249" w:rsidRDefault="00AF4249" w:rsidP="00AF4249">
            <w:pPr>
              <w:overflowPunct/>
              <w:autoSpaceDE/>
              <w:autoSpaceDN/>
              <w:adjustRightInd/>
              <w:spacing w:before="0" w:after="0" w:line="240" w:lineRule="auto"/>
              <w:jc w:val="left"/>
              <w:textAlignment w:val="auto"/>
              <w:rPr>
                <w:rFonts w:cs="Arial"/>
                <w:b/>
                <w:bCs/>
                <w:color w:val="auto"/>
                <w:sz w:val="20"/>
              </w:rPr>
            </w:pPr>
            <w:r w:rsidRPr="00AF4249">
              <w:rPr>
                <w:rFonts w:cs="Arial"/>
                <w:b/>
                <w:bCs/>
                <w:color w:val="auto"/>
                <w:sz w:val="20"/>
              </w:rPr>
              <w:t>Skupaj</w:t>
            </w:r>
          </w:p>
        </w:tc>
        <w:tc>
          <w:tcPr>
            <w:tcW w:w="1112" w:type="dxa"/>
            <w:tcBorders>
              <w:top w:val="nil"/>
              <w:left w:val="nil"/>
              <w:bottom w:val="single" w:sz="4" w:space="0" w:color="auto"/>
              <w:right w:val="single" w:sz="4" w:space="0" w:color="auto"/>
            </w:tcBorders>
            <w:shd w:val="clear" w:color="auto" w:fill="auto"/>
            <w:noWrap/>
            <w:vAlign w:val="bottom"/>
            <w:hideMark/>
          </w:tcPr>
          <w:p w14:paraId="4DB594E1" w14:textId="77777777" w:rsidR="00AF4249" w:rsidRPr="00AF4249" w:rsidRDefault="00AF4249" w:rsidP="00AF4249">
            <w:pPr>
              <w:overflowPunct/>
              <w:autoSpaceDE/>
              <w:autoSpaceDN/>
              <w:adjustRightInd/>
              <w:spacing w:before="0" w:after="0" w:line="240" w:lineRule="auto"/>
              <w:jc w:val="center"/>
              <w:textAlignment w:val="auto"/>
              <w:rPr>
                <w:rFonts w:cs="Arial"/>
                <w:b/>
                <w:bCs/>
                <w:color w:val="auto"/>
                <w:sz w:val="20"/>
              </w:rPr>
            </w:pPr>
            <w:r w:rsidRPr="00AF4249">
              <w:rPr>
                <w:rFonts w:cs="Arial"/>
                <w:b/>
                <w:bCs/>
                <w:color w:val="auto"/>
                <w:sz w:val="20"/>
              </w:rPr>
              <w:t>224</w:t>
            </w:r>
          </w:p>
        </w:tc>
        <w:tc>
          <w:tcPr>
            <w:tcW w:w="1155" w:type="dxa"/>
            <w:tcBorders>
              <w:top w:val="nil"/>
              <w:left w:val="nil"/>
              <w:bottom w:val="single" w:sz="4" w:space="0" w:color="auto"/>
              <w:right w:val="single" w:sz="4" w:space="0" w:color="auto"/>
            </w:tcBorders>
            <w:shd w:val="clear" w:color="auto" w:fill="auto"/>
            <w:noWrap/>
            <w:vAlign w:val="bottom"/>
            <w:hideMark/>
          </w:tcPr>
          <w:p w14:paraId="4A1D62B1" w14:textId="77777777" w:rsidR="00AF4249" w:rsidRPr="00AF4249" w:rsidRDefault="00AF4249" w:rsidP="00AF4249">
            <w:pPr>
              <w:overflowPunct/>
              <w:autoSpaceDE/>
              <w:autoSpaceDN/>
              <w:adjustRightInd/>
              <w:spacing w:before="0" w:after="0" w:line="240" w:lineRule="auto"/>
              <w:jc w:val="center"/>
              <w:textAlignment w:val="auto"/>
              <w:rPr>
                <w:rFonts w:cs="Arial"/>
                <w:b/>
                <w:bCs/>
                <w:color w:val="auto"/>
                <w:sz w:val="20"/>
              </w:rPr>
            </w:pPr>
            <w:r w:rsidRPr="00AF4249">
              <w:rPr>
                <w:rFonts w:cs="Arial"/>
                <w:b/>
                <w:bCs/>
                <w:color w:val="auto"/>
                <w:sz w:val="20"/>
              </w:rPr>
              <w:t> </w:t>
            </w:r>
          </w:p>
        </w:tc>
        <w:tc>
          <w:tcPr>
            <w:tcW w:w="2075" w:type="dxa"/>
            <w:tcBorders>
              <w:top w:val="nil"/>
              <w:left w:val="nil"/>
              <w:bottom w:val="single" w:sz="4" w:space="0" w:color="auto"/>
              <w:right w:val="single" w:sz="4" w:space="0" w:color="auto"/>
            </w:tcBorders>
            <w:shd w:val="clear" w:color="auto" w:fill="auto"/>
            <w:noWrap/>
            <w:vAlign w:val="bottom"/>
            <w:hideMark/>
          </w:tcPr>
          <w:p w14:paraId="645FE9CE" w14:textId="0F28AD91" w:rsidR="00AF4249" w:rsidRPr="00AF4249" w:rsidRDefault="00AF4249" w:rsidP="00AF4249">
            <w:pPr>
              <w:overflowPunct/>
              <w:autoSpaceDE/>
              <w:autoSpaceDN/>
              <w:adjustRightInd/>
              <w:spacing w:before="0" w:after="0" w:line="240" w:lineRule="auto"/>
              <w:jc w:val="center"/>
              <w:textAlignment w:val="auto"/>
              <w:rPr>
                <w:rFonts w:cs="Arial"/>
                <w:b/>
                <w:bCs/>
                <w:color w:val="auto"/>
                <w:sz w:val="20"/>
              </w:rPr>
            </w:pPr>
            <w:r w:rsidRPr="00AF4249">
              <w:rPr>
                <w:rFonts w:cs="Arial"/>
                <w:b/>
                <w:bCs/>
                <w:color w:val="auto"/>
                <w:sz w:val="20"/>
              </w:rPr>
              <w:t>245</w:t>
            </w:r>
          </w:p>
        </w:tc>
      </w:tr>
    </w:tbl>
    <w:p w14:paraId="7D562FBA" w14:textId="4E4D94BF" w:rsidR="00AF4249" w:rsidRDefault="00CC4DA1" w:rsidP="00CF49F6">
      <w:pPr>
        <w:keepNext/>
      </w:pPr>
      <w:r>
        <w:t>Skupno je predvideno ca 250 PE na končnem črpališču ČRP GP, ki se bo odvajalo na CČN Trebnje.</w:t>
      </w:r>
    </w:p>
    <w:p w14:paraId="33A9E173" w14:textId="77777777" w:rsidR="00CF49F6" w:rsidRPr="00CF49F6" w:rsidRDefault="00CF49F6" w:rsidP="00CF49F6">
      <w:pPr>
        <w:pStyle w:val="NormalIndent"/>
        <w:numPr>
          <w:ilvl w:val="0"/>
          <w:numId w:val="0"/>
        </w:numPr>
      </w:pPr>
    </w:p>
    <w:p w14:paraId="54615C4D" w14:textId="77777777" w:rsidR="00587718" w:rsidRPr="00704082" w:rsidRDefault="00587718" w:rsidP="00B46654">
      <w:pPr>
        <w:pStyle w:val="Heading4"/>
      </w:pPr>
      <w:bookmarkStart w:id="49" w:name="_Toc2605314"/>
      <w:r>
        <w:t>Razlaga odpadnih voda</w:t>
      </w:r>
      <w:bookmarkEnd w:id="49"/>
    </w:p>
    <w:p w14:paraId="4D3EB92C" w14:textId="77777777" w:rsidR="00A30AAD" w:rsidRPr="00BD48E1" w:rsidRDefault="00A30AAD" w:rsidP="00A30AAD">
      <w:r w:rsidRPr="00BD48E1">
        <w:t xml:space="preserve">Komunalne odpadne vode iz obravnavanega območja bodo nastajale iz gospodinjstev. </w:t>
      </w:r>
    </w:p>
    <w:p w14:paraId="7A52B37C" w14:textId="77777777" w:rsidR="00A30AAD" w:rsidRPr="003115CB" w:rsidRDefault="00A30AAD" w:rsidP="00A30AAD">
      <w:pPr>
        <w:rPr>
          <w:b/>
          <w:u w:val="single"/>
        </w:rPr>
      </w:pPr>
      <w:r w:rsidRPr="003115CB">
        <w:rPr>
          <w:b/>
          <w:u w:val="single"/>
        </w:rPr>
        <w:t xml:space="preserve">1/  Komunalne odpadne vode </w:t>
      </w:r>
      <w:proofErr w:type="spellStart"/>
      <w:r w:rsidRPr="003115CB">
        <w:rPr>
          <w:b/>
          <w:u w:val="single"/>
        </w:rPr>
        <w:t>Qs</w:t>
      </w:r>
      <w:proofErr w:type="spellEnd"/>
      <w:r w:rsidRPr="003115CB">
        <w:rPr>
          <w:b/>
          <w:u w:val="single"/>
        </w:rPr>
        <w:t>:</w:t>
      </w:r>
    </w:p>
    <w:p w14:paraId="51BC8878" w14:textId="77777777" w:rsidR="00A30AAD" w:rsidRPr="00BD48E1" w:rsidRDefault="00A30AAD" w:rsidP="00A30AAD">
      <w:r w:rsidRPr="00BD48E1">
        <w:t xml:space="preserve">Količina komunalnih odpadnih voda je izračunana na osnovi norme porabe vode, saj je praviloma enaka porabi vode: </w:t>
      </w:r>
      <w:proofErr w:type="spellStart"/>
      <w:r w:rsidRPr="00A30AAD">
        <w:t>np</w:t>
      </w:r>
      <w:proofErr w:type="spellEnd"/>
      <w:r w:rsidRPr="00A30AAD">
        <w:t>= 150 l/</w:t>
      </w:r>
      <w:proofErr w:type="spellStart"/>
      <w:r w:rsidRPr="00A30AAD">
        <w:t>preb.dan</w:t>
      </w:r>
      <w:proofErr w:type="spellEnd"/>
      <w:r w:rsidRPr="00A30AAD">
        <w:t>.</w:t>
      </w:r>
    </w:p>
    <w:p w14:paraId="48CC3723" w14:textId="77777777" w:rsidR="00A30AAD" w:rsidRPr="00BD48E1" w:rsidRDefault="00A30AAD" w:rsidP="00A30AAD">
      <w:r w:rsidRPr="00BD48E1">
        <w:t>Maksimalni urni pretok predstavlja 1/14 celodnevnega odtoka. Specifični pretok znaša 0,00298 l/</w:t>
      </w:r>
      <w:proofErr w:type="spellStart"/>
      <w:r w:rsidRPr="00BD48E1">
        <w:t>s.preb</w:t>
      </w:r>
      <w:proofErr w:type="spellEnd"/>
      <w:r w:rsidRPr="00BD48E1">
        <w:t>.</w:t>
      </w:r>
    </w:p>
    <w:p w14:paraId="5D6C27DC" w14:textId="77777777" w:rsidR="00A30AAD" w:rsidRPr="003115CB" w:rsidRDefault="00A30AAD" w:rsidP="00A30AAD">
      <w:pPr>
        <w:rPr>
          <w:b/>
        </w:rPr>
      </w:pPr>
      <w:r w:rsidRPr="003115CB">
        <w:rPr>
          <w:b/>
        </w:rPr>
        <w:t xml:space="preserve">2/  Tuje vode </w:t>
      </w:r>
      <w:proofErr w:type="spellStart"/>
      <w:r w:rsidRPr="003115CB">
        <w:rPr>
          <w:b/>
        </w:rPr>
        <w:t>Qf</w:t>
      </w:r>
      <w:proofErr w:type="spellEnd"/>
      <w:r w:rsidRPr="003115CB">
        <w:rPr>
          <w:b/>
        </w:rPr>
        <w:t>:</w:t>
      </w:r>
    </w:p>
    <w:p w14:paraId="1941FD37" w14:textId="77777777" w:rsidR="00A30AAD" w:rsidRPr="00D03AAD" w:rsidRDefault="00A30AAD" w:rsidP="00A30AAD">
      <w:r w:rsidRPr="00BD48E1">
        <w:t>Med tuje vode prištevamo žive vode</w:t>
      </w:r>
      <w:r>
        <w:t xml:space="preserve"> kot so jarki, potoki</w:t>
      </w:r>
      <w:r w:rsidRPr="00BD48E1">
        <w:t xml:space="preserve">, </w:t>
      </w:r>
      <w:r>
        <w:t xml:space="preserve">drenažne vode in </w:t>
      </w:r>
      <w:r w:rsidRPr="00BD48E1">
        <w:t xml:space="preserve">infiltrirane vode, ki dotekajo v </w:t>
      </w:r>
      <w:r>
        <w:t>kanalizacijski sistem zaradi netesnosti</w:t>
      </w:r>
      <w:r w:rsidRPr="00BD48E1">
        <w:t xml:space="preserve"> cevi, jaškov, skozi pokrov</w:t>
      </w:r>
      <w:r>
        <w:t>e jaškov in stikov (podtalnica) ter nelegalnih priključkov</w:t>
      </w:r>
      <w:r w:rsidRPr="00D03AAD">
        <w:t xml:space="preserve"> padavinske vode.</w:t>
      </w:r>
    </w:p>
    <w:p w14:paraId="139BD5BD" w14:textId="77777777" w:rsidR="00A30AAD" w:rsidRPr="00D03AAD" w:rsidRDefault="00A30AAD" w:rsidP="00A30AAD">
      <w:r w:rsidRPr="00D03AAD">
        <w:t xml:space="preserve">Količina tuje vode je upoštevana po ATV 118 kot </w:t>
      </w:r>
      <w:r w:rsidRPr="00A30AAD">
        <w:t>0,15 l/</w:t>
      </w:r>
      <w:proofErr w:type="spellStart"/>
      <w:r w:rsidRPr="00A30AAD">
        <w:t>s.ha</w:t>
      </w:r>
      <w:proofErr w:type="spellEnd"/>
      <w:r w:rsidRPr="00D03AAD">
        <w:t xml:space="preserve"> reducirane prispevne površine. </w:t>
      </w:r>
    </w:p>
    <w:p w14:paraId="5C637452" w14:textId="77777777" w:rsidR="00A30AAD" w:rsidRPr="00D03AAD" w:rsidRDefault="00A30AAD" w:rsidP="00A30AAD">
      <w:pPr>
        <w:rPr>
          <w:b/>
          <w:u w:val="single"/>
        </w:rPr>
      </w:pPr>
      <w:r w:rsidRPr="00D03AAD">
        <w:rPr>
          <w:b/>
          <w:u w:val="single"/>
        </w:rPr>
        <w:t xml:space="preserve">3/  Industrijske vode  </w:t>
      </w:r>
      <w:proofErr w:type="spellStart"/>
      <w:r w:rsidRPr="00D03AAD">
        <w:rPr>
          <w:b/>
          <w:u w:val="single"/>
        </w:rPr>
        <w:t>Qi</w:t>
      </w:r>
      <w:proofErr w:type="spellEnd"/>
      <w:r w:rsidRPr="00D03AAD">
        <w:rPr>
          <w:b/>
          <w:u w:val="single"/>
        </w:rPr>
        <w:t>:</w:t>
      </w:r>
    </w:p>
    <w:p w14:paraId="6E72649F" w14:textId="77777777" w:rsidR="00A30AAD" w:rsidRPr="00D03AAD" w:rsidRDefault="00A30AAD" w:rsidP="00A30AAD">
      <w:r w:rsidRPr="00D03AAD">
        <w:t xml:space="preserve">Industrije na obravnavanem območju ni. </w:t>
      </w:r>
    </w:p>
    <w:p w14:paraId="358B2B1D" w14:textId="77777777" w:rsidR="00A30AAD" w:rsidRPr="00D03AAD" w:rsidRDefault="00A30AAD" w:rsidP="00A30AAD">
      <w:pPr>
        <w:rPr>
          <w:b/>
          <w:u w:val="single"/>
        </w:rPr>
      </w:pPr>
      <w:r w:rsidRPr="00D03AAD">
        <w:rPr>
          <w:b/>
          <w:u w:val="single"/>
        </w:rPr>
        <w:t xml:space="preserve">4/  Skupni sušni odtok </w:t>
      </w:r>
      <w:proofErr w:type="spellStart"/>
      <w:r w:rsidRPr="00D03AAD">
        <w:rPr>
          <w:b/>
          <w:u w:val="single"/>
        </w:rPr>
        <w:t>Qt</w:t>
      </w:r>
      <w:proofErr w:type="spellEnd"/>
    </w:p>
    <w:p w14:paraId="3701BB0C" w14:textId="77777777" w:rsidR="00A30AAD" w:rsidRPr="00D03AAD" w:rsidRDefault="00A30AAD" w:rsidP="00A30AAD">
      <w:r w:rsidRPr="00D03AAD">
        <w:t>Skupni sušni odtok je vsota odtokov komunalnih odpadnih voda in industrijske vode ter tuje vode.</w:t>
      </w:r>
    </w:p>
    <w:p w14:paraId="58718816" w14:textId="77777777" w:rsidR="00A30AAD" w:rsidRPr="00D03AAD" w:rsidRDefault="00A30AAD" w:rsidP="00A30AAD">
      <w:pPr>
        <w:rPr>
          <w:rFonts w:ascii="Calibri" w:hAnsi="Calibri"/>
        </w:rPr>
      </w:pPr>
      <w:proofErr w:type="spellStart"/>
      <w:r w:rsidRPr="00D03AAD">
        <w:rPr>
          <w:rFonts w:ascii="Calibri" w:hAnsi="Calibri"/>
        </w:rPr>
        <w:t>Q</w:t>
      </w:r>
      <w:r w:rsidRPr="00D8003D">
        <w:rPr>
          <w:rFonts w:ascii="Calibri" w:hAnsi="Calibri"/>
        </w:rPr>
        <w:t>t</w:t>
      </w:r>
      <w:proofErr w:type="spellEnd"/>
      <w:r w:rsidRPr="00D03AAD">
        <w:rPr>
          <w:rFonts w:ascii="Calibri" w:hAnsi="Calibri"/>
        </w:rPr>
        <w:t xml:space="preserve"> = </w:t>
      </w:r>
      <w:proofErr w:type="spellStart"/>
      <w:r w:rsidRPr="00D03AAD">
        <w:rPr>
          <w:rFonts w:ascii="Calibri" w:hAnsi="Calibri"/>
        </w:rPr>
        <w:t>Q</w:t>
      </w:r>
      <w:r w:rsidRPr="00D8003D">
        <w:rPr>
          <w:rFonts w:ascii="Calibri" w:hAnsi="Calibri"/>
        </w:rPr>
        <w:t>k</w:t>
      </w:r>
      <w:proofErr w:type="spellEnd"/>
      <w:r w:rsidRPr="00D03AAD">
        <w:rPr>
          <w:rFonts w:ascii="Calibri" w:hAnsi="Calibri"/>
        </w:rPr>
        <w:t xml:space="preserve"> + </w:t>
      </w:r>
      <w:proofErr w:type="spellStart"/>
      <w:r w:rsidRPr="00D03AAD">
        <w:rPr>
          <w:rFonts w:ascii="Calibri" w:hAnsi="Calibri"/>
        </w:rPr>
        <w:t>Q</w:t>
      </w:r>
      <w:r w:rsidRPr="00D8003D">
        <w:rPr>
          <w:rFonts w:ascii="Calibri" w:hAnsi="Calibri"/>
        </w:rPr>
        <w:t>i</w:t>
      </w:r>
      <w:proofErr w:type="spellEnd"/>
      <w:r w:rsidRPr="00D03AAD">
        <w:rPr>
          <w:rFonts w:ascii="Calibri" w:hAnsi="Calibri"/>
        </w:rPr>
        <w:t xml:space="preserve"> + </w:t>
      </w:r>
      <w:proofErr w:type="spellStart"/>
      <w:r w:rsidRPr="00D03AAD">
        <w:rPr>
          <w:rFonts w:ascii="Calibri" w:hAnsi="Calibri"/>
        </w:rPr>
        <w:t>Q</w:t>
      </w:r>
      <w:r w:rsidRPr="00D8003D">
        <w:rPr>
          <w:rFonts w:ascii="Calibri" w:hAnsi="Calibri"/>
        </w:rPr>
        <w:t>f</w:t>
      </w:r>
      <w:proofErr w:type="spellEnd"/>
      <w:r w:rsidRPr="00D03AAD">
        <w:rPr>
          <w:rFonts w:ascii="Calibri" w:hAnsi="Calibri"/>
        </w:rPr>
        <w:t xml:space="preserve"> = </w:t>
      </w:r>
      <w:proofErr w:type="spellStart"/>
      <w:r w:rsidRPr="00D03AAD">
        <w:rPr>
          <w:rFonts w:ascii="Calibri" w:hAnsi="Calibri"/>
        </w:rPr>
        <w:t>Q</w:t>
      </w:r>
      <w:r w:rsidRPr="00D8003D">
        <w:rPr>
          <w:rFonts w:ascii="Calibri" w:hAnsi="Calibri"/>
        </w:rPr>
        <w:t>s</w:t>
      </w:r>
      <w:proofErr w:type="spellEnd"/>
      <w:r w:rsidRPr="00D03AAD">
        <w:rPr>
          <w:rFonts w:ascii="Calibri" w:hAnsi="Calibri"/>
        </w:rPr>
        <w:t xml:space="preserve"> + </w:t>
      </w:r>
      <w:proofErr w:type="spellStart"/>
      <w:r w:rsidRPr="00D03AAD">
        <w:rPr>
          <w:rFonts w:ascii="Calibri" w:hAnsi="Calibri"/>
        </w:rPr>
        <w:t>Q</w:t>
      </w:r>
      <w:r w:rsidRPr="00D8003D">
        <w:rPr>
          <w:rFonts w:ascii="Calibri" w:hAnsi="Calibri"/>
        </w:rPr>
        <w:t>f</w:t>
      </w:r>
      <w:proofErr w:type="spellEnd"/>
    </w:p>
    <w:p w14:paraId="167E8DD6" w14:textId="77777777" w:rsidR="00A30AAD" w:rsidRPr="00D03AAD" w:rsidRDefault="00A30AAD" w:rsidP="00A30AAD">
      <w:pPr>
        <w:pStyle w:val="NormalIndent"/>
        <w:numPr>
          <w:ilvl w:val="0"/>
          <w:numId w:val="0"/>
        </w:numPr>
        <w:rPr>
          <w:rFonts w:asciiTheme="minorHAnsi" w:hAnsiTheme="minorHAnsi"/>
          <w:b/>
          <w:color w:val="000000"/>
          <w:u w:val="single"/>
        </w:rPr>
      </w:pPr>
      <w:r w:rsidRPr="00D03AAD">
        <w:rPr>
          <w:rFonts w:asciiTheme="minorHAnsi" w:hAnsiTheme="minorHAnsi"/>
          <w:b/>
          <w:color w:val="000000"/>
          <w:u w:val="single"/>
        </w:rPr>
        <w:t>5/ dvakratni sušni odtok 2Qt:</w:t>
      </w:r>
    </w:p>
    <w:p w14:paraId="1013F60E" w14:textId="77777777" w:rsidR="00A30AAD" w:rsidRPr="00D03AAD" w:rsidRDefault="00A30AAD" w:rsidP="00A30AAD">
      <w:pPr>
        <w:pStyle w:val="NormalIndent"/>
        <w:numPr>
          <w:ilvl w:val="0"/>
          <w:numId w:val="0"/>
        </w:numPr>
        <w:rPr>
          <w:rFonts w:asciiTheme="minorHAnsi" w:hAnsiTheme="minorHAnsi"/>
          <w:color w:val="000000"/>
        </w:rPr>
      </w:pPr>
      <w:r w:rsidRPr="00D03AAD">
        <w:rPr>
          <w:rFonts w:asciiTheme="minorHAnsi" w:hAnsiTheme="minorHAnsi"/>
          <w:color w:val="000000"/>
        </w:rPr>
        <w:t>Kot dvakratni sušni odtok se smatra:</w:t>
      </w:r>
    </w:p>
    <w:p w14:paraId="68D32A1C" w14:textId="4FC5C880" w:rsidR="00A30AAD" w:rsidRPr="00F43A1B" w:rsidRDefault="00A30AAD" w:rsidP="00A30AAD">
      <w:pPr>
        <w:rPr>
          <w:rFonts w:ascii="Calibri" w:hAnsi="Calibri"/>
        </w:rPr>
      </w:pPr>
      <w:r>
        <w:rPr>
          <w:rFonts w:ascii="Calibri" w:hAnsi="Calibri"/>
        </w:rPr>
        <w:t>2</w:t>
      </w:r>
      <w:r w:rsidRPr="00D03AAD">
        <w:rPr>
          <w:rFonts w:ascii="Calibri" w:hAnsi="Calibri"/>
        </w:rPr>
        <w:t>Q</w:t>
      </w:r>
      <w:r w:rsidRPr="00D8003D">
        <w:rPr>
          <w:rFonts w:ascii="Calibri" w:hAnsi="Calibri"/>
        </w:rPr>
        <w:t>t</w:t>
      </w:r>
      <w:r w:rsidRPr="00D03AAD">
        <w:rPr>
          <w:rFonts w:ascii="Calibri" w:hAnsi="Calibri"/>
        </w:rPr>
        <w:t xml:space="preserve"> = 2</w:t>
      </w:r>
      <w:r w:rsidR="002D2B2E">
        <w:rPr>
          <w:rFonts w:ascii="Calibri" w:hAnsi="Calibri"/>
        </w:rPr>
        <w:t xml:space="preserve"> </w:t>
      </w:r>
      <w:r w:rsidR="002D2B2E" w:rsidRPr="00D03AAD">
        <w:rPr>
          <w:rFonts w:ascii="Calibri" w:hAnsi="Calibri"/>
        </w:rPr>
        <w:t xml:space="preserve">x </w:t>
      </w:r>
      <w:r w:rsidRPr="00D03AAD">
        <w:rPr>
          <w:rFonts w:ascii="Calibri" w:hAnsi="Calibri"/>
        </w:rPr>
        <w:t>(</w:t>
      </w:r>
      <w:proofErr w:type="spellStart"/>
      <w:r w:rsidRPr="00D03AAD">
        <w:rPr>
          <w:rFonts w:ascii="Calibri" w:hAnsi="Calibri"/>
        </w:rPr>
        <w:t>Q</w:t>
      </w:r>
      <w:r w:rsidRPr="00D8003D">
        <w:rPr>
          <w:rFonts w:ascii="Calibri" w:hAnsi="Calibri"/>
        </w:rPr>
        <w:t>k</w:t>
      </w:r>
      <w:proofErr w:type="spellEnd"/>
      <w:r w:rsidRPr="00D03AAD">
        <w:rPr>
          <w:rFonts w:ascii="Calibri" w:hAnsi="Calibri"/>
        </w:rPr>
        <w:t xml:space="preserve"> + </w:t>
      </w:r>
      <w:proofErr w:type="spellStart"/>
      <w:r w:rsidRPr="00D03AAD">
        <w:rPr>
          <w:rFonts w:ascii="Calibri" w:hAnsi="Calibri"/>
        </w:rPr>
        <w:t>Q</w:t>
      </w:r>
      <w:r w:rsidRPr="00D8003D">
        <w:rPr>
          <w:rFonts w:ascii="Calibri" w:hAnsi="Calibri"/>
        </w:rPr>
        <w:t>i</w:t>
      </w:r>
      <w:proofErr w:type="spellEnd"/>
      <w:r w:rsidRPr="00D03AAD">
        <w:rPr>
          <w:rFonts w:ascii="Calibri" w:hAnsi="Calibri"/>
        </w:rPr>
        <w:t xml:space="preserve">) + </w:t>
      </w:r>
      <w:proofErr w:type="spellStart"/>
      <w:r w:rsidRPr="00D03AAD">
        <w:rPr>
          <w:rFonts w:ascii="Calibri" w:hAnsi="Calibri"/>
        </w:rPr>
        <w:t>Q</w:t>
      </w:r>
      <w:r w:rsidRPr="00D8003D">
        <w:rPr>
          <w:rFonts w:ascii="Calibri" w:hAnsi="Calibri"/>
        </w:rPr>
        <w:t>f</w:t>
      </w:r>
      <w:proofErr w:type="spellEnd"/>
      <w:r w:rsidRPr="00D03AAD">
        <w:rPr>
          <w:rFonts w:ascii="Calibri" w:hAnsi="Calibri"/>
        </w:rPr>
        <w:t xml:space="preserve"> = 2 x </w:t>
      </w:r>
      <w:proofErr w:type="spellStart"/>
      <w:r w:rsidRPr="00D03AAD">
        <w:rPr>
          <w:rFonts w:ascii="Calibri" w:hAnsi="Calibri"/>
        </w:rPr>
        <w:t>Q</w:t>
      </w:r>
      <w:r w:rsidRPr="00D8003D">
        <w:rPr>
          <w:rFonts w:ascii="Calibri" w:hAnsi="Calibri"/>
        </w:rPr>
        <w:t>s</w:t>
      </w:r>
      <w:proofErr w:type="spellEnd"/>
      <w:r w:rsidRPr="00D03AAD">
        <w:rPr>
          <w:rFonts w:ascii="Calibri" w:hAnsi="Calibri"/>
        </w:rPr>
        <w:t xml:space="preserve"> + </w:t>
      </w:r>
      <w:proofErr w:type="spellStart"/>
      <w:r w:rsidRPr="00D03AAD">
        <w:rPr>
          <w:rFonts w:ascii="Calibri" w:hAnsi="Calibri"/>
        </w:rPr>
        <w:t>Q</w:t>
      </w:r>
      <w:r w:rsidRPr="00D8003D">
        <w:rPr>
          <w:rFonts w:ascii="Calibri" w:hAnsi="Calibri"/>
        </w:rPr>
        <w:t>f</w:t>
      </w:r>
      <w:proofErr w:type="spellEnd"/>
    </w:p>
    <w:p w14:paraId="080368C4" w14:textId="77777777" w:rsidR="00A30AAD" w:rsidRPr="008C2684" w:rsidRDefault="00A30AAD" w:rsidP="00A30AAD">
      <w:pPr>
        <w:spacing w:after="0"/>
        <w:rPr>
          <w:rFonts w:cs="Calibri"/>
        </w:rPr>
      </w:pPr>
      <w:r w:rsidRPr="00D03AAD">
        <w:t>V preglednici spodaj so navedeni vhodni podatki izračuna in količine sušnih odpadnih voda na območju obravnave.</w:t>
      </w:r>
    </w:p>
    <w:p w14:paraId="05D6CC99" w14:textId="77777777" w:rsidR="00A30AAD" w:rsidRPr="003115CB" w:rsidRDefault="00A30AAD" w:rsidP="00A30AAD">
      <w:pPr>
        <w:pStyle w:val="NormalIndent"/>
        <w:numPr>
          <w:ilvl w:val="0"/>
          <w:numId w:val="0"/>
        </w:numPr>
        <w:rPr>
          <w:rFonts w:asciiTheme="minorHAnsi" w:hAnsiTheme="minorHAnsi"/>
          <w:color w:val="000000"/>
          <w:highlight w:val="green"/>
        </w:rPr>
      </w:pPr>
      <w:r>
        <w:rPr>
          <w:noProof/>
        </w:rPr>
        <w:lastRenderedPageBreak/>
        <w:drawing>
          <wp:inline distT="0" distB="0" distL="0" distR="0" wp14:anchorId="1C73AF33" wp14:editId="378E91E1">
            <wp:extent cx="6012180" cy="2249805"/>
            <wp:effectExtent l="19050" t="19050" r="26670" b="17145"/>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012180" cy="2249805"/>
                    </a:xfrm>
                    <a:prstGeom prst="rect">
                      <a:avLst/>
                    </a:prstGeom>
                    <a:ln w="3175">
                      <a:solidFill>
                        <a:schemeClr val="tx1"/>
                      </a:solidFill>
                    </a:ln>
                  </pic:spPr>
                </pic:pic>
              </a:graphicData>
            </a:graphic>
          </wp:inline>
        </w:drawing>
      </w:r>
    </w:p>
    <w:p w14:paraId="112263EC" w14:textId="02BDCB57" w:rsidR="006453E2" w:rsidRPr="003F6D46" w:rsidRDefault="006453E2" w:rsidP="006453E2">
      <w:pPr>
        <w:pStyle w:val="Caption"/>
        <w:keepNext/>
        <w:jc w:val="left"/>
        <w:rPr>
          <w:lang w:val="sl-SI"/>
        </w:rPr>
      </w:pPr>
      <w:r w:rsidRPr="003F6D46">
        <w:rPr>
          <w:lang w:val="sl-SI"/>
        </w:rPr>
        <w:t xml:space="preserve">Preglednica </w:t>
      </w:r>
      <w:r w:rsidR="00E91CB4">
        <w:rPr>
          <w:lang w:val="sl-SI"/>
        </w:rPr>
        <w:fldChar w:fldCharType="begin"/>
      </w:r>
      <w:r w:rsidR="00E91CB4">
        <w:rPr>
          <w:lang w:val="sl-SI"/>
        </w:rPr>
        <w:instrText xml:space="preserve"> SEQ Preglednica \* ARABIC </w:instrText>
      </w:r>
      <w:r w:rsidR="00E91CB4">
        <w:rPr>
          <w:lang w:val="sl-SI"/>
        </w:rPr>
        <w:fldChar w:fldCharType="separate"/>
      </w:r>
      <w:r w:rsidR="00F3699D">
        <w:rPr>
          <w:noProof/>
          <w:lang w:val="sl-SI"/>
        </w:rPr>
        <w:t>3</w:t>
      </w:r>
      <w:r w:rsidR="00E91CB4">
        <w:rPr>
          <w:lang w:val="sl-SI"/>
        </w:rPr>
        <w:fldChar w:fldCharType="end"/>
      </w:r>
      <w:r w:rsidRPr="003F6D46">
        <w:rPr>
          <w:lang w:val="sl-SI"/>
        </w:rPr>
        <w:t>: Določitev količine komunalnih odpadnih voda</w:t>
      </w:r>
    </w:p>
    <w:p w14:paraId="4EF3AD5C" w14:textId="1E741C22" w:rsidR="00FD13F6" w:rsidRDefault="00812549" w:rsidP="00B46654">
      <w:pPr>
        <w:spacing w:after="200" w:line="360" w:lineRule="auto"/>
        <w:ind w:right="312"/>
      </w:pPr>
      <w:r w:rsidRPr="009D0D7D">
        <w:rPr>
          <w:rFonts w:cstheme="minorHAnsi"/>
          <w:szCs w:val="22"/>
        </w:rPr>
        <w:t>Kmetijskih objektov oz. odpadnih voda iz kmetijske dejavnosti ni dovoljeno priključevati na predviden kanalizacijski sistem. Industrijske odpadne vode je potrebno v skladu z veljavno zakonodajo očistiti pred priključevanjem na predviden kanalizacijski sistem. Prav tako se morajo očistiti odpadne vode iz gostinskih objektov – čiščenje na lovilcih maščob.</w:t>
      </w:r>
      <w:r w:rsidR="00FD13F6">
        <w:br w:type="page"/>
      </w:r>
    </w:p>
    <w:p w14:paraId="54B733CD" w14:textId="77777777" w:rsidR="008E02A0" w:rsidRPr="00704082" w:rsidRDefault="006420E9" w:rsidP="00B46654">
      <w:pPr>
        <w:pStyle w:val="Heading4"/>
      </w:pPr>
      <w:bookmarkStart w:id="50" w:name="_Toc2605315"/>
      <w:r>
        <w:lastRenderedPageBreak/>
        <w:t>Kontrola prevodnosti – minimalen padec kanala za kom. odpadne vode</w:t>
      </w:r>
      <w:bookmarkEnd w:id="50"/>
    </w:p>
    <w:p w14:paraId="134B2C7F" w14:textId="3058C885" w:rsidR="006420E9" w:rsidRPr="00E825E2" w:rsidRDefault="006420E9" w:rsidP="00E825E2">
      <w:pPr>
        <w:spacing w:line="240" w:lineRule="auto"/>
        <w:rPr>
          <w:rFonts w:cstheme="minorHAnsi"/>
          <w:szCs w:val="22"/>
        </w:rPr>
      </w:pPr>
      <w:r w:rsidRPr="004F536E">
        <w:rPr>
          <w:rFonts w:cstheme="minorHAnsi"/>
          <w:szCs w:val="22"/>
        </w:rPr>
        <w:t>V nadaljevanju je prikazana kontrola prevodnosti predvidenih kanalov DN 2</w:t>
      </w:r>
      <w:r w:rsidR="00A26BBB">
        <w:rPr>
          <w:rFonts w:cstheme="minorHAnsi"/>
          <w:szCs w:val="22"/>
        </w:rPr>
        <w:t>5</w:t>
      </w:r>
      <w:r w:rsidR="009A7F5B">
        <w:rPr>
          <w:rFonts w:cstheme="minorHAnsi"/>
          <w:szCs w:val="22"/>
        </w:rPr>
        <w:t>0</w:t>
      </w:r>
      <w:r w:rsidRPr="004F536E">
        <w:rPr>
          <w:rFonts w:cstheme="minorHAnsi"/>
          <w:szCs w:val="22"/>
        </w:rPr>
        <w:t xml:space="preserve"> mm, na odseku z minimalnim padcem cevi. Predvideni pretoki so ca. </w:t>
      </w:r>
      <w:r w:rsidR="00353AC7">
        <w:rPr>
          <w:rFonts w:cstheme="minorHAnsi"/>
          <w:szCs w:val="22"/>
        </w:rPr>
        <w:t>0.5</w:t>
      </w:r>
      <w:r w:rsidRPr="004F536E">
        <w:rPr>
          <w:rFonts w:cstheme="minorHAnsi"/>
          <w:szCs w:val="22"/>
        </w:rPr>
        <w:t xml:space="preserve"> l/s, na začetku kanalov tudi manj.</w:t>
      </w:r>
    </w:p>
    <w:p w14:paraId="45F6C2A0" w14:textId="3FCD609F" w:rsidR="006420E9" w:rsidRPr="00341962" w:rsidRDefault="006420E9" w:rsidP="006420E9">
      <w:pPr>
        <w:pStyle w:val="Caption"/>
        <w:keepNext/>
        <w:jc w:val="center"/>
        <w:rPr>
          <w:lang w:val="sl-SI"/>
        </w:rPr>
      </w:pPr>
      <w:r w:rsidRPr="00341962">
        <w:rPr>
          <w:lang w:val="sl-SI"/>
        </w:rPr>
        <w:t xml:space="preserve">Preglednica </w:t>
      </w:r>
      <w:r w:rsidR="00E91CB4">
        <w:rPr>
          <w:lang w:val="sl-SI"/>
        </w:rPr>
        <w:fldChar w:fldCharType="begin"/>
      </w:r>
      <w:r w:rsidR="00E91CB4">
        <w:rPr>
          <w:lang w:val="sl-SI"/>
        </w:rPr>
        <w:instrText xml:space="preserve"> SEQ Preglednica \* ARABIC </w:instrText>
      </w:r>
      <w:r w:rsidR="00E91CB4">
        <w:rPr>
          <w:lang w:val="sl-SI"/>
        </w:rPr>
        <w:fldChar w:fldCharType="separate"/>
      </w:r>
      <w:r w:rsidR="00F3699D">
        <w:rPr>
          <w:noProof/>
          <w:lang w:val="sl-SI"/>
        </w:rPr>
        <w:t>4</w:t>
      </w:r>
      <w:r w:rsidR="00E91CB4">
        <w:rPr>
          <w:lang w:val="sl-SI"/>
        </w:rPr>
        <w:fldChar w:fldCharType="end"/>
      </w:r>
      <w:r w:rsidRPr="00341962">
        <w:rPr>
          <w:lang w:val="sl-SI"/>
        </w:rPr>
        <w:t>: Podatki o predvidenem kanalu DN 2</w:t>
      </w:r>
      <w:r w:rsidR="00FD13F6">
        <w:rPr>
          <w:lang w:val="sl-SI"/>
        </w:rPr>
        <w:t>5</w:t>
      </w:r>
      <w:r w:rsidRPr="00341962">
        <w:rPr>
          <w:lang w:val="sl-SI"/>
        </w:rPr>
        <w:t>0 mm, minimalen naklon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84"/>
        <w:gridCol w:w="1698"/>
      </w:tblGrid>
      <w:tr w:rsidR="006420E9" w:rsidRPr="00341962" w14:paraId="2395DD49" w14:textId="77777777" w:rsidTr="006420E9">
        <w:trPr>
          <w:jc w:val="center"/>
        </w:trPr>
        <w:tc>
          <w:tcPr>
            <w:tcW w:w="138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1C0C1E" w14:textId="77777777" w:rsidR="006420E9" w:rsidRPr="00A36297" w:rsidRDefault="006420E9" w:rsidP="006420E9">
            <w:pPr>
              <w:spacing w:after="0" w:line="240" w:lineRule="auto"/>
              <w:jc w:val="center"/>
              <w:rPr>
                <w:sz w:val="20"/>
              </w:rPr>
            </w:pPr>
            <w:r w:rsidRPr="00A36297">
              <w:rPr>
                <w:sz w:val="20"/>
              </w:rPr>
              <w:t>Material</w:t>
            </w:r>
          </w:p>
        </w:tc>
        <w:tc>
          <w:tcPr>
            <w:tcW w:w="1698" w:type="dxa"/>
            <w:tcBorders>
              <w:top w:val="single" w:sz="4" w:space="0" w:color="auto"/>
              <w:left w:val="single" w:sz="4" w:space="0" w:color="auto"/>
              <w:bottom w:val="single" w:sz="4" w:space="0" w:color="auto"/>
              <w:right w:val="single" w:sz="4" w:space="0" w:color="auto"/>
            </w:tcBorders>
            <w:shd w:val="clear" w:color="auto" w:fill="auto"/>
            <w:hideMark/>
          </w:tcPr>
          <w:p w14:paraId="0E09A89A" w14:textId="77777777" w:rsidR="006420E9" w:rsidRPr="00AA6C2A" w:rsidRDefault="00CB4D78" w:rsidP="006420E9">
            <w:pPr>
              <w:spacing w:after="0" w:line="240" w:lineRule="auto"/>
              <w:jc w:val="center"/>
              <w:rPr>
                <w:sz w:val="20"/>
              </w:rPr>
            </w:pPr>
            <w:r w:rsidRPr="00AA6C2A">
              <w:rPr>
                <w:sz w:val="20"/>
              </w:rPr>
              <w:t>PVC</w:t>
            </w:r>
          </w:p>
        </w:tc>
      </w:tr>
      <w:tr w:rsidR="006420E9" w:rsidRPr="00341962" w14:paraId="7A509E38" w14:textId="77777777" w:rsidTr="006420E9">
        <w:trPr>
          <w:jc w:val="center"/>
        </w:trPr>
        <w:tc>
          <w:tcPr>
            <w:tcW w:w="138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756FBFB" w14:textId="77777777" w:rsidR="006420E9" w:rsidRPr="00A36297" w:rsidRDefault="006420E9" w:rsidP="006420E9">
            <w:pPr>
              <w:spacing w:after="0" w:line="240" w:lineRule="auto"/>
              <w:jc w:val="center"/>
              <w:rPr>
                <w:sz w:val="20"/>
              </w:rPr>
            </w:pPr>
            <w:r w:rsidRPr="00A36297">
              <w:rPr>
                <w:sz w:val="20"/>
              </w:rPr>
              <w:t>Dimenzije</w:t>
            </w:r>
          </w:p>
        </w:tc>
        <w:tc>
          <w:tcPr>
            <w:tcW w:w="1698" w:type="dxa"/>
            <w:tcBorders>
              <w:top w:val="single" w:sz="4" w:space="0" w:color="auto"/>
              <w:left w:val="single" w:sz="4" w:space="0" w:color="auto"/>
              <w:bottom w:val="single" w:sz="4" w:space="0" w:color="auto"/>
              <w:right w:val="single" w:sz="4" w:space="0" w:color="auto"/>
            </w:tcBorders>
            <w:shd w:val="clear" w:color="auto" w:fill="auto"/>
            <w:hideMark/>
          </w:tcPr>
          <w:p w14:paraId="6F0DAA71" w14:textId="4AAA4196" w:rsidR="006420E9" w:rsidRPr="00A36297" w:rsidRDefault="006420E9" w:rsidP="00A26BBB">
            <w:pPr>
              <w:spacing w:after="0" w:line="240" w:lineRule="auto"/>
              <w:jc w:val="center"/>
              <w:rPr>
                <w:sz w:val="20"/>
              </w:rPr>
            </w:pPr>
            <w:r w:rsidRPr="00A36297">
              <w:rPr>
                <w:sz w:val="20"/>
              </w:rPr>
              <w:t xml:space="preserve">DN </w:t>
            </w:r>
            <w:r w:rsidR="00CB4D78" w:rsidRPr="00A36297">
              <w:rPr>
                <w:sz w:val="20"/>
              </w:rPr>
              <w:t>2</w:t>
            </w:r>
            <w:r w:rsidR="00A26BBB">
              <w:rPr>
                <w:sz w:val="20"/>
              </w:rPr>
              <w:t>5</w:t>
            </w:r>
            <w:r w:rsidRPr="00A36297">
              <w:rPr>
                <w:sz w:val="20"/>
              </w:rPr>
              <w:t>0 mm</w:t>
            </w:r>
          </w:p>
        </w:tc>
      </w:tr>
      <w:tr w:rsidR="006420E9" w:rsidRPr="008C2684" w14:paraId="11603022" w14:textId="77777777" w:rsidTr="006420E9">
        <w:trPr>
          <w:jc w:val="center"/>
        </w:trPr>
        <w:tc>
          <w:tcPr>
            <w:tcW w:w="138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1D2BD37" w14:textId="77777777" w:rsidR="006420E9" w:rsidRPr="00A36297" w:rsidRDefault="006420E9" w:rsidP="006420E9">
            <w:pPr>
              <w:spacing w:after="0" w:line="240" w:lineRule="auto"/>
              <w:jc w:val="center"/>
              <w:rPr>
                <w:sz w:val="20"/>
              </w:rPr>
            </w:pPr>
            <w:r w:rsidRPr="00A36297">
              <w:rPr>
                <w:sz w:val="20"/>
              </w:rPr>
              <w:t>Min. padec</w:t>
            </w:r>
          </w:p>
        </w:tc>
        <w:tc>
          <w:tcPr>
            <w:tcW w:w="1698" w:type="dxa"/>
            <w:tcBorders>
              <w:top w:val="single" w:sz="4" w:space="0" w:color="auto"/>
              <w:left w:val="single" w:sz="4" w:space="0" w:color="auto"/>
              <w:bottom w:val="single" w:sz="4" w:space="0" w:color="auto"/>
              <w:right w:val="single" w:sz="4" w:space="0" w:color="auto"/>
            </w:tcBorders>
            <w:shd w:val="clear" w:color="auto" w:fill="auto"/>
            <w:hideMark/>
          </w:tcPr>
          <w:p w14:paraId="0CB185A1" w14:textId="77777777" w:rsidR="006420E9" w:rsidRPr="00A36297" w:rsidRDefault="006420E9" w:rsidP="006420E9">
            <w:pPr>
              <w:spacing w:after="0" w:line="240" w:lineRule="auto"/>
              <w:jc w:val="center"/>
              <w:rPr>
                <w:sz w:val="20"/>
              </w:rPr>
            </w:pPr>
            <w:r w:rsidRPr="00A36297">
              <w:rPr>
                <w:sz w:val="20"/>
              </w:rPr>
              <w:t>5,0 ‰</w:t>
            </w:r>
          </w:p>
        </w:tc>
      </w:tr>
    </w:tbl>
    <w:p w14:paraId="32234D21" w14:textId="4A357306" w:rsidR="00E825E2" w:rsidRDefault="00AE09CB" w:rsidP="00341962">
      <w:pPr>
        <w:overflowPunct/>
        <w:autoSpaceDE/>
        <w:autoSpaceDN/>
        <w:adjustRightInd/>
        <w:spacing w:line="240" w:lineRule="auto"/>
        <w:jc w:val="center"/>
        <w:textAlignment w:val="auto"/>
      </w:pPr>
      <w:r w:rsidRPr="00AE09CB">
        <w:rPr>
          <w:noProof/>
        </w:rPr>
        <w:drawing>
          <wp:inline distT="0" distB="0" distL="0" distR="0" wp14:anchorId="5FF0F15D" wp14:editId="60DDF612">
            <wp:extent cx="4339988" cy="3364263"/>
            <wp:effectExtent l="0" t="0" r="381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52308" cy="3373813"/>
                    </a:xfrm>
                    <a:prstGeom prst="rect">
                      <a:avLst/>
                    </a:prstGeom>
                    <a:noFill/>
                    <a:ln>
                      <a:noFill/>
                    </a:ln>
                  </pic:spPr>
                </pic:pic>
              </a:graphicData>
            </a:graphic>
          </wp:inline>
        </w:drawing>
      </w:r>
    </w:p>
    <w:p w14:paraId="0F52ABD8" w14:textId="2B98400F" w:rsidR="00FD13F6" w:rsidRDefault="00E825E2" w:rsidP="00353AC7">
      <w:pPr>
        <w:spacing w:after="0" w:line="240" w:lineRule="auto"/>
        <w:rPr>
          <w:rFonts w:cstheme="minorHAnsi"/>
          <w:szCs w:val="22"/>
        </w:rPr>
      </w:pPr>
      <w:r w:rsidRPr="00EF3C51">
        <w:rPr>
          <w:rFonts w:cstheme="minorHAnsi"/>
          <w:szCs w:val="22"/>
        </w:rPr>
        <w:t xml:space="preserve">Cev zadošča za </w:t>
      </w:r>
      <w:r w:rsidR="00EF3C51" w:rsidRPr="00EF3C51">
        <w:rPr>
          <w:rFonts w:cstheme="minorHAnsi"/>
          <w:szCs w:val="22"/>
        </w:rPr>
        <w:t>predvidene</w:t>
      </w:r>
      <w:r w:rsidRPr="00EF3C51">
        <w:rPr>
          <w:rFonts w:cstheme="minorHAnsi"/>
          <w:szCs w:val="22"/>
        </w:rPr>
        <w:t xml:space="preserve"> pretoke. Minimalne hitrosti niso dosežene (so nekoliko </w:t>
      </w:r>
      <w:r w:rsidR="00FD13F6">
        <w:rPr>
          <w:rFonts w:cstheme="minorHAnsi"/>
          <w:szCs w:val="22"/>
        </w:rPr>
        <w:t>nad</w:t>
      </w:r>
      <w:r w:rsidRPr="00EF3C51">
        <w:rPr>
          <w:rFonts w:cstheme="minorHAnsi"/>
          <w:szCs w:val="22"/>
        </w:rPr>
        <w:t xml:space="preserve"> 0,5 m/s). Potrebno je redno vzdrževanje cevovodov</w:t>
      </w:r>
      <w:r w:rsidR="00FD13F6">
        <w:rPr>
          <w:rFonts w:cstheme="minorHAnsi"/>
          <w:szCs w:val="22"/>
        </w:rPr>
        <w:t xml:space="preserve"> </w:t>
      </w:r>
      <w:r w:rsidRPr="00EF3C51">
        <w:rPr>
          <w:rFonts w:cstheme="minorHAnsi"/>
          <w:szCs w:val="22"/>
        </w:rPr>
        <w:t>!</w:t>
      </w:r>
      <w:r w:rsidRPr="00E825E2">
        <w:rPr>
          <w:rFonts w:cstheme="minorHAnsi"/>
          <w:szCs w:val="22"/>
        </w:rPr>
        <w:t xml:space="preserve"> </w:t>
      </w:r>
    </w:p>
    <w:p w14:paraId="0ADE4EF4" w14:textId="77777777" w:rsidR="00FD13F6" w:rsidRDefault="00FD13F6" w:rsidP="00FD13F6">
      <w:pPr>
        <w:pStyle w:val="NormalIndent"/>
      </w:pPr>
      <w:r>
        <w:br w:type="page"/>
      </w:r>
    </w:p>
    <w:p w14:paraId="301EE086" w14:textId="77777777" w:rsidR="00E429E3" w:rsidRPr="00353AC7" w:rsidRDefault="00E429E3" w:rsidP="00353AC7">
      <w:pPr>
        <w:spacing w:after="0" w:line="240" w:lineRule="auto"/>
        <w:rPr>
          <w:rFonts w:cstheme="minorHAnsi"/>
          <w:szCs w:val="22"/>
        </w:rPr>
      </w:pPr>
    </w:p>
    <w:p w14:paraId="719725D1" w14:textId="77777777" w:rsidR="00E429E3" w:rsidRPr="00704082" w:rsidRDefault="00E429E3" w:rsidP="00B46654">
      <w:pPr>
        <w:pStyle w:val="Heading4"/>
      </w:pPr>
      <w:bookmarkStart w:id="51" w:name="_Toc2605316"/>
      <w:r>
        <w:t>Kontrola prevodnosti – največji padec kanala za kom. odpadne vode</w:t>
      </w:r>
      <w:bookmarkEnd w:id="51"/>
    </w:p>
    <w:p w14:paraId="4E92A8CA" w14:textId="2E5B2252" w:rsidR="00E429E3" w:rsidRPr="00353AC7" w:rsidRDefault="00E429E3" w:rsidP="00353AC7">
      <w:pPr>
        <w:spacing w:line="240" w:lineRule="auto"/>
        <w:rPr>
          <w:rFonts w:cstheme="minorHAnsi"/>
          <w:szCs w:val="22"/>
        </w:rPr>
      </w:pPr>
      <w:r w:rsidRPr="00353AC7">
        <w:rPr>
          <w:rFonts w:cstheme="minorHAnsi"/>
          <w:szCs w:val="22"/>
        </w:rPr>
        <w:t xml:space="preserve">V nadaljevanju je prikazana kontrola prevodnosti predvidenih kanalov DN </w:t>
      </w:r>
      <w:r w:rsidR="00353AC7" w:rsidRPr="00353AC7">
        <w:rPr>
          <w:rFonts w:cstheme="minorHAnsi"/>
          <w:szCs w:val="22"/>
        </w:rPr>
        <w:t>2</w:t>
      </w:r>
      <w:r w:rsidR="00AE09CB">
        <w:rPr>
          <w:rFonts w:cstheme="minorHAnsi"/>
          <w:szCs w:val="22"/>
        </w:rPr>
        <w:t>5</w:t>
      </w:r>
      <w:r w:rsidR="00353AC7" w:rsidRPr="00353AC7">
        <w:rPr>
          <w:rFonts w:cstheme="minorHAnsi"/>
          <w:szCs w:val="22"/>
        </w:rPr>
        <w:t xml:space="preserve">0 </w:t>
      </w:r>
      <w:r w:rsidRPr="00353AC7">
        <w:rPr>
          <w:rFonts w:cstheme="minorHAnsi"/>
          <w:szCs w:val="22"/>
        </w:rPr>
        <w:t xml:space="preserve">mm, na odseku z največjim padcem cevi. Predvideni pretoki so ca. </w:t>
      </w:r>
      <w:r w:rsidR="00AE09CB">
        <w:rPr>
          <w:rFonts w:cstheme="minorHAnsi"/>
          <w:szCs w:val="22"/>
        </w:rPr>
        <w:t>1</w:t>
      </w:r>
      <w:r w:rsidRPr="00353AC7">
        <w:rPr>
          <w:rFonts w:cstheme="minorHAnsi"/>
          <w:szCs w:val="22"/>
        </w:rPr>
        <w:t xml:space="preserve"> l/s, na začetku kanalov tudi manj.</w:t>
      </w:r>
    </w:p>
    <w:p w14:paraId="6B623827" w14:textId="12F727ED" w:rsidR="00E429E3" w:rsidRPr="00353AC7" w:rsidRDefault="00E429E3" w:rsidP="00E429E3">
      <w:pPr>
        <w:pStyle w:val="Caption"/>
        <w:keepNext/>
        <w:jc w:val="center"/>
        <w:rPr>
          <w:lang w:val="sl-SI"/>
        </w:rPr>
      </w:pPr>
      <w:r w:rsidRPr="00353AC7">
        <w:rPr>
          <w:lang w:val="sl-SI"/>
        </w:rPr>
        <w:t xml:space="preserve">Preglednica </w:t>
      </w:r>
      <w:r w:rsidR="00E91CB4">
        <w:rPr>
          <w:lang w:val="sl-SI"/>
        </w:rPr>
        <w:fldChar w:fldCharType="begin"/>
      </w:r>
      <w:r w:rsidR="00E91CB4">
        <w:rPr>
          <w:lang w:val="sl-SI"/>
        </w:rPr>
        <w:instrText xml:space="preserve"> SEQ Preglednica \* ARABIC </w:instrText>
      </w:r>
      <w:r w:rsidR="00E91CB4">
        <w:rPr>
          <w:lang w:val="sl-SI"/>
        </w:rPr>
        <w:fldChar w:fldCharType="separate"/>
      </w:r>
      <w:r w:rsidR="00F3699D">
        <w:rPr>
          <w:noProof/>
          <w:lang w:val="sl-SI"/>
        </w:rPr>
        <w:t>5</w:t>
      </w:r>
      <w:r w:rsidR="00E91CB4">
        <w:rPr>
          <w:lang w:val="sl-SI"/>
        </w:rPr>
        <w:fldChar w:fldCharType="end"/>
      </w:r>
      <w:r w:rsidRPr="00353AC7">
        <w:rPr>
          <w:lang w:val="sl-SI"/>
        </w:rPr>
        <w:t>: Podatki o predvidenem kanalu DN 2</w:t>
      </w:r>
      <w:r w:rsidR="00FD13F6">
        <w:rPr>
          <w:lang w:val="sl-SI"/>
        </w:rPr>
        <w:t>5</w:t>
      </w:r>
      <w:r w:rsidRPr="00353AC7">
        <w:rPr>
          <w:lang w:val="sl-SI"/>
        </w:rPr>
        <w:t xml:space="preserve">0 mm, </w:t>
      </w:r>
      <w:r w:rsidR="00353AC7" w:rsidRPr="00353AC7">
        <w:rPr>
          <w:lang w:val="sl-SI"/>
        </w:rPr>
        <w:t>maks</w:t>
      </w:r>
      <w:r w:rsidRPr="00353AC7">
        <w:rPr>
          <w:lang w:val="sl-SI"/>
        </w:rPr>
        <w:t>imalen naklon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84"/>
        <w:gridCol w:w="1698"/>
      </w:tblGrid>
      <w:tr w:rsidR="00E429E3" w:rsidRPr="00353AC7" w14:paraId="5D35CFB8" w14:textId="77777777" w:rsidTr="00CC673F">
        <w:trPr>
          <w:jc w:val="center"/>
        </w:trPr>
        <w:tc>
          <w:tcPr>
            <w:tcW w:w="138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EDC649F" w14:textId="77777777" w:rsidR="00E429E3" w:rsidRPr="00A36297" w:rsidRDefault="00E429E3" w:rsidP="00CC673F">
            <w:pPr>
              <w:spacing w:after="0" w:line="240" w:lineRule="auto"/>
              <w:jc w:val="center"/>
              <w:rPr>
                <w:sz w:val="20"/>
              </w:rPr>
            </w:pPr>
            <w:r w:rsidRPr="00A36297">
              <w:rPr>
                <w:sz w:val="20"/>
              </w:rPr>
              <w:t>Material</w:t>
            </w:r>
          </w:p>
        </w:tc>
        <w:tc>
          <w:tcPr>
            <w:tcW w:w="1698" w:type="dxa"/>
            <w:tcBorders>
              <w:top w:val="single" w:sz="4" w:space="0" w:color="auto"/>
              <w:left w:val="single" w:sz="4" w:space="0" w:color="auto"/>
              <w:bottom w:val="single" w:sz="4" w:space="0" w:color="auto"/>
              <w:right w:val="single" w:sz="4" w:space="0" w:color="auto"/>
            </w:tcBorders>
            <w:shd w:val="clear" w:color="auto" w:fill="auto"/>
            <w:hideMark/>
          </w:tcPr>
          <w:p w14:paraId="680D31A1" w14:textId="77777777" w:rsidR="00E429E3" w:rsidRPr="00FD13F6" w:rsidRDefault="00353AC7" w:rsidP="00CC673F">
            <w:pPr>
              <w:spacing w:after="0" w:line="240" w:lineRule="auto"/>
              <w:jc w:val="center"/>
              <w:rPr>
                <w:sz w:val="20"/>
              </w:rPr>
            </w:pPr>
            <w:r w:rsidRPr="00FD13F6">
              <w:rPr>
                <w:sz w:val="20"/>
              </w:rPr>
              <w:t>PVC</w:t>
            </w:r>
          </w:p>
        </w:tc>
      </w:tr>
      <w:tr w:rsidR="00E429E3" w:rsidRPr="00353AC7" w14:paraId="5792D706" w14:textId="77777777" w:rsidTr="00CC673F">
        <w:trPr>
          <w:jc w:val="center"/>
        </w:trPr>
        <w:tc>
          <w:tcPr>
            <w:tcW w:w="138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46EA4B3" w14:textId="77777777" w:rsidR="00E429E3" w:rsidRPr="00A36297" w:rsidRDefault="00E429E3" w:rsidP="00CC673F">
            <w:pPr>
              <w:spacing w:after="0" w:line="240" w:lineRule="auto"/>
              <w:jc w:val="center"/>
              <w:rPr>
                <w:sz w:val="20"/>
              </w:rPr>
            </w:pPr>
            <w:r w:rsidRPr="00A36297">
              <w:rPr>
                <w:sz w:val="20"/>
              </w:rPr>
              <w:t>Dimenzije</w:t>
            </w:r>
          </w:p>
        </w:tc>
        <w:tc>
          <w:tcPr>
            <w:tcW w:w="1698" w:type="dxa"/>
            <w:tcBorders>
              <w:top w:val="single" w:sz="4" w:space="0" w:color="auto"/>
              <w:left w:val="single" w:sz="4" w:space="0" w:color="auto"/>
              <w:bottom w:val="single" w:sz="4" w:space="0" w:color="auto"/>
              <w:right w:val="single" w:sz="4" w:space="0" w:color="auto"/>
            </w:tcBorders>
            <w:shd w:val="clear" w:color="auto" w:fill="auto"/>
            <w:hideMark/>
          </w:tcPr>
          <w:p w14:paraId="53B16595" w14:textId="624EE114" w:rsidR="00E429E3" w:rsidRPr="00FD13F6" w:rsidRDefault="00E429E3" w:rsidP="009845AA">
            <w:pPr>
              <w:spacing w:after="0" w:line="240" w:lineRule="auto"/>
              <w:jc w:val="center"/>
              <w:rPr>
                <w:sz w:val="20"/>
              </w:rPr>
            </w:pPr>
            <w:r w:rsidRPr="00FD13F6">
              <w:rPr>
                <w:sz w:val="20"/>
              </w:rPr>
              <w:t>DN 2</w:t>
            </w:r>
            <w:r w:rsidR="009845AA" w:rsidRPr="00FD13F6">
              <w:rPr>
                <w:sz w:val="20"/>
              </w:rPr>
              <w:t>5</w:t>
            </w:r>
            <w:r w:rsidRPr="00FD13F6">
              <w:rPr>
                <w:sz w:val="20"/>
              </w:rPr>
              <w:t>0 mm</w:t>
            </w:r>
          </w:p>
        </w:tc>
      </w:tr>
      <w:tr w:rsidR="00E429E3" w:rsidRPr="008C2684" w14:paraId="530C20F3" w14:textId="77777777" w:rsidTr="00CC673F">
        <w:trPr>
          <w:jc w:val="center"/>
        </w:trPr>
        <w:tc>
          <w:tcPr>
            <w:tcW w:w="138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74FEF7A" w14:textId="77777777" w:rsidR="00E429E3" w:rsidRPr="00A36297" w:rsidRDefault="00E429E3" w:rsidP="00CC673F">
            <w:pPr>
              <w:spacing w:after="0" w:line="240" w:lineRule="auto"/>
              <w:jc w:val="center"/>
              <w:rPr>
                <w:sz w:val="20"/>
              </w:rPr>
            </w:pPr>
            <w:r w:rsidRPr="00A36297">
              <w:rPr>
                <w:sz w:val="20"/>
              </w:rPr>
              <w:t>M</w:t>
            </w:r>
            <w:r w:rsidR="00353AC7" w:rsidRPr="00A36297">
              <w:rPr>
                <w:sz w:val="20"/>
              </w:rPr>
              <w:t>ax</w:t>
            </w:r>
            <w:r w:rsidRPr="00A36297">
              <w:rPr>
                <w:sz w:val="20"/>
              </w:rPr>
              <w:t>. padec</w:t>
            </w:r>
          </w:p>
        </w:tc>
        <w:tc>
          <w:tcPr>
            <w:tcW w:w="1698" w:type="dxa"/>
            <w:tcBorders>
              <w:top w:val="single" w:sz="4" w:space="0" w:color="auto"/>
              <w:left w:val="single" w:sz="4" w:space="0" w:color="auto"/>
              <w:bottom w:val="single" w:sz="4" w:space="0" w:color="auto"/>
              <w:right w:val="single" w:sz="4" w:space="0" w:color="auto"/>
            </w:tcBorders>
            <w:shd w:val="clear" w:color="auto" w:fill="auto"/>
            <w:hideMark/>
          </w:tcPr>
          <w:p w14:paraId="10A2DD2F" w14:textId="77777777" w:rsidR="00E429E3" w:rsidRPr="00FD13F6" w:rsidRDefault="00353AC7" w:rsidP="00CC673F">
            <w:pPr>
              <w:spacing w:after="0" w:line="240" w:lineRule="auto"/>
              <w:jc w:val="center"/>
              <w:rPr>
                <w:sz w:val="20"/>
              </w:rPr>
            </w:pPr>
            <w:r w:rsidRPr="00FD13F6">
              <w:rPr>
                <w:sz w:val="20"/>
              </w:rPr>
              <w:t>93</w:t>
            </w:r>
            <w:r w:rsidR="00E429E3" w:rsidRPr="00FD13F6">
              <w:rPr>
                <w:sz w:val="20"/>
              </w:rPr>
              <w:t>,0 ‰</w:t>
            </w:r>
          </w:p>
        </w:tc>
      </w:tr>
    </w:tbl>
    <w:p w14:paraId="564ACC84" w14:textId="77777777" w:rsidR="00E429E3" w:rsidRDefault="00E429E3" w:rsidP="00E429E3">
      <w:pPr>
        <w:overflowPunct/>
        <w:autoSpaceDE/>
        <w:autoSpaceDN/>
        <w:adjustRightInd/>
        <w:spacing w:line="240" w:lineRule="auto"/>
        <w:jc w:val="left"/>
        <w:textAlignment w:val="auto"/>
      </w:pPr>
    </w:p>
    <w:p w14:paraId="0E94BE18" w14:textId="654F92B4" w:rsidR="00353AC7" w:rsidRDefault="00AE09CB" w:rsidP="009317FD">
      <w:pPr>
        <w:overflowPunct/>
        <w:autoSpaceDE/>
        <w:autoSpaceDN/>
        <w:adjustRightInd/>
        <w:spacing w:line="240" w:lineRule="auto"/>
        <w:jc w:val="center"/>
        <w:textAlignment w:val="auto"/>
        <w:rPr>
          <w:rFonts w:cstheme="minorHAnsi"/>
          <w:szCs w:val="22"/>
        </w:rPr>
      </w:pPr>
      <w:r w:rsidRPr="00AE09CB">
        <w:rPr>
          <w:noProof/>
        </w:rPr>
        <w:drawing>
          <wp:inline distT="0" distB="0" distL="0" distR="0" wp14:anchorId="7DFDA22F" wp14:editId="1A6F8BEF">
            <wp:extent cx="4660711" cy="3121380"/>
            <wp:effectExtent l="0" t="0" r="6985"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63365" cy="3123157"/>
                    </a:xfrm>
                    <a:prstGeom prst="rect">
                      <a:avLst/>
                    </a:prstGeom>
                    <a:noFill/>
                    <a:ln>
                      <a:noFill/>
                    </a:ln>
                  </pic:spPr>
                </pic:pic>
              </a:graphicData>
            </a:graphic>
          </wp:inline>
        </w:drawing>
      </w:r>
    </w:p>
    <w:p w14:paraId="7B4D65E6" w14:textId="04134233" w:rsidR="00162F19" w:rsidRDefault="00E429E3" w:rsidP="007C7EA3">
      <w:pPr>
        <w:overflowPunct/>
        <w:autoSpaceDE/>
        <w:autoSpaceDN/>
        <w:adjustRightInd/>
        <w:spacing w:line="240" w:lineRule="auto"/>
        <w:textAlignment w:val="auto"/>
        <w:rPr>
          <w:rFonts w:cstheme="minorHAnsi"/>
          <w:szCs w:val="22"/>
        </w:rPr>
      </w:pPr>
      <w:bookmarkStart w:id="52" w:name="_Hlk512519776"/>
      <w:r w:rsidRPr="00E429E3">
        <w:rPr>
          <w:rFonts w:cstheme="minorHAnsi"/>
          <w:szCs w:val="22"/>
        </w:rPr>
        <w:t xml:space="preserve">Cev ima pri največjih sušnih pretokih polnitev </w:t>
      </w:r>
      <w:r w:rsidR="00AE09CB">
        <w:rPr>
          <w:rFonts w:cstheme="minorHAnsi"/>
          <w:szCs w:val="22"/>
        </w:rPr>
        <w:t>5</w:t>
      </w:r>
      <w:r w:rsidRPr="00E429E3">
        <w:rPr>
          <w:rFonts w:cstheme="minorHAnsi"/>
          <w:szCs w:val="22"/>
        </w:rPr>
        <w:t xml:space="preserve"> cm. Hitrosti dosegajo </w:t>
      </w:r>
      <w:r w:rsidR="009317FD">
        <w:rPr>
          <w:rFonts w:cstheme="minorHAnsi"/>
          <w:szCs w:val="22"/>
        </w:rPr>
        <w:t>1.</w:t>
      </w:r>
      <w:r w:rsidR="00AE09CB">
        <w:rPr>
          <w:rFonts w:cstheme="minorHAnsi"/>
          <w:szCs w:val="22"/>
        </w:rPr>
        <w:t>2</w:t>
      </w:r>
      <w:r w:rsidRPr="00E429E3">
        <w:rPr>
          <w:rFonts w:cstheme="minorHAnsi"/>
          <w:szCs w:val="22"/>
        </w:rPr>
        <w:t xml:space="preserve"> m/s</w:t>
      </w:r>
      <w:r w:rsidR="009317FD">
        <w:rPr>
          <w:rFonts w:cstheme="minorHAnsi"/>
          <w:szCs w:val="22"/>
        </w:rPr>
        <w:t>.</w:t>
      </w:r>
      <w:r w:rsidRPr="00E429E3">
        <w:rPr>
          <w:rFonts w:cstheme="minorHAnsi"/>
          <w:szCs w:val="22"/>
        </w:rPr>
        <w:t xml:space="preserve"> </w:t>
      </w:r>
      <w:r w:rsidR="009317FD">
        <w:rPr>
          <w:rFonts w:cstheme="minorHAnsi"/>
          <w:szCs w:val="22"/>
        </w:rPr>
        <w:t>Hitrosti v ceveh ne presegajo maksimalnih in zato ni potrebe po tehničnih ukrepih za umirjanja pretoka.</w:t>
      </w:r>
    </w:p>
    <w:bookmarkEnd w:id="52"/>
    <w:p w14:paraId="634B17D2" w14:textId="77777777" w:rsidR="00337566" w:rsidRDefault="00337566">
      <w:pPr>
        <w:overflowPunct/>
        <w:autoSpaceDE/>
        <w:autoSpaceDN/>
        <w:adjustRightInd/>
        <w:spacing w:line="240" w:lineRule="auto"/>
        <w:jc w:val="left"/>
        <w:textAlignment w:val="auto"/>
      </w:pPr>
      <w:r>
        <w:br w:type="page"/>
      </w:r>
    </w:p>
    <w:p w14:paraId="52DDC973" w14:textId="77777777" w:rsidR="007A3D59" w:rsidRDefault="009C7614" w:rsidP="00B46654">
      <w:pPr>
        <w:pStyle w:val="Heading4"/>
      </w:pPr>
      <w:bookmarkStart w:id="53" w:name="_Toc2605317"/>
      <w:r>
        <w:lastRenderedPageBreak/>
        <w:t>Cevovodi za padavinske odpadne vode</w:t>
      </w:r>
      <w:bookmarkEnd w:id="53"/>
    </w:p>
    <w:p w14:paraId="21862BC7" w14:textId="7B542659" w:rsidR="007A3D59" w:rsidRDefault="007A3D59" w:rsidP="00B46654">
      <w:pPr>
        <w:pStyle w:val="Heading4"/>
      </w:pPr>
      <w:bookmarkStart w:id="54" w:name="_Toc2605318"/>
      <w:r>
        <w:t>Odtočni koeficienti</w:t>
      </w:r>
      <w:bookmarkEnd w:id="54"/>
    </w:p>
    <w:p w14:paraId="334A3375" w14:textId="070A3436" w:rsidR="007A3D59" w:rsidRPr="007A3D59" w:rsidRDefault="00D930D8" w:rsidP="00773158">
      <w:r w:rsidRPr="00D930D8">
        <w:t xml:space="preserve">Hidravlični izračun smo izdelali za celotno </w:t>
      </w:r>
      <w:r w:rsidR="00066ADE">
        <w:t>prispevn</w:t>
      </w:r>
      <w:r w:rsidR="00450E2A">
        <w:t>o</w:t>
      </w:r>
      <w:r w:rsidR="00066ADE">
        <w:t xml:space="preserve"> območj</w:t>
      </w:r>
      <w:r w:rsidR="00B251F8">
        <w:t>u</w:t>
      </w:r>
      <w:r w:rsidR="00066ADE">
        <w:t xml:space="preserve"> </w:t>
      </w:r>
      <w:r w:rsidR="00450E2A">
        <w:t xml:space="preserve">predvidenega </w:t>
      </w:r>
      <w:r w:rsidR="00066ADE">
        <w:t>padavinskega cevovoda</w:t>
      </w:r>
      <w:r w:rsidR="004F73EE">
        <w:t>, ki s</w:t>
      </w:r>
      <w:r w:rsidR="00450E2A">
        <w:t xml:space="preserve">e </w:t>
      </w:r>
      <w:proofErr w:type="spellStart"/>
      <w:r w:rsidR="00450E2A">
        <w:t>odvodnjava</w:t>
      </w:r>
      <w:proofErr w:type="spellEnd"/>
      <w:r w:rsidR="00450E2A">
        <w:t xml:space="preserve"> v reko Temenico.</w:t>
      </w:r>
      <w:r w:rsidR="00066ADE">
        <w:t xml:space="preserve"> </w:t>
      </w:r>
      <w:r w:rsidR="004F73EE">
        <w:t xml:space="preserve">Prispevne in posledično odtočne količine se </w:t>
      </w:r>
      <w:r w:rsidR="00450E2A">
        <w:t>s</w:t>
      </w:r>
      <w:r w:rsidR="004F73EE">
        <w:t xml:space="preserve"> posegom ohranjajo v obstoječem stanju. </w:t>
      </w:r>
      <w:r w:rsidR="00696D40" w:rsidRPr="00696D40">
        <w:t>Prispevne površine padavinskih kanalov so cestne površine</w:t>
      </w:r>
      <w:r w:rsidR="00696D40">
        <w:t>, strehe</w:t>
      </w:r>
      <w:r w:rsidR="00696D40" w:rsidRPr="00696D40">
        <w:t xml:space="preserve"> in zelenice, ki gravitirajo k kanalom.</w:t>
      </w:r>
      <w:r w:rsidR="00696D40">
        <w:t xml:space="preserve"> </w:t>
      </w:r>
      <w:r w:rsidR="007A3D59" w:rsidRPr="007A3D59">
        <w:t xml:space="preserve">V hidravličnem izračunu ne upoštevamo celotne izmerjene prispevne površine, ampak jo reduciramo- pomnožimo s koeficientom odtoka, ki je odvisen od vrste zazidave- glej </w:t>
      </w:r>
      <w:r w:rsidR="001C6C1F">
        <w:t>Preglednico spodaj</w:t>
      </w:r>
      <w:r w:rsidR="007A3D59" w:rsidRPr="007A3D59">
        <w:t>.</w:t>
      </w:r>
    </w:p>
    <w:p w14:paraId="40A4D1E4" w14:textId="77777777" w:rsidR="007A3D59" w:rsidRPr="007A3D59" w:rsidRDefault="007A3D59" w:rsidP="00773158">
      <w:pPr>
        <w:rPr>
          <w:rFonts w:cstheme="minorHAnsi"/>
          <w:szCs w:val="22"/>
        </w:rPr>
      </w:pPr>
      <w:r w:rsidRPr="007A3D59">
        <w:rPr>
          <w:rFonts w:cstheme="minorHAnsi"/>
          <w:szCs w:val="22"/>
        </w:rPr>
        <w:t>Reducirana prispevna površina se izračuna kot sledi:</w:t>
      </w:r>
    </w:p>
    <w:p w14:paraId="0E14EF1F" w14:textId="77777777" w:rsidR="007A3D59" w:rsidRPr="007A3D59" w:rsidRDefault="007A3D59" w:rsidP="00773158">
      <w:pPr>
        <w:jc w:val="center"/>
        <w:rPr>
          <w:rFonts w:cstheme="minorHAnsi"/>
          <w:szCs w:val="22"/>
        </w:rPr>
      </w:pPr>
      <w:proofErr w:type="spellStart"/>
      <w:r w:rsidRPr="007A3D59">
        <w:rPr>
          <w:rFonts w:cstheme="minorHAnsi"/>
          <w:szCs w:val="22"/>
        </w:rPr>
        <w:t>Ared</w:t>
      </w:r>
      <w:proofErr w:type="spellEnd"/>
      <w:r w:rsidRPr="007A3D59">
        <w:rPr>
          <w:rFonts w:cstheme="minorHAnsi"/>
          <w:szCs w:val="22"/>
        </w:rPr>
        <w:t>= A* Φ</w:t>
      </w:r>
    </w:p>
    <w:p w14:paraId="54264330" w14:textId="77777777" w:rsidR="007A3D59" w:rsidRPr="007A3D59" w:rsidRDefault="007A3D59" w:rsidP="00773158">
      <w:pPr>
        <w:rPr>
          <w:rFonts w:cstheme="minorHAnsi"/>
          <w:szCs w:val="22"/>
        </w:rPr>
      </w:pPr>
      <w:proofErr w:type="spellStart"/>
      <w:r w:rsidRPr="007A3D59">
        <w:rPr>
          <w:rFonts w:cstheme="minorHAnsi"/>
          <w:szCs w:val="22"/>
        </w:rPr>
        <w:t>Ared</w:t>
      </w:r>
      <w:proofErr w:type="spellEnd"/>
      <w:r w:rsidRPr="007A3D59">
        <w:rPr>
          <w:rFonts w:cstheme="minorHAnsi"/>
          <w:szCs w:val="22"/>
        </w:rPr>
        <w:t>… reducirana prispevna površina [ha]</w:t>
      </w:r>
    </w:p>
    <w:p w14:paraId="5AEC7ADA" w14:textId="77777777" w:rsidR="007A3D59" w:rsidRPr="007A3D59" w:rsidRDefault="007A3D59" w:rsidP="00773158">
      <w:pPr>
        <w:rPr>
          <w:rFonts w:cstheme="minorHAnsi"/>
          <w:szCs w:val="22"/>
        </w:rPr>
      </w:pPr>
      <w:r w:rsidRPr="007A3D59">
        <w:rPr>
          <w:rFonts w:cstheme="minorHAnsi"/>
          <w:szCs w:val="22"/>
        </w:rPr>
        <w:t>A… dejanska izmerjena prispevna površina [ha]</w:t>
      </w:r>
    </w:p>
    <w:p w14:paraId="3D31E50C" w14:textId="77777777" w:rsidR="007A3D59" w:rsidRDefault="007A3D59" w:rsidP="00773158">
      <w:pPr>
        <w:rPr>
          <w:rFonts w:cstheme="minorHAnsi"/>
          <w:szCs w:val="22"/>
        </w:rPr>
      </w:pPr>
      <w:r w:rsidRPr="007A3D59">
        <w:rPr>
          <w:rFonts w:cstheme="minorHAnsi"/>
          <w:szCs w:val="22"/>
        </w:rPr>
        <w:t xml:space="preserve">Φ … odtočni koeficient (glej </w:t>
      </w:r>
      <w:r w:rsidR="00066ADE">
        <w:rPr>
          <w:rFonts w:cstheme="minorHAnsi"/>
          <w:szCs w:val="22"/>
        </w:rPr>
        <w:t>preglednico</w:t>
      </w:r>
      <w:r w:rsidRPr="007A3D59">
        <w:rPr>
          <w:rFonts w:cstheme="minorHAnsi"/>
          <w:szCs w:val="22"/>
        </w:rPr>
        <w:t xml:space="preserve"> spodaj)</w:t>
      </w:r>
    </w:p>
    <w:p w14:paraId="3E2CCDC2" w14:textId="2B3102E3" w:rsidR="00773158" w:rsidRPr="001016C5" w:rsidRDefault="00773158" w:rsidP="00773158">
      <w:pPr>
        <w:pStyle w:val="Caption"/>
        <w:keepNext/>
        <w:jc w:val="center"/>
        <w:rPr>
          <w:lang w:val="sl-SI"/>
        </w:rPr>
      </w:pPr>
      <w:r w:rsidRPr="001016C5">
        <w:rPr>
          <w:lang w:val="sl-SI"/>
        </w:rPr>
        <w:t xml:space="preserve">Preglednica </w:t>
      </w:r>
      <w:r w:rsidR="00E91CB4">
        <w:rPr>
          <w:lang w:val="sl-SI"/>
        </w:rPr>
        <w:fldChar w:fldCharType="begin"/>
      </w:r>
      <w:r w:rsidR="00E91CB4">
        <w:rPr>
          <w:lang w:val="sl-SI"/>
        </w:rPr>
        <w:instrText xml:space="preserve"> SEQ Preglednica \* ARABIC </w:instrText>
      </w:r>
      <w:r w:rsidR="00E91CB4">
        <w:rPr>
          <w:lang w:val="sl-SI"/>
        </w:rPr>
        <w:fldChar w:fldCharType="separate"/>
      </w:r>
      <w:r w:rsidR="00F3699D">
        <w:rPr>
          <w:noProof/>
          <w:lang w:val="sl-SI"/>
        </w:rPr>
        <w:t>6</w:t>
      </w:r>
      <w:r w:rsidR="00E91CB4">
        <w:rPr>
          <w:lang w:val="sl-SI"/>
        </w:rPr>
        <w:fldChar w:fldCharType="end"/>
      </w:r>
      <w:r w:rsidRPr="001016C5">
        <w:rPr>
          <w:lang w:val="sl-SI"/>
        </w:rPr>
        <w:t>: Odtočni koeficienti glede na vrsto rabe tal</w:t>
      </w:r>
    </w:p>
    <w:tbl>
      <w:tblPr>
        <w:tblW w:w="5030" w:type="dxa"/>
        <w:jc w:val="center"/>
        <w:tblCellMar>
          <w:left w:w="70" w:type="dxa"/>
          <w:right w:w="70" w:type="dxa"/>
        </w:tblCellMar>
        <w:tblLook w:val="04A0" w:firstRow="1" w:lastRow="0" w:firstColumn="1" w:lastColumn="0" w:noHBand="0" w:noVBand="1"/>
      </w:tblPr>
      <w:tblGrid>
        <w:gridCol w:w="2984"/>
        <w:gridCol w:w="2046"/>
      </w:tblGrid>
      <w:tr w:rsidR="007A3D59" w:rsidRPr="008C2684" w14:paraId="38A6CE0C" w14:textId="77777777" w:rsidTr="00773158">
        <w:trPr>
          <w:trHeight w:val="300"/>
          <w:jc w:val="center"/>
        </w:trPr>
        <w:tc>
          <w:tcPr>
            <w:tcW w:w="2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7DE617E" w14:textId="77777777" w:rsidR="007A3D59" w:rsidRPr="00613112" w:rsidRDefault="007A3D59" w:rsidP="007A3D59">
            <w:pPr>
              <w:spacing w:after="0"/>
              <w:jc w:val="center"/>
              <w:rPr>
                <w:rFonts w:cs="Calibri"/>
                <w:sz w:val="20"/>
              </w:rPr>
            </w:pPr>
            <w:r w:rsidRPr="00613112">
              <w:rPr>
                <w:rFonts w:cs="Calibri"/>
                <w:sz w:val="20"/>
              </w:rPr>
              <w:t>Upoštevani koeficienti odtoka:</w:t>
            </w:r>
          </w:p>
        </w:tc>
        <w:tc>
          <w:tcPr>
            <w:tcW w:w="2046" w:type="dxa"/>
            <w:tcBorders>
              <w:top w:val="single" w:sz="4" w:space="0" w:color="auto"/>
              <w:left w:val="nil"/>
              <w:bottom w:val="single" w:sz="4" w:space="0" w:color="auto"/>
              <w:right w:val="single" w:sz="4" w:space="0" w:color="auto"/>
            </w:tcBorders>
            <w:shd w:val="clear" w:color="auto" w:fill="D9D9D9" w:themeFill="background1" w:themeFillShade="D9"/>
            <w:hideMark/>
          </w:tcPr>
          <w:p w14:paraId="094F0CB2" w14:textId="77777777" w:rsidR="007A3D59" w:rsidRPr="00613112" w:rsidRDefault="007A3D59" w:rsidP="007A3D59">
            <w:pPr>
              <w:spacing w:after="0"/>
              <w:jc w:val="center"/>
              <w:rPr>
                <w:rFonts w:cs="Calibri"/>
                <w:sz w:val="20"/>
              </w:rPr>
            </w:pPr>
            <w:r w:rsidRPr="00613112">
              <w:rPr>
                <w:rFonts w:cs="Calibri"/>
                <w:sz w:val="20"/>
              </w:rPr>
              <w:t>Raba tal:</w:t>
            </w:r>
          </w:p>
        </w:tc>
      </w:tr>
      <w:tr w:rsidR="007A3D59" w:rsidRPr="008C2684" w14:paraId="0A55E8C5" w14:textId="77777777" w:rsidTr="007A3D59">
        <w:trPr>
          <w:trHeight w:val="300"/>
          <w:jc w:val="center"/>
        </w:trPr>
        <w:tc>
          <w:tcPr>
            <w:tcW w:w="2984" w:type="dxa"/>
            <w:tcBorders>
              <w:top w:val="nil"/>
              <w:left w:val="single" w:sz="4" w:space="0" w:color="auto"/>
              <w:bottom w:val="single" w:sz="4" w:space="0" w:color="auto"/>
              <w:right w:val="single" w:sz="4" w:space="0" w:color="auto"/>
            </w:tcBorders>
            <w:shd w:val="clear" w:color="auto" w:fill="auto"/>
            <w:noWrap/>
            <w:vAlign w:val="bottom"/>
            <w:hideMark/>
          </w:tcPr>
          <w:p w14:paraId="723B83D7" w14:textId="77777777" w:rsidR="007A3D59" w:rsidRPr="00613112" w:rsidRDefault="007A3D59" w:rsidP="007A3D59">
            <w:pPr>
              <w:spacing w:after="0"/>
              <w:jc w:val="center"/>
              <w:rPr>
                <w:rFonts w:cs="Calibri"/>
                <w:sz w:val="20"/>
              </w:rPr>
            </w:pPr>
            <w:r w:rsidRPr="00613112">
              <w:rPr>
                <w:rFonts w:cs="Calibri"/>
                <w:sz w:val="20"/>
              </w:rPr>
              <w:t>Φ = 0.15</w:t>
            </w:r>
          </w:p>
        </w:tc>
        <w:tc>
          <w:tcPr>
            <w:tcW w:w="2046" w:type="dxa"/>
            <w:tcBorders>
              <w:top w:val="nil"/>
              <w:left w:val="nil"/>
              <w:bottom w:val="single" w:sz="4" w:space="0" w:color="auto"/>
              <w:right w:val="single" w:sz="4" w:space="0" w:color="auto"/>
            </w:tcBorders>
            <w:shd w:val="clear" w:color="auto" w:fill="auto"/>
            <w:hideMark/>
          </w:tcPr>
          <w:p w14:paraId="703DB501" w14:textId="5837027D" w:rsidR="007A3D59" w:rsidRPr="00613112" w:rsidRDefault="00F33E8D" w:rsidP="007A3D59">
            <w:pPr>
              <w:spacing w:after="0"/>
              <w:jc w:val="center"/>
              <w:rPr>
                <w:rFonts w:cs="Calibri"/>
                <w:sz w:val="20"/>
              </w:rPr>
            </w:pPr>
            <w:r>
              <w:rPr>
                <w:rFonts w:cs="Calibri"/>
                <w:sz w:val="20"/>
              </w:rPr>
              <w:t>z</w:t>
            </w:r>
            <w:r w:rsidR="007A3D59" w:rsidRPr="00613112">
              <w:rPr>
                <w:rFonts w:cs="Calibri"/>
                <w:sz w:val="20"/>
              </w:rPr>
              <w:t>elenica, gozd, njive</w:t>
            </w:r>
          </w:p>
        </w:tc>
      </w:tr>
      <w:tr w:rsidR="007A3D59" w:rsidRPr="008C2684" w14:paraId="72527690" w14:textId="77777777" w:rsidTr="007A3D59">
        <w:trPr>
          <w:trHeight w:val="300"/>
          <w:jc w:val="center"/>
        </w:trPr>
        <w:tc>
          <w:tcPr>
            <w:tcW w:w="2984" w:type="dxa"/>
            <w:tcBorders>
              <w:top w:val="nil"/>
              <w:left w:val="single" w:sz="4" w:space="0" w:color="auto"/>
              <w:bottom w:val="single" w:sz="4" w:space="0" w:color="auto"/>
              <w:right w:val="single" w:sz="4" w:space="0" w:color="auto"/>
            </w:tcBorders>
            <w:shd w:val="clear" w:color="auto" w:fill="auto"/>
            <w:noWrap/>
            <w:vAlign w:val="bottom"/>
            <w:hideMark/>
          </w:tcPr>
          <w:p w14:paraId="1CCF755B" w14:textId="77777777" w:rsidR="007A3D59" w:rsidRPr="00613112" w:rsidRDefault="007A3D59" w:rsidP="007A3D59">
            <w:pPr>
              <w:spacing w:after="0"/>
              <w:jc w:val="center"/>
              <w:rPr>
                <w:rFonts w:cs="Calibri"/>
                <w:sz w:val="20"/>
              </w:rPr>
            </w:pPr>
            <w:r w:rsidRPr="00613112">
              <w:rPr>
                <w:rFonts w:cs="Calibri"/>
                <w:sz w:val="20"/>
              </w:rPr>
              <w:t>Φ = 0.80</w:t>
            </w:r>
          </w:p>
        </w:tc>
        <w:tc>
          <w:tcPr>
            <w:tcW w:w="2046" w:type="dxa"/>
            <w:tcBorders>
              <w:top w:val="nil"/>
              <w:left w:val="nil"/>
              <w:bottom w:val="single" w:sz="4" w:space="0" w:color="auto"/>
              <w:right w:val="single" w:sz="4" w:space="0" w:color="auto"/>
            </w:tcBorders>
            <w:shd w:val="clear" w:color="auto" w:fill="auto"/>
            <w:hideMark/>
          </w:tcPr>
          <w:p w14:paraId="5DD5E8D7" w14:textId="77777777" w:rsidR="007A3D59" w:rsidRPr="00613112" w:rsidRDefault="007A3D59" w:rsidP="007A3D59">
            <w:pPr>
              <w:spacing w:after="0"/>
              <w:jc w:val="center"/>
              <w:rPr>
                <w:rFonts w:cs="Calibri"/>
                <w:sz w:val="20"/>
              </w:rPr>
            </w:pPr>
            <w:r w:rsidRPr="00613112">
              <w:rPr>
                <w:rFonts w:cs="Calibri"/>
                <w:sz w:val="20"/>
              </w:rPr>
              <w:t>streha</w:t>
            </w:r>
          </w:p>
        </w:tc>
      </w:tr>
      <w:tr w:rsidR="007A3D59" w:rsidRPr="008C2684" w14:paraId="4E63BAC8" w14:textId="77777777" w:rsidTr="007A3D59">
        <w:trPr>
          <w:trHeight w:val="300"/>
          <w:jc w:val="center"/>
        </w:trPr>
        <w:tc>
          <w:tcPr>
            <w:tcW w:w="2984" w:type="dxa"/>
            <w:tcBorders>
              <w:top w:val="nil"/>
              <w:left w:val="single" w:sz="4" w:space="0" w:color="auto"/>
              <w:bottom w:val="single" w:sz="4" w:space="0" w:color="auto"/>
              <w:right w:val="single" w:sz="4" w:space="0" w:color="auto"/>
            </w:tcBorders>
            <w:shd w:val="clear" w:color="auto" w:fill="auto"/>
            <w:noWrap/>
            <w:vAlign w:val="bottom"/>
            <w:hideMark/>
          </w:tcPr>
          <w:p w14:paraId="609B792F" w14:textId="77777777" w:rsidR="007A3D59" w:rsidRPr="00613112" w:rsidRDefault="007A3D59" w:rsidP="007A3D59">
            <w:pPr>
              <w:spacing w:after="0"/>
              <w:jc w:val="center"/>
              <w:rPr>
                <w:rFonts w:cs="Calibri"/>
                <w:sz w:val="20"/>
              </w:rPr>
            </w:pPr>
            <w:r w:rsidRPr="00613112">
              <w:rPr>
                <w:rFonts w:cs="Calibri"/>
                <w:sz w:val="20"/>
              </w:rPr>
              <w:t>Φ = 0.90</w:t>
            </w:r>
          </w:p>
        </w:tc>
        <w:tc>
          <w:tcPr>
            <w:tcW w:w="2046" w:type="dxa"/>
            <w:tcBorders>
              <w:top w:val="nil"/>
              <w:left w:val="nil"/>
              <w:bottom w:val="single" w:sz="4" w:space="0" w:color="auto"/>
              <w:right w:val="single" w:sz="4" w:space="0" w:color="auto"/>
            </w:tcBorders>
            <w:shd w:val="clear" w:color="auto" w:fill="auto"/>
            <w:hideMark/>
          </w:tcPr>
          <w:p w14:paraId="4784D81D" w14:textId="77777777" w:rsidR="007A3D59" w:rsidRPr="00613112" w:rsidRDefault="007A3D59" w:rsidP="007A3D59">
            <w:pPr>
              <w:spacing w:after="0"/>
              <w:jc w:val="center"/>
              <w:rPr>
                <w:rFonts w:cs="Calibri"/>
                <w:sz w:val="20"/>
              </w:rPr>
            </w:pPr>
            <w:r w:rsidRPr="00613112">
              <w:rPr>
                <w:rFonts w:cs="Calibri"/>
                <w:sz w:val="20"/>
              </w:rPr>
              <w:t>cesta</w:t>
            </w:r>
          </w:p>
        </w:tc>
      </w:tr>
    </w:tbl>
    <w:p w14:paraId="63017A39" w14:textId="2AC85E9E" w:rsidR="00773158" w:rsidRDefault="00773158" w:rsidP="00773158">
      <w:pPr>
        <w:pStyle w:val="Caption"/>
        <w:keepNext/>
        <w:jc w:val="center"/>
        <w:rPr>
          <w:lang w:val="sl-SI"/>
        </w:rPr>
      </w:pPr>
      <w:r w:rsidRPr="00D83607">
        <w:rPr>
          <w:lang w:val="sl-SI"/>
        </w:rPr>
        <w:t xml:space="preserve">Preglednica </w:t>
      </w:r>
      <w:r w:rsidR="00E91CB4">
        <w:rPr>
          <w:lang w:val="sl-SI"/>
        </w:rPr>
        <w:fldChar w:fldCharType="begin"/>
      </w:r>
      <w:r w:rsidR="00E91CB4">
        <w:rPr>
          <w:lang w:val="sl-SI"/>
        </w:rPr>
        <w:instrText xml:space="preserve"> SEQ Preglednica \* ARABIC </w:instrText>
      </w:r>
      <w:r w:rsidR="00E91CB4">
        <w:rPr>
          <w:lang w:val="sl-SI"/>
        </w:rPr>
        <w:fldChar w:fldCharType="separate"/>
      </w:r>
      <w:r w:rsidR="00F3699D">
        <w:rPr>
          <w:noProof/>
          <w:lang w:val="sl-SI"/>
        </w:rPr>
        <w:t>7</w:t>
      </w:r>
      <w:r w:rsidR="00E91CB4">
        <w:rPr>
          <w:lang w:val="sl-SI"/>
        </w:rPr>
        <w:fldChar w:fldCharType="end"/>
      </w:r>
      <w:r w:rsidRPr="00D83607">
        <w:rPr>
          <w:lang w:val="sl-SI"/>
        </w:rPr>
        <w:t>: Določitev karakterističnega odtočnega koeficienta</w:t>
      </w:r>
    </w:p>
    <w:p w14:paraId="40068088" w14:textId="70744676" w:rsidR="005A1112" w:rsidRDefault="005A1112">
      <w:pPr>
        <w:overflowPunct/>
        <w:autoSpaceDE/>
        <w:autoSpaceDN/>
        <w:adjustRightInd/>
        <w:spacing w:before="0" w:after="0" w:line="240" w:lineRule="auto"/>
        <w:jc w:val="left"/>
        <w:textAlignment w:val="auto"/>
        <w:rPr>
          <w:rFonts w:cstheme="minorHAnsi"/>
          <w:b/>
          <w:i/>
          <w:color w:val="auto"/>
          <w:sz w:val="24"/>
          <w:szCs w:val="22"/>
        </w:rPr>
      </w:pPr>
    </w:p>
    <w:p w14:paraId="5CC056DA" w14:textId="77777777" w:rsidR="00D86F08" w:rsidRDefault="00D86F08">
      <w:pPr>
        <w:overflowPunct/>
        <w:autoSpaceDE/>
        <w:autoSpaceDN/>
        <w:adjustRightInd/>
        <w:spacing w:before="0" w:after="0" w:line="240" w:lineRule="auto"/>
        <w:jc w:val="left"/>
        <w:textAlignment w:val="auto"/>
        <w:rPr>
          <w:rFonts w:cstheme="minorHAnsi"/>
          <w:b/>
          <w:i/>
          <w:color w:val="auto"/>
          <w:sz w:val="24"/>
          <w:szCs w:val="22"/>
        </w:rPr>
      </w:pPr>
      <w:r>
        <w:br w:type="page"/>
      </w:r>
    </w:p>
    <w:p w14:paraId="7AA32BE1" w14:textId="6744FD8F" w:rsidR="0016646C" w:rsidRDefault="0016646C" w:rsidP="00B46654">
      <w:pPr>
        <w:pStyle w:val="Heading4"/>
      </w:pPr>
      <w:bookmarkStart w:id="55" w:name="_Toc2605319"/>
      <w:r>
        <w:lastRenderedPageBreak/>
        <w:t>Prispevne površine padavinske kanalizacije</w:t>
      </w:r>
      <w:bookmarkEnd w:id="55"/>
    </w:p>
    <w:p w14:paraId="79FC1E25" w14:textId="068279D9" w:rsidR="00F33E8D" w:rsidRPr="001318F2" w:rsidRDefault="00F33E8D" w:rsidP="00F33E8D">
      <w:pPr>
        <w:rPr>
          <w:highlight w:val="yellow"/>
        </w:rPr>
      </w:pPr>
      <w:r>
        <w:rPr>
          <w:lang w:eastAsia="nl-NL"/>
        </w:rPr>
        <w:t xml:space="preserve">Sistem je nastavljen iz 75 posameznih površin, katerim smo določili </w:t>
      </w:r>
      <w:r w:rsidRPr="00F33E8D">
        <w:rPr>
          <w:lang w:eastAsia="nl-NL"/>
        </w:rPr>
        <w:t xml:space="preserve">posamezni koeficient odtoka. </w:t>
      </w:r>
      <w:r w:rsidRPr="00F33E8D">
        <w:t xml:space="preserve">Skupno meri površina ca. 4.1 ha, izračunana reducirana prispevna površina pa 2.16 ha. </w:t>
      </w:r>
    </w:p>
    <w:p w14:paraId="581D632E" w14:textId="77777777" w:rsidR="00F33E8D" w:rsidRPr="00074FE8" w:rsidRDefault="00F33E8D" w:rsidP="00F33E8D">
      <w:r w:rsidRPr="00074FE8">
        <w:t xml:space="preserve">Prispevne površine so razvidne iz slike v nadaljevanju in iz izračuna hidravlike za padavinske vode. </w:t>
      </w:r>
    </w:p>
    <w:p w14:paraId="7A72D1B8" w14:textId="77777777" w:rsidR="00F33E8D" w:rsidRPr="00CE0D8F" w:rsidRDefault="00F33E8D" w:rsidP="00F33E8D">
      <w:r w:rsidRPr="00074FE8">
        <w:t xml:space="preserve">Izračun je opravljen z upoštevanjem zalednih voda iz </w:t>
      </w:r>
      <w:proofErr w:type="spellStart"/>
      <w:r w:rsidRPr="00074FE8">
        <w:t>tangirajočih</w:t>
      </w:r>
      <w:proofErr w:type="spellEnd"/>
      <w:r w:rsidRPr="00074FE8">
        <w:t xml:space="preserve"> zemljišč na območju pripevne površine cestišča.</w:t>
      </w:r>
    </w:p>
    <w:p w14:paraId="37C01CEC" w14:textId="77777777" w:rsidR="00F33E8D" w:rsidRPr="00F33E8D" w:rsidRDefault="00F33E8D" w:rsidP="00F33E8D">
      <w:pPr>
        <w:rPr>
          <w:lang w:eastAsia="nl-NL"/>
        </w:rPr>
      </w:pPr>
    </w:p>
    <w:p w14:paraId="60224D8B" w14:textId="77777777" w:rsidR="00F33E8D" w:rsidRDefault="00F33E8D" w:rsidP="00F33E8D">
      <w:pPr>
        <w:keepNext/>
        <w:overflowPunct/>
        <w:autoSpaceDE/>
        <w:autoSpaceDN/>
        <w:adjustRightInd/>
        <w:spacing w:line="240" w:lineRule="auto"/>
        <w:jc w:val="center"/>
        <w:textAlignment w:val="auto"/>
      </w:pPr>
      <w:r>
        <w:rPr>
          <w:noProof/>
        </w:rPr>
        <w:drawing>
          <wp:inline distT="0" distB="0" distL="0" distR="0" wp14:anchorId="3927A670" wp14:editId="4128E9DC">
            <wp:extent cx="6012180" cy="2488565"/>
            <wp:effectExtent l="0" t="0" r="7620" b="6985"/>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012180" cy="2488565"/>
                    </a:xfrm>
                    <a:prstGeom prst="rect">
                      <a:avLst/>
                    </a:prstGeom>
                  </pic:spPr>
                </pic:pic>
              </a:graphicData>
            </a:graphic>
          </wp:inline>
        </w:drawing>
      </w:r>
    </w:p>
    <w:p w14:paraId="1F05B619" w14:textId="5A18C357" w:rsidR="00F33E8D" w:rsidRPr="005A1112" w:rsidRDefault="00F33E8D" w:rsidP="00F33E8D">
      <w:pPr>
        <w:pStyle w:val="Caption"/>
        <w:jc w:val="center"/>
        <w:rPr>
          <w:lang w:val="sl-SI"/>
        </w:rPr>
      </w:pPr>
      <w:r w:rsidRPr="006C2B6F">
        <w:rPr>
          <w:lang w:val="sl-SI"/>
        </w:rPr>
        <w:t xml:space="preserve">Slika </w:t>
      </w:r>
      <w:r>
        <w:fldChar w:fldCharType="begin"/>
      </w:r>
      <w:r w:rsidRPr="006C2B6F">
        <w:rPr>
          <w:lang w:val="sl-SI"/>
        </w:rPr>
        <w:instrText xml:space="preserve"> SEQ Slika \* ARABIC </w:instrText>
      </w:r>
      <w:r>
        <w:fldChar w:fldCharType="separate"/>
      </w:r>
      <w:r w:rsidR="00F3699D">
        <w:rPr>
          <w:noProof/>
          <w:lang w:val="sl-SI"/>
        </w:rPr>
        <w:t>6</w:t>
      </w:r>
      <w:r>
        <w:fldChar w:fldCharType="end"/>
      </w:r>
      <w:r w:rsidRPr="006C2B6F">
        <w:rPr>
          <w:lang w:val="sl-SI"/>
        </w:rPr>
        <w:t>: Upoštevane prispevne površine padavinskega kanala na območju obdelave</w:t>
      </w:r>
      <w:r>
        <w:rPr>
          <w:lang w:val="sl-SI"/>
        </w:rPr>
        <w:t xml:space="preserve"> Gorenje Ponikve (desna slika) in Dolenje Ponikve (leva slika)</w:t>
      </w:r>
    </w:p>
    <w:p w14:paraId="7EB8AF02" w14:textId="33EBD569" w:rsidR="00F33E8D" w:rsidRPr="00733BC8" w:rsidRDefault="00F33E8D" w:rsidP="00F33E8D">
      <w:pPr>
        <w:pStyle w:val="Caption"/>
        <w:keepNext/>
        <w:jc w:val="left"/>
        <w:rPr>
          <w:lang w:val="sl-SI"/>
        </w:rPr>
      </w:pPr>
      <w:r w:rsidRPr="00733BC8">
        <w:rPr>
          <w:lang w:val="sl-SI"/>
        </w:rPr>
        <w:t xml:space="preserve">Preglednica </w:t>
      </w:r>
      <w:r w:rsidR="00E91CB4">
        <w:rPr>
          <w:lang w:val="sl-SI"/>
        </w:rPr>
        <w:fldChar w:fldCharType="begin"/>
      </w:r>
      <w:r w:rsidR="00E91CB4">
        <w:rPr>
          <w:lang w:val="sl-SI"/>
        </w:rPr>
        <w:instrText xml:space="preserve"> SEQ Preglednica \* ARABIC </w:instrText>
      </w:r>
      <w:r w:rsidR="00E91CB4">
        <w:rPr>
          <w:lang w:val="sl-SI"/>
        </w:rPr>
        <w:fldChar w:fldCharType="separate"/>
      </w:r>
      <w:r w:rsidR="00F3699D">
        <w:rPr>
          <w:noProof/>
          <w:lang w:val="sl-SI"/>
        </w:rPr>
        <w:t>8</w:t>
      </w:r>
      <w:r w:rsidR="00E91CB4">
        <w:rPr>
          <w:lang w:val="sl-SI"/>
        </w:rPr>
        <w:fldChar w:fldCharType="end"/>
      </w:r>
      <w:r w:rsidRPr="00733BC8">
        <w:rPr>
          <w:lang w:val="sl-SI"/>
        </w:rPr>
        <w:t>: Izbrane površine v hidravličnem modelu</w:t>
      </w:r>
    </w:p>
    <w:p w14:paraId="565B2067" w14:textId="5DF96529" w:rsidR="0016646C" w:rsidRPr="0016646C" w:rsidRDefault="00F33E8D" w:rsidP="0016646C">
      <w:pPr>
        <w:overflowPunct/>
        <w:autoSpaceDE/>
        <w:autoSpaceDN/>
        <w:adjustRightInd/>
        <w:spacing w:line="240" w:lineRule="auto"/>
        <w:jc w:val="left"/>
        <w:textAlignment w:val="auto"/>
        <w:rPr>
          <w:rFonts w:cstheme="minorHAnsi"/>
          <w:szCs w:val="22"/>
        </w:rPr>
      </w:pPr>
      <w:r w:rsidRPr="00F33E8D">
        <w:rPr>
          <w:noProof/>
        </w:rPr>
        <w:drawing>
          <wp:inline distT="0" distB="0" distL="0" distR="0" wp14:anchorId="43C8E38E" wp14:editId="36275A83">
            <wp:extent cx="6012180" cy="2925601"/>
            <wp:effectExtent l="0" t="0" r="762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12180" cy="2925601"/>
                    </a:xfrm>
                    <a:prstGeom prst="rect">
                      <a:avLst/>
                    </a:prstGeom>
                    <a:noFill/>
                    <a:ln>
                      <a:noFill/>
                    </a:ln>
                  </pic:spPr>
                </pic:pic>
              </a:graphicData>
            </a:graphic>
          </wp:inline>
        </w:drawing>
      </w:r>
    </w:p>
    <w:p w14:paraId="00F6F660" w14:textId="77777777" w:rsidR="0016646C" w:rsidRDefault="00C5465A" w:rsidP="00B46654">
      <w:pPr>
        <w:pStyle w:val="Heading4"/>
      </w:pPr>
      <w:bookmarkStart w:id="56" w:name="_Toc2605320"/>
      <w:r>
        <w:lastRenderedPageBreak/>
        <w:t>Kritični naliv</w:t>
      </w:r>
      <w:bookmarkEnd w:id="56"/>
    </w:p>
    <w:p w14:paraId="3EB6BA2E" w14:textId="77777777" w:rsidR="00E847FA" w:rsidRPr="00E847FA" w:rsidRDefault="00E847FA" w:rsidP="00E847FA">
      <w:pPr>
        <w:pStyle w:val="Caption"/>
        <w:keepNext/>
        <w:rPr>
          <w:rFonts w:cstheme="minorHAnsi"/>
          <w:b w:val="0"/>
          <w:color w:val="000000"/>
          <w:sz w:val="22"/>
          <w:szCs w:val="22"/>
          <w:lang w:val="sl-SI" w:eastAsia="sl-SI"/>
        </w:rPr>
      </w:pPr>
      <w:r w:rsidRPr="00E847FA">
        <w:rPr>
          <w:rFonts w:cstheme="minorHAnsi"/>
          <w:b w:val="0"/>
          <w:color w:val="000000"/>
          <w:sz w:val="22"/>
          <w:szCs w:val="22"/>
          <w:lang w:val="sl-SI" w:eastAsia="sl-SI"/>
        </w:rPr>
        <w:t>Upoštevane so intenzitete padavin po podatkih Agencije Republike Slovenije za okolje. Podatke o padavinah smo vzeli za najbližjo mersko postajo Sevno za statistično obdobje med leti 1975 in 2011.</w:t>
      </w:r>
    </w:p>
    <w:p w14:paraId="6F93EF9F" w14:textId="3D0CED12" w:rsidR="00E847FA" w:rsidRDefault="00E847FA" w:rsidP="00E847FA">
      <w:pPr>
        <w:pStyle w:val="Caption"/>
        <w:keepNext/>
        <w:rPr>
          <w:rFonts w:cstheme="minorHAnsi"/>
          <w:b w:val="0"/>
          <w:color w:val="000000"/>
          <w:sz w:val="22"/>
          <w:szCs w:val="22"/>
          <w:lang w:val="sl-SI" w:eastAsia="sl-SI"/>
        </w:rPr>
      </w:pPr>
      <w:r w:rsidRPr="00E847FA">
        <w:rPr>
          <w:rFonts w:cstheme="minorHAnsi"/>
          <w:b w:val="0"/>
          <w:color w:val="000000"/>
          <w:sz w:val="22"/>
          <w:szCs w:val="22"/>
          <w:lang w:val="sl-SI" w:eastAsia="sl-SI"/>
        </w:rPr>
        <w:t xml:space="preserve">Glede na </w:t>
      </w:r>
      <w:r w:rsidR="00AF54AA">
        <w:rPr>
          <w:rFonts w:cstheme="minorHAnsi"/>
          <w:b w:val="0"/>
          <w:color w:val="000000"/>
          <w:sz w:val="22"/>
          <w:szCs w:val="22"/>
          <w:lang w:val="sl-SI" w:eastAsia="sl-SI"/>
        </w:rPr>
        <w:t xml:space="preserve">podeželsko poselitev </w:t>
      </w:r>
      <w:r w:rsidRPr="00E847FA">
        <w:rPr>
          <w:rFonts w:cstheme="minorHAnsi"/>
          <w:b w:val="0"/>
          <w:color w:val="000000"/>
          <w:sz w:val="22"/>
          <w:szCs w:val="22"/>
          <w:lang w:val="sl-SI" w:eastAsia="sl-SI"/>
        </w:rPr>
        <w:t xml:space="preserve">smo za hidravlični izračun uporabili nalive s povratno dobo </w:t>
      </w:r>
      <w:r w:rsidRPr="00AF54AA">
        <w:rPr>
          <w:rFonts w:cstheme="minorHAnsi"/>
          <w:b w:val="0"/>
          <w:color w:val="000000"/>
          <w:sz w:val="22"/>
          <w:szCs w:val="22"/>
          <w:lang w:val="sl-SI" w:eastAsia="sl-SI"/>
        </w:rPr>
        <w:t xml:space="preserve">intenzitete </w:t>
      </w:r>
      <w:r w:rsidR="00AF54AA" w:rsidRPr="00AF54AA">
        <w:rPr>
          <w:rFonts w:cstheme="minorHAnsi"/>
          <w:b w:val="0"/>
          <w:color w:val="000000"/>
          <w:sz w:val="22"/>
          <w:szCs w:val="22"/>
          <w:lang w:val="sl-SI" w:eastAsia="sl-SI"/>
        </w:rPr>
        <w:t>2 leti</w:t>
      </w:r>
      <w:r w:rsidR="0016238D">
        <w:rPr>
          <w:rFonts w:cstheme="minorHAnsi"/>
          <w:b w:val="0"/>
          <w:color w:val="000000"/>
          <w:sz w:val="22"/>
          <w:szCs w:val="22"/>
          <w:lang w:val="sl-SI" w:eastAsia="sl-SI"/>
        </w:rPr>
        <w:t>.</w:t>
      </w:r>
    </w:p>
    <w:p w14:paraId="5BCC38E0" w14:textId="49D4F265" w:rsidR="008801F0" w:rsidRPr="00C5465A" w:rsidRDefault="008801F0" w:rsidP="00E847FA">
      <w:pPr>
        <w:pStyle w:val="Caption"/>
        <w:keepNext/>
        <w:rPr>
          <w:lang w:val="sl-SI"/>
        </w:rPr>
      </w:pPr>
      <w:r w:rsidRPr="00C5465A">
        <w:rPr>
          <w:lang w:val="sl-SI"/>
        </w:rPr>
        <w:t xml:space="preserve">Preglednica </w:t>
      </w:r>
      <w:r w:rsidR="00E91CB4">
        <w:rPr>
          <w:lang w:val="sl-SI"/>
        </w:rPr>
        <w:fldChar w:fldCharType="begin"/>
      </w:r>
      <w:r w:rsidR="00E91CB4">
        <w:rPr>
          <w:lang w:val="sl-SI"/>
        </w:rPr>
        <w:instrText xml:space="preserve"> SEQ Preglednica \* ARABIC </w:instrText>
      </w:r>
      <w:r w:rsidR="00E91CB4">
        <w:rPr>
          <w:lang w:val="sl-SI"/>
        </w:rPr>
        <w:fldChar w:fldCharType="separate"/>
      </w:r>
      <w:r w:rsidR="00F3699D">
        <w:rPr>
          <w:noProof/>
          <w:lang w:val="sl-SI"/>
        </w:rPr>
        <w:t>9</w:t>
      </w:r>
      <w:r w:rsidR="00E91CB4">
        <w:rPr>
          <w:lang w:val="sl-SI"/>
        </w:rPr>
        <w:fldChar w:fldCharType="end"/>
      </w:r>
      <w:r w:rsidRPr="00C5465A">
        <w:rPr>
          <w:lang w:val="sl-SI"/>
        </w:rPr>
        <w:t xml:space="preserve">: </w:t>
      </w:r>
      <w:r w:rsidR="00E847FA" w:rsidRPr="00E847FA">
        <w:rPr>
          <w:lang w:val="sl-SI"/>
        </w:rPr>
        <w:t>Povratne dobe za ekstremne padavine za postajo Sevno (vir: ARSO, 2018</w:t>
      </w:r>
      <w:r w:rsidRPr="00C5465A">
        <w:rPr>
          <w:lang w:val="sl-SI"/>
        </w:rPr>
        <w:t>)</w:t>
      </w:r>
    </w:p>
    <w:p w14:paraId="44AEC14E" w14:textId="57A5F345" w:rsidR="00032396" w:rsidRPr="00032396" w:rsidRDefault="005B3F3E" w:rsidP="005B3F3E">
      <w:pPr>
        <w:pStyle w:val="NormalIndent"/>
        <w:numPr>
          <w:ilvl w:val="0"/>
          <w:numId w:val="0"/>
        </w:numPr>
        <w:ind w:left="1440"/>
        <w:jc w:val="center"/>
      </w:pPr>
      <w:r w:rsidRPr="00763B01">
        <w:rPr>
          <w:noProof/>
        </w:rPr>
        <w:drawing>
          <wp:inline distT="0" distB="0" distL="0" distR="0" wp14:anchorId="14729043" wp14:editId="0A1506ED">
            <wp:extent cx="4125772" cy="2987003"/>
            <wp:effectExtent l="0" t="0" r="8255" b="4445"/>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163454" cy="3014284"/>
                    </a:xfrm>
                    <a:prstGeom prst="rect">
                      <a:avLst/>
                    </a:prstGeom>
                    <a:noFill/>
                    <a:ln>
                      <a:noFill/>
                    </a:ln>
                  </pic:spPr>
                </pic:pic>
              </a:graphicData>
            </a:graphic>
          </wp:inline>
        </w:drawing>
      </w:r>
    </w:p>
    <w:p w14:paraId="01398606" w14:textId="77777777" w:rsidR="005B3F3E" w:rsidRPr="005B3F3E" w:rsidRDefault="005B3F3E" w:rsidP="005B3F3E">
      <w:pPr>
        <w:pStyle w:val="Caption"/>
        <w:keepNext/>
        <w:jc w:val="center"/>
        <w:rPr>
          <w:lang w:val="sl-SI"/>
        </w:rPr>
      </w:pPr>
      <w:r w:rsidRPr="005B3F3E">
        <w:rPr>
          <w:noProof/>
          <w:lang w:val="sl-SI" w:eastAsia="sl-SI"/>
        </w:rPr>
        <w:drawing>
          <wp:inline distT="0" distB="0" distL="0" distR="0" wp14:anchorId="5E1DF019" wp14:editId="3D90C9A2">
            <wp:extent cx="3790350" cy="2589581"/>
            <wp:effectExtent l="0" t="0" r="635" b="127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06504" cy="2600617"/>
                    </a:xfrm>
                    <a:prstGeom prst="rect">
                      <a:avLst/>
                    </a:prstGeom>
                    <a:noFill/>
                  </pic:spPr>
                </pic:pic>
              </a:graphicData>
            </a:graphic>
          </wp:inline>
        </w:drawing>
      </w:r>
    </w:p>
    <w:p w14:paraId="16D7567E" w14:textId="678D63EC" w:rsidR="005B3F3E" w:rsidRPr="005B3F3E" w:rsidRDefault="005B3F3E" w:rsidP="005B3F3E">
      <w:pPr>
        <w:pStyle w:val="Caption"/>
        <w:keepNext/>
        <w:rPr>
          <w:lang w:val="sl-SI"/>
        </w:rPr>
      </w:pPr>
      <w:bookmarkStart w:id="57" w:name="_Toc518291871"/>
      <w:r w:rsidRPr="005B3F3E">
        <w:rPr>
          <w:lang w:val="sl-SI"/>
        </w:rPr>
        <w:t xml:space="preserve">Slika </w:t>
      </w:r>
      <w:r w:rsidRPr="005B3F3E">
        <w:rPr>
          <w:lang w:val="sl-SI"/>
        </w:rPr>
        <w:fldChar w:fldCharType="begin"/>
      </w:r>
      <w:r w:rsidRPr="005B3F3E">
        <w:rPr>
          <w:lang w:val="sl-SI"/>
        </w:rPr>
        <w:instrText xml:space="preserve"> SEQ Slika \* ARABIC </w:instrText>
      </w:r>
      <w:r w:rsidRPr="005B3F3E">
        <w:rPr>
          <w:lang w:val="sl-SI"/>
        </w:rPr>
        <w:fldChar w:fldCharType="separate"/>
      </w:r>
      <w:r w:rsidR="00F3699D">
        <w:rPr>
          <w:noProof/>
          <w:lang w:val="sl-SI"/>
        </w:rPr>
        <w:t>7</w:t>
      </w:r>
      <w:r w:rsidRPr="005B3F3E">
        <w:rPr>
          <w:lang w:val="sl-SI"/>
        </w:rPr>
        <w:fldChar w:fldCharType="end"/>
      </w:r>
      <w:r w:rsidRPr="005B3F3E">
        <w:rPr>
          <w:lang w:val="sl-SI"/>
        </w:rPr>
        <w:t>: Količina padavin v odvisnosti od povratne dobe za mersko postajo Sevno (posamične linije predstavljajo različne povratne dobe: n= 1 leto, 5 let,.. do n= 50 let)</w:t>
      </w:r>
      <w:bookmarkEnd w:id="57"/>
    </w:p>
    <w:p w14:paraId="32424789" w14:textId="77777777" w:rsidR="00AF54AA" w:rsidRDefault="00AF54AA">
      <w:pPr>
        <w:overflowPunct/>
        <w:autoSpaceDE/>
        <w:autoSpaceDN/>
        <w:adjustRightInd/>
        <w:spacing w:before="0" w:after="0" w:line="240" w:lineRule="auto"/>
        <w:jc w:val="left"/>
        <w:textAlignment w:val="auto"/>
        <w:rPr>
          <w:rFonts w:cstheme="minorHAnsi"/>
          <w:b/>
          <w:i/>
          <w:color w:val="auto"/>
          <w:sz w:val="24"/>
          <w:szCs w:val="22"/>
        </w:rPr>
      </w:pPr>
      <w:r>
        <w:br w:type="page"/>
      </w:r>
    </w:p>
    <w:p w14:paraId="062F71EA" w14:textId="63042D14" w:rsidR="00801903" w:rsidRDefault="00801903" w:rsidP="00B46654">
      <w:pPr>
        <w:pStyle w:val="Heading4"/>
      </w:pPr>
      <w:bookmarkStart w:id="58" w:name="_Toc2605321"/>
      <w:r>
        <w:lastRenderedPageBreak/>
        <w:t>Hidravlični izračun</w:t>
      </w:r>
      <w:r w:rsidR="0094081F">
        <w:t xml:space="preserve"> in kontrola prevodnosti</w:t>
      </w:r>
      <w:bookmarkEnd w:id="58"/>
    </w:p>
    <w:p w14:paraId="6531D1A2" w14:textId="69FDFF5F" w:rsidR="0094081F" w:rsidRDefault="0094081F" w:rsidP="0094081F">
      <w:r w:rsidRPr="002D331F">
        <w:t>V nadaljevanju je prikazana kontrola prevodnosti predvidenih kanalov padavinskega cevovoda, za posamezen odsek cevi. Predvideni računski pretoki so od ca. 2</w:t>
      </w:r>
      <w:r w:rsidR="00365C00">
        <w:t>5</w:t>
      </w:r>
      <w:r w:rsidRPr="002D331F">
        <w:t xml:space="preserve"> - </w:t>
      </w:r>
      <w:r w:rsidR="00DF54C6">
        <w:t>536</w:t>
      </w:r>
      <w:r w:rsidRPr="002D331F">
        <w:t xml:space="preserve"> l/s.</w:t>
      </w:r>
      <w:r w:rsidR="002D331F">
        <w:t xml:space="preserve"> </w:t>
      </w:r>
    </w:p>
    <w:p w14:paraId="19D3028F" w14:textId="325E47D2" w:rsidR="002D331F" w:rsidRDefault="002D331F" w:rsidP="002D331F">
      <w:pPr>
        <w:pStyle w:val="NormalIndent"/>
        <w:numPr>
          <w:ilvl w:val="0"/>
          <w:numId w:val="0"/>
        </w:numPr>
        <w:rPr>
          <w:rFonts w:asciiTheme="minorHAnsi" w:hAnsiTheme="minorHAnsi"/>
          <w:color w:val="000000"/>
        </w:rPr>
      </w:pPr>
      <w:r w:rsidRPr="002D331F">
        <w:rPr>
          <w:rFonts w:asciiTheme="minorHAnsi" w:hAnsiTheme="minorHAnsi"/>
          <w:color w:val="000000"/>
        </w:rPr>
        <w:t xml:space="preserve">Izračun je bil opravljen </w:t>
      </w:r>
      <w:r w:rsidR="00172BA6">
        <w:rPr>
          <w:rFonts w:asciiTheme="minorHAnsi" w:hAnsiTheme="minorHAnsi"/>
          <w:color w:val="000000"/>
        </w:rPr>
        <w:t>s</w:t>
      </w:r>
      <w:r w:rsidRPr="002D331F">
        <w:rPr>
          <w:rFonts w:asciiTheme="minorHAnsi" w:hAnsiTheme="minorHAnsi"/>
          <w:color w:val="000000"/>
        </w:rPr>
        <w:t xml:space="preserve"> programskim paketom Urbano </w:t>
      </w:r>
      <w:proofErr w:type="spellStart"/>
      <w:r w:rsidRPr="002D331F">
        <w:rPr>
          <w:rFonts w:asciiTheme="minorHAnsi" w:hAnsiTheme="minorHAnsi"/>
          <w:color w:val="000000"/>
        </w:rPr>
        <w:t>Canalis</w:t>
      </w:r>
      <w:proofErr w:type="spellEnd"/>
      <w:r w:rsidRPr="002D331F">
        <w:rPr>
          <w:rFonts w:asciiTheme="minorHAnsi" w:hAnsiTheme="minorHAnsi"/>
          <w:color w:val="000000"/>
        </w:rPr>
        <w:t>.</w:t>
      </w:r>
    </w:p>
    <w:p w14:paraId="18CDF911" w14:textId="64A34352" w:rsidR="00DF54C6" w:rsidRPr="002D331F" w:rsidRDefault="00DF54C6" w:rsidP="002D331F">
      <w:pPr>
        <w:pStyle w:val="NormalIndent"/>
        <w:numPr>
          <w:ilvl w:val="0"/>
          <w:numId w:val="0"/>
        </w:numPr>
        <w:rPr>
          <w:rFonts w:asciiTheme="minorHAnsi" w:hAnsiTheme="minorHAnsi"/>
          <w:color w:val="000000"/>
        </w:rPr>
      </w:pPr>
      <w:r>
        <w:rPr>
          <w:rFonts w:asciiTheme="minorHAnsi" w:hAnsiTheme="minorHAnsi"/>
          <w:color w:val="000000"/>
        </w:rPr>
        <w:t>Za</w:t>
      </w:r>
      <w:r w:rsidR="001E435E">
        <w:rPr>
          <w:rFonts w:asciiTheme="minorHAnsi" w:hAnsiTheme="minorHAnsi"/>
          <w:color w:val="000000"/>
        </w:rPr>
        <w:t xml:space="preserve"> padavinsko kanalizacija je predvidena </w:t>
      </w:r>
      <w:r w:rsidR="00BB3E30">
        <w:rPr>
          <w:rFonts w:asciiTheme="minorHAnsi" w:hAnsiTheme="minorHAnsi"/>
          <w:color w:val="000000"/>
        </w:rPr>
        <w:t>7</w:t>
      </w:r>
      <w:r w:rsidR="001E435E">
        <w:rPr>
          <w:rFonts w:asciiTheme="minorHAnsi" w:hAnsiTheme="minorHAnsi"/>
          <w:color w:val="000000"/>
        </w:rPr>
        <w:t>0% polnitev cevi.</w:t>
      </w:r>
    </w:p>
    <w:p w14:paraId="43441376" w14:textId="79529EEE" w:rsidR="003E3929" w:rsidRPr="003E3929" w:rsidRDefault="003E3929" w:rsidP="003E3929">
      <w:pPr>
        <w:pStyle w:val="Caption"/>
        <w:keepNext/>
        <w:jc w:val="left"/>
        <w:rPr>
          <w:lang w:val="sl-SI"/>
        </w:rPr>
      </w:pPr>
      <w:r w:rsidRPr="003E3929">
        <w:rPr>
          <w:lang w:val="sl-SI"/>
        </w:rPr>
        <w:t xml:space="preserve">Preglednica </w:t>
      </w:r>
      <w:r w:rsidR="00E91CB4">
        <w:rPr>
          <w:lang w:val="sl-SI"/>
        </w:rPr>
        <w:fldChar w:fldCharType="begin"/>
      </w:r>
      <w:r w:rsidR="00E91CB4">
        <w:rPr>
          <w:lang w:val="sl-SI"/>
        </w:rPr>
        <w:instrText xml:space="preserve"> SEQ Preglednica \* ARABIC </w:instrText>
      </w:r>
      <w:r w:rsidR="00E91CB4">
        <w:rPr>
          <w:lang w:val="sl-SI"/>
        </w:rPr>
        <w:fldChar w:fldCharType="separate"/>
      </w:r>
      <w:r w:rsidR="00F3699D">
        <w:rPr>
          <w:noProof/>
          <w:lang w:val="sl-SI"/>
        </w:rPr>
        <w:t>10</w:t>
      </w:r>
      <w:r w:rsidR="00E91CB4">
        <w:rPr>
          <w:lang w:val="sl-SI"/>
        </w:rPr>
        <w:fldChar w:fldCharType="end"/>
      </w:r>
      <w:r w:rsidRPr="003E3929">
        <w:rPr>
          <w:lang w:val="sl-SI"/>
        </w:rPr>
        <w:t>: Izračunani p</w:t>
      </w:r>
      <w:r w:rsidR="005E0AF1">
        <w:rPr>
          <w:lang w:val="sl-SI"/>
        </w:rPr>
        <w:t>retoki s prikazom kritičnih hi</w:t>
      </w:r>
      <w:r w:rsidRPr="003E3929">
        <w:rPr>
          <w:lang w:val="sl-SI"/>
        </w:rPr>
        <w:t>trosti v posameznem odseku padavinskega cevovoda</w:t>
      </w:r>
    </w:p>
    <w:p w14:paraId="25AB6704" w14:textId="32F1BD4A" w:rsidR="0016646C" w:rsidRDefault="00365C00" w:rsidP="007A3D59">
      <w:pPr>
        <w:overflowPunct/>
        <w:autoSpaceDE/>
        <w:autoSpaceDN/>
        <w:adjustRightInd/>
        <w:spacing w:line="240" w:lineRule="auto"/>
        <w:jc w:val="left"/>
        <w:textAlignment w:val="auto"/>
        <w:rPr>
          <w:rFonts w:cstheme="minorHAnsi"/>
          <w:szCs w:val="22"/>
        </w:rPr>
      </w:pPr>
      <w:r w:rsidRPr="00365C00">
        <w:rPr>
          <w:noProof/>
        </w:rPr>
        <w:drawing>
          <wp:inline distT="0" distB="0" distL="0" distR="0" wp14:anchorId="4EE7D1CD" wp14:editId="0861BDCD">
            <wp:extent cx="5794368" cy="5082639"/>
            <wp:effectExtent l="0" t="0" r="0" b="381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04959" cy="5091929"/>
                    </a:xfrm>
                    <a:prstGeom prst="rect">
                      <a:avLst/>
                    </a:prstGeom>
                    <a:noFill/>
                    <a:ln>
                      <a:noFill/>
                    </a:ln>
                  </pic:spPr>
                </pic:pic>
              </a:graphicData>
            </a:graphic>
          </wp:inline>
        </w:drawing>
      </w:r>
    </w:p>
    <w:p w14:paraId="640AE7AB" w14:textId="511D20DA" w:rsidR="00801903" w:rsidRDefault="005E0AF1" w:rsidP="0094081F">
      <w:pPr>
        <w:overflowPunct/>
        <w:autoSpaceDE/>
        <w:autoSpaceDN/>
        <w:adjustRightInd/>
        <w:spacing w:line="240" w:lineRule="auto"/>
        <w:textAlignment w:val="auto"/>
        <w:rPr>
          <w:rFonts w:cstheme="minorHAnsi"/>
          <w:szCs w:val="22"/>
        </w:rPr>
      </w:pPr>
      <w:r w:rsidRPr="002D331F">
        <w:rPr>
          <w:rFonts w:cstheme="minorHAnsi"/>
          <w:szCs w:val="22"/>
        </w:rPr>
        <w:t xml:space="preserve">Hitrosti </w:t>
      </w:r>
      <w:r w:rsidR="007B3940" w:rsidRPr="002D331F">
        <w:rPr>
          <w:rFonts w:cstheme="minorHAnsi"/>
          <w:szCs w:val="22"/>
        </w:rPr>
        <w:t xml:space="preserve">v ceveh pri maksimalnih pretokih </w:t>
      </w:r>
      <w:r w:rsidRPr="002D331F">
        <w:rPr>
          <w:rFonts w:cstheme="minorHAnsi"/>
          <w:szCs w:val="22"/>
        </w:rPr>
        <w:t xml:space="preserve">dosegajo </w:t>
      </w:r>
      <w:r w:rsidR="00DF54C6">
        <w:rPr>
          <w:rFonts w:cstheme="minorHAnsi"/>
          <w:szCs w:val="22"/>
        </w:rPr>
        <w:t>do</w:t>
      </w:r>
      <w:r w:rsidR="007B3940" w:rsidRPr="002D331F">
        <w:rPr>
          <w:rFonts w:cstheme="minorHAnsi"/>
          <w:szCs w:val="22"/>
        </w:rPr>
        <w:t xml:space="preserve"> 4</w:t>
      </w:r>
      <w:r w:rsidRPr="002D331F">
        <w:rPr>
          <w:rFonts w:cstheme="minorHAnsi"/>
          <w:szCs w:val="22"/>
        </w:rPr>
        <w:t xml:space="preserve"> m/s</w:t>
      </w:r>
      <w:r w:rsidR="00BB3E30">
        <w:rPr>
          <w:rFonts w:cstheme="minorHAnsi"/>
          <w:szCs w:val="22"/>
        </w:rPr>
        <w:t xml:space="preserve"> – iztočna cev</w:t>
      </w:r>
      <w:r w:rsidRPr="002D331F">
        <w:rPr>
          <w:rFonts w:cstheme="minorHAnsi"/>
          <w:szCs w:val="22"/>
        </w:rPr>
        <w:t xml:space="preserve">. </w:t>
      </w:r>
      <w:r w:rsidR="007B3940" w:rsidRPr="002D331F">
        <w:rPr>
          <w:rFonts w:cstheme="minorHAnsi"/>
          <w:szCs w:val="22"/>
        </w:rPr>
        <w:t>Vsled temu in konfiguraciji terena smo predvideli</w:t>
      </w:r>
      <w:r w:rsidRPr="002D331F">
        <w:rPr>
          <w:rFonts w:cstheme="minorHAnsi"/>
          <w:szCs w:val="22"/>
        </w:rPr>
        <w:t xml:space="preserve"> </w:t>
      </w:r>
      <w:r w:rsidR="007B3940" w:rsidRPr="002D331F">
        <w:rPr>
          <w:rFonts w:cstheme="minorHAnsi"/>
          <w:szCs w:val="22"/>
        </w:rPr>
        <w:t>tehnični ukrep</w:t>
      </w:r>
      <w:r w:rsidRPr="002D331F">
        <w:rPr>
          <w:rFonts w:cstheme="minorHAnsi"/>
          <w:szCs w:val="22"/>
        </w:rPr>
        <w:t xml:space="preserve"> za umirjanja pretoka </w:t>
      </w:r>
      <w:r w:rsidR="00DF54C6">
        <w:rPr>
          <w:rFonts w:cstheme="minorHAnsi"/>
          <w:szCs w:val="22"/>
        </w:rPr>
        <w:t>urejeno podslapje na iztoku kanal M1.0</w:t>
      </w:r>
      <w:r w:rsidRPr="002D331F">
        <w:rPr>
          <w:rFonts w:cstheme="minorHAnsi"/>
          <w:szCs w:val="22"/>
        </w:rPr>
        <w:t>.</w:t>
      </w:r>
    </w:p>
    <w:p w14:paraId="7EC7B180" w14:textId="77777777" w:rsidR="00B209C5" w:rsidRDefault="00B209C5">
      <w:pPr>
        <w:overflowPunct/>
        <w:autoSpaceDE/>
        <w:autoSpaceDN/>
        <w:adjustRightInd/>
        <w:spacing w:before="0" w:after="0" w:line="240" w:lineRule="auto"/>
        <w:jc w:val="left"/>
        <w:textAlignment w:val="auto"/>
        <w:rPr>
          <w:rFonts w:cstheme="minorHAnsi"/>
          <w:b/>
          <w:i/>
          <w:color w:val="auto"/>
          <w:sz w:val="24"/>
          <w:szCs w:val="22"/>
        </w:rPr>
      </w:pPr>
      <w:r>
        <w:br w:type="page"/>
      </w:r>
    </w:p>
    <w:p w14:paraId="4C803FB1" w14:textId="7E56B3B6" w:rsidR="00B209C5" w:rsidRDefault="00B209C5" w:rsidP="00B46654">
      <w:pPr>
        <w:pStyle w:val="Heading4"/>
      </w:pPr>
      <w:bookmarkStart w:id="59" w:name="_Toc2605322"/>
      <w:r>
        <w:lastRenderedPageBreak/>
        <w:t>Predvidene posebne tehnologije gradnje</w:t>
      </w:r>
      <w:bookmarkEnd w:id="59"/>
    </w:p>
    <w:p w14:paraId="6F18471C" w14:textId="6741FDD2" w:rsidR="00B209C5" w:rsidRDefault="00B209C5" w:rsidP="00B209C5">
      <w:r>
        <w:t>V sklopu projekta je predvidena uporaba tehnologije gradnje brez izkopov oziroma vrtanjem</w:t>
      </w:r>
      <w:r w:rsidR="00C327FC">
        <w:t>/</w:t>
      </w:r>
      <w:proofErr w:type="spellStart"/>
      <w:r w:rsidR="00C327FC">
        <w:t>podvrtanjem</w:t>
      </w:r>
      <w:proofErr w:type="spellEnd"/>
      <w:r>
        <w:t>. Tehnologije se uporabljajo na območju križanja železnice, občinske ceste in pri prečkanju vodotoka Temenica.</w:t>
      </w:r>
      <w:r w:rsidRPr="00B209C5">
        <w:t xml:space="preserve"> </w:t>
      </w:r>
      <w:r>
        <w:t>Z vrtalno garnituro se izdela vrtina, v katero se nato uvleče zaščitna ali končna cev. Po potrebi se za vrtalno garnituro izdela ustrezno varovana gradbena jama, ki se po vgradnji cevi zasuje in vzpostavi prvotno stanje.</w:t>
      </w:r>
    </w:p>
    <w:p w14:paraId="3D6B4B25" w14:textId="759B3FDC" w:rsidR="00B209C5" w:rsidRDefault="00C327FC" w:rsidP="00B209C5">
      <w:pPr>
        <w:pStyle w:val="NormalIndent"/>
        <w:numPr>
          <w:ilvl w:val="0"/>
          <w:numId w:val="0"/>
        </w:numPr>
        <w:rPr>
          <w:rFonts w:asciiTheme="minorHAnsi" w:hAnsiTheme="minorHAnsi"/>
          <w:b/>
          <w:color w:val="000000"/>
        </w:rPr>
      </w:pPr>
      <w:r w:rsidRPr="00C327FC">
        <w:rPr>
          <w:rFonts w:asciiTheme="minorHAnsi" w:hAnsiTheme="minorHAnsi"/>
          <w:b/>
          <w:color w:val="000000"/>
        </w:rPr>
        <w:t xml:space="preserve">Izvedba gradbenih jam </w:t>
      </w:r>
      <w:r>
        <w:rPr>
          <w:rFonts w:asciiTheme="minorHAnsi" w:hAnsiTheme="minorHAnsi"/>
          <w:b/>
          <w:color w:val="000000"/>
        </w:rPr>
        <w:t>–</w:t>
      </w:r>
      <w:r w:rsidRPr="00C327FC">
        <w:rPr>
          <w:rFonts w:asciiTheme="minorHAnsi" w:hAnsiTheme="minorHAnsi"/>
          <w:b/>
          <w:color w:val="000000"/>
        </w:rPr>
        <w:t xml:space="preserve"> splošno</w:t>
      </w:r>
    </w:p>
    <w:p w14:paraId="0F573CAF" w14:textId="2C1B1048" w:rsidR="00C327FC" w:rsidRDefault="00C327FC" w:rsidP="00C327FC">
      <w:pPr>
        <w:pStyle w:val="NormalIndent"/>
        <w:numPr>
          <w:ilvl w:val="0"/>
          <w:numId w:val="0"/>
        </w:numPr>
        <w:rPr>
          <w:rFonts w:asciiTheme="minorHAnsi" w:hAnsiTheme="minorHAnsi"/>
          <w:color w:val="000000"/>
        </w:rPr>
      </w:pPr>
      <w:r w:rsidRPr="00C327FC">
        <w:rPr>
          <w:rFonts w:asciiTheme="minorHAnsi" w:hAnsiTheme="minorHAnsi"/>
          <w:color w:val="000000"/>
        </w:rPr>
        <w:t xml:space="preserve">Gradbene jame za </w:t>
      </w:r>
      <w:proofErr w:type="spellStart"/>
      <w:r w:rsidRPr="00C327FC">
        <w:rPr>
          <w:rFonts w:asciiTheme="minorHAnsi" w:hAnsiTheme="minorHAnsi"/>
          <w:color w:val="000000"/>
        </w:rPr>
        <w:t>podvrtavanja</w:t>
      </w:r>
      <w:proofErr w:type="spellEnd"/>
      <w:r w:rsidRPr="00C327FC">
        <w:rPr>
          <w:rFonts w:asciiTheme="minorHAnsi" w:hAnsiTheme="minorHAnsi"/>
          <w:color w:val="000000"/>
        </w:rPr>
        <w:t xml:space="preserve"> se v prodno – peščenih nanosih in </w:t>
      </w:r>
      <w:proofErr w:type="spellStart"/>
      <w:r w:rsidRPr="00C327FC">
        <w:rPr>
          <w:rFonts w:asciiTheme="minorHAnsi" w:hAnsiTheme="minorHAnsi"/>
          <w:color w:val="000000"/>
        </w:rPr>
        <w:t>težkognetni</w:t>
      </w:r>
      <w:proofErr w:type="spellEnd"/>
      <w:r w:rsidRPr="00C327FC">
        <w:rPr>
          <w:rFonts w:asciiTheme="minorHAnsi" w:hAnsiTheme="minorHAnsi"/>
          <w:color w:val="000000"/>
        </w:rPr>
        <w:t xml:space="preserve"> glini v suhih pogojih do globine 2 m izvedejo z naklonom začasnih brežin 2 : 1. Ob dotokih vode in </w:t>
      </w:r>
      <w:proofErr w:type="spellStart"/>
      <w:r w:rsidRPr="00C327FC">
        <w:rPr>
          <w:rFonts w:asciiTheme="minorHAnsi" w:hAnsiTheme="minorHAnsi"/>
          <w:color w:val="000000"/>
        </w:rPr>
        <w:t>globjih</w:t>
      </w:r>
      <w:proofErr w:type="spellEnd"/>
      <w:r w:rsidRPr="00C327FC">
        <w:rPr>
          <w:rFonts w:asciiTheme="minorHAnsi" w:hAnsiTheme="minorHAnsi"/>
          <w:color w:val="000000"/>
        </w:rPr>
        <w:t xml:space="preserve"> izkopih se nakloni zmanjšajo na 1 : 1 ali izvede zaščito z armaturno mrežo in brizganim betonom. Na </w:t>
      </w:r>
      <w:r>
        <w:rPr>
          <w:rFonts w:asciiTheme="minorHAnsi" w:hAnsiTheme="minorHAnsi"/>
          <w:color w:val="000000"/>
        </w:rPr>
        <w:t>območju</w:t>
      </w:r>
      <w:r w:rsidRPr="00C327FC">
        <w:rPr>
          <w:rFonts w:asciiTheme="minorHAnsi" w:hAnsiTheme="minorHAnsi"/>
          <w:color w:val="000000"/>
        </w:rPr>
        <w:t xml:space="preserve"> izkop</w:t>
      </w:r>
      <w:r>
        <w:rPr>
          <w:rFonts w:asciiTheme="minorHAnsi" w:hAnsiTheme="minorHAnsi"/>
          <w:color w:val="000000"/>
        </w:rPr>
        <w:t>ov</w:t>
      </w:r>
      <w:r w:rsidRPr="00C327FC">
        <w:rPr>
          <w:rFonts w:asciiTheme="minorHAnsi" w:hAnsiTheme="minorHAnsi"/>
          <w:color w:val="000000"/>
        </w:rPr>
        <w:t xml:space="preserve"> v židki glini in melju potrebno črpanje vode z zaščito izkopnih brežin z </w:t>
      </w:r>
      <w:proofErr w:type="spellStart"/>
      <w:r w:rsidRPr="00C327FC">
        <w:rPr>
          <w:rFonts w:asciiTheme="minorHAnsi" w:hAnsiTheme="minorHAnsi"/>
          <w:color w:val="000000"/>
        </w:rPr>
        <w:t>zagatnicami</w:t>
      </w:r>
      <w:proofErr w:type="spellEnd"/>
      <w:r w:rsidRPr="00C327FC">
        <w:rPr>
          <w:rFonts w:asciiTheme="minorHAnsi" w:hAnsiTheme="minorHAnsi"/>
          <w:color w:val="000000"/>
        </w:rPr>
        <w:t xml:space="preserve"> ali berlinsko steno z razpiranjem.</w:t>
      </w:r>
      <w:r>
        <w:rPr>
          <w:rFonts w:asciiTheme="minorHAnsi" w:hAnsiTheme="minorHAnsi"/>
          <w:color w:val="000000"/>
        </w:rPr>
        <w:t xml:space="preserve"> Tehnologijo izvedbe gradbene jame definira izvajalec ob potrditvi </w:t>
      </w:r>
      <w:proofErr w:type="spellStart"/>
      <w:r>
        <w:rPr>
          <w:rFonts w:asciiTheme="minorHAnsi" w:hAnsiTheme="minorHAnsi"/>
          <w:color w:val="000000"/>
        </w:rPr>
        <w:t>tangirajočih</w:t>
      </w:r>
      <w:proofErr w:type="spellEnd"/>
      <w:r>
        <w:rPr>
          <w:rFonts w:asciiTheme="minorHAnsi" w:hAnsiTheme="minorHAnsi"/>
          <w:color w:val="000000"/>
        </w:rPr>
        <w:t xml:space="preserve"> upravljalcev/</w:t>
      </w:r>
      <w:proofErr w:type="spellStart"/>
      <w:r>
        <w:rPr>
          <w:rFonts w:asciiTheme="minorHAnsi" w:hAnsiTheme="minorHAnsi"/>
          <w:color w:val="000000"/>
        </w:rPr>
        <w:t>mnenjedajalcev</w:t>
      </w:r>
      <w:proofErr w:type="spellEnd"/>
      <w:r>
        <w:rPr>
          <w:rFonts w:asciiTheme="minorHAnsi" w:hAnsiTheme="minorHAnsi"/>
          <w:color w:val="000000"/>
        </w:rPr>
        <w:t>/</w:t>
      </w:r>
      <w:proofErr w:type="spellStart"/>
      <w:r>
        <w:rPr>
          <w:rFonts w:asciiTheme="minorHAnsi" w:hAnsiTheme="minorHAnsi"/>
          <w:color w:val="000000"/>
        </w:rPr>
        <w:t>soglasodajalcev</w:t>
      </w:r>
      <w:proofErr w:type="spellEnd"/>
      <w:r>
        <w:rPr>
          <w:rFonts w:asciiTheme="minorHAnsi" w:hAnsiTheme="minorHAnsi"/>
          <w:color w:val="000000"/>
        </w:rPr>
        <w:t>.</w:t>
      </w:r>
    </w:p>
    <w:p w14:paraId="254C6935" w14:textId="20A6DAD5" w:rsidR="004F452E" w:rsidRPr="003465E9" w:rsidRDefault="004F452E" w:rsidP="004853BB">
      <w:pPr>
        <w:pStyle w:val="NormalIndent"/>
        <w:numPr>
          <w:ilvl w:val="0"/>
          <w:numId w:val="47"/>
        </w:numPr>
        <w:rPr>
          <w:rFonts w:asciiTheme="minorHAnsi" w:hAnsiTheme="minorHAnsi"/>
          <w:color w:val="000000"/>
          <w:u w:val="single"/>
        </w:rPr>
      </w:pPr>
      <w:r w:rsidRPr="003465E9">
        <w:rPr>
          <w:rFonts w:asciiTheme="minorHAnsi" w:hAnsiTheme="minorHAnsi"/>
          <w:color w:val="000000"/>
          <w:u w:val="single"/>
        </w:rPr>
        <w:t>Horizontalno usmerjeno vrtanje (HDD)</w:t>
      </w:r>
    </w:p>
    <w:p w14:paraId="19C61F3C" w14:textId="038A3DBC" w:rsidR="004F452E" w:rsidRDefault="004F452E" w:rsidP="004F452E">
      <w:pPr>
        <w:pStyle w:val="NormalIndent"/>
        <w:numPr>
          <w:ilvl w:val="0"/>
          <w:numId w:val="0"/>
        </w:numPr>
        <w:rPr>
          <w:rFonts w:asciiTheme="minorHAnsi" w:hAnsiTheme="minorHAnsi"/>
          <w:color w:val="000000"/>
        </w:rPr>
      </w:pPr>
      <w:r w:rsidRPr="004F452E">
        <w:rPr>
          <w:rFonts w:asciiTheme="minorHAnsi" w:hAnsiTheme="minorHAnsi"/>
          <w:color w:val="000000"/>
        </w:rPr>
        <w:t>HDD metoda se uporablja za podzemne, horizontalno, usmerjeno vrtanje z uporabo radijskega</w:t>
      </w:r>
      <w:r w:rsidR="008078DA">
        <w:rPr>
          <w:rFonts w:asciiTheme="minorHAnsi" w:hAnsiTheme="minorHAnsi"/>
          <w:color w:val="000000"/>
        </w:rPr>
        <w:t xml:space="preserve"> </w:t>
      </w:r>
      <w:r w:rsidRPr="004F452E">
        <w:rPr>
          <w:rFonts w:asciiTheme="minorHAnsi" w:hAnsiTheme="minorHAnsi"/>
          <w:color w:val="000000"/>
        </w:rPr>
        <w:t>vodenja. Omogoča izdelavo vrtin brez izkopov, vendar z omejenimi horizontalnimi in vertikalnimi</w:t>
      </w:r>
      <w:r w:rsidR="008078DA">
        <w:rPr>
          <w:rFonts w:asciiTheme="minorHAnsi" w:hAnsiTheme="minorHAnsi"/>
          <w:color w:val="000000"/>
        </w:rPr>
        <w:t xml:space="preserve"> </w:t>
      </w:r>
      <w:r w:rsidRPr="004F452E">
        <w:rPr>
          <w:rFonts w:asciiTheme="minorHAnsi" w:hAnsiTheme="minorHAnsi"/>
          <w:color w:val="000000"/>
        </w:rPr>
        <w:t>zaokrožitvami projektirane osi vrtine</w:t>
      </w:r>
      <w:r w:rsidR="008078DA">
        <w:rPr>
          <w:rFonts w:asciiTheme="minorHAnsi" w:hAnsiTheme="minorHAnsi"/>
          <w:color w:val="000000"/>
        </w:rPr>
        <w:t>.</w:t>
      </w:r>
      <w:r w:rsidRPr="004F452E">
        <w:rPr>
          <w:rFonts w:asciiTheme="minorHAnsi" w:hAnsiTheme="minorHAnsi"/>
          <w:color w:val="000000"/>
        </w:rPr>
        <w:t xml:space="preserve"> V vrtino je možno uvleči eno ali več cevi hkrati. Izvedba</w:t>
      </w:r>
      <w:r w:rsidR="008078DA">
        <w:rPr>
          <w:rFonts w:asciiTheme="minorHAnsi" w:hAnsiTheme="minorHAnsi"/>
          <w:color w:val="000000"/>
        </w:rPr>
        <w:t xml:space="preserve"> </w:t>
      </w:r>
      <w:proofErr w:type="spellStart"/>
      <w:r w:rsidR="008078DA">
        <w:rPr>
          <w:rFonts w:asciiTheme="minorHAnsi" w:hAnsiTheme="minorHAnsi"/>
          <w:color w:val="000000"/>
        </w:rPr>
        <w:t>pod</w:t>
      </w:r>
      <w:r w:rsidRPr="004F452E">
        <w:rPr>
          <w:rFonts w:asciiTheme="minorHAnsi" w:hAnsiTheme="minorHAnsi"/>
          <w:color w:val="000000"/>
        </w:rPr>
        <w:t>vrtanja</w:t>
      </w:r>
      <w:proofErr w:type="spellEnd"/>
      <w:r w:rsidRPr="004F452E">
        <w:rPr>
          <w:rFonts w:asciiTheme="minorHAnsi" w:hAnsiTheme="minorHAnsi"/>
          <w:color w:val="000000"/>
        </w:rPr>
        <w:t xml:space="preserve"> je mogoča za različne premere in dolžine posameznih vrtin, velikokrat tudi ekstremnih</w:t>
      </w:r>
      <w:r w:rsidR="008078DA">
        <w:rPr>
          <w:rFonts w:asciiTheme="minorHAnsi" w:hAnsiTheme="minorHAnsi"/>
          <w:color w:val="000000"/>
        </w:rPr>
        <w:t xml:space="preserve"> </w:t>
      </w:r>
      <w:r w:rsidRPr="004F452E">
        <w:rPr>
          <w:rFonts w:asciiTheme="minorHAnsi" w:hAnsiTheme="minorHAnsi"/>
          <w:color w:val="000000"/>
        </w:rPr>
        <w:t>gabaritov. Vrtino je možno izdelati v vseh vrstah zemljine in hribine.</w:t>
      </w:r>
    </w:p>
    <w:p w14:paraId="791509DA" w14:textId="696F0EEA" w:rsidR="004F452E" w:rsidRDefault="004F452E" w:rsidP="004F452E">
      <w:pPr>
        <w:pStyle w:val="NormalIndent"/>
        <w:numPr>
          <w:ilvl w:val="0"/>
          <w:numId w:val="0"/>
        </w:numPr>
        <w:rPr>
          <w:rFonts w:asciiTheme="minorHAnsi" w:hAnsiTheme="minorHAnsi"/>
          <w:color w:val="000000"/>
        </w:rPr>
      </w:pPr>
      <w:r w:rsidRPr="004F452E">
        <w:rPr>
          <w:rFonts w:asciiTheme="minorHAnsi" w:hAnsiTheme="minorHAnsi"/>
          <w:color w:val="000000"/>
        </w:rPr>
        <w:t>Postopek dela poteka v treh fazah:</w:t>
      </w:r>
      <w:r>
        <w:rPr>
          <w:rFonts w:asciiTheme="minorHAnsi" w:hAnsiTheme="minorHAnsi"/>
          <w:color w:val="000000"/>
        </w:rPr>
        <w:t xml:space="preserve"> </w:t>
      </w:r>
      <w:r w:rsidRPr="004F452E">
        <w:rPr>
          <w:rFonts w:asciiTheme="minorHAnsi" w:hAnsiTheme="minorHAnsi"/>
          <w:color w:val="000000"/>
        </w:rPr>
        <w:t>1. Faza 1 – pilotno vrtanje,</w:t>
      </w:r>
      <w:r>
        <w:rPr>
          <w:rFonts w:asciiTheme="minorHAnsi" w:hAnsiTheme="minorHAnsi"/>
          <w:color w:val="000000"/>
        </w:rPr>
        <w:t xml:space="preserve"> </w:t>
      </w:r>
      <w:r w:rsidRPr="004F452E">
        <w:rPr>
          <w:rFonts w:asciiTheme="minorHAnsi" w:hAnsiTheme="minorHAnsi"/>
          <w:color w:val="000000"/>
        </w:rPr>
        <w:t>2. Faza 2 – povratno razširjanje vrtine in</w:t>
      </w:r>
      <w:r>
        <w:rPr>
          <w:rFonts w:asciiTheme="minorHAnsi" w:hAnsiTheme="minorHAnsi"/>
          <w:color w:val="000000"/>
        </w:rPr>
        <w:t xml:space="preserve"> </w:t>
      </w:r>
      <w:r w:rsidRPr="004F452E">
        <w:rPr>
          <w:rFonts w:asciiTheme="minorHAnsi" w:hAnsiTheme="minorHAnsi"/>
          <w:color w:val="000000"/>
        </w:rPr>
        <w:t>3. Faza 3 – montaža – uvlek cevi v vrtino.</w:t>
      </w:r>
    </w:p>
    <w:p w14:paraId="649C1AFF" w14:textId="1C9A96C3" w:rsidR="008078DA" w:rsidRPr="003465E9" w:rsidRDefault="008078DA" w:rsidP="004853BB">
      <w:pPr>
        <w:pStyle w:val="NormalIndent"/>
        <w:numPr>
          <w:ilvl w:val="0"/>
          <w:numId w:val="47"/>
        </w:numPr>
        <w:rPr>
          <w:rFonts w:asciiTheme="minorHAnsi" w:hAnsiTheme="minorHAnsi"/>
          <w:color w:val="000000"/>
          <w:u w:val="single"/>
        </w:rPr>
      </w:pPr>
      <w:proofErr w:type="spellStart"/>
      <w:r w:rsidRPr="003465E9">
        <w:rPr>
          <w:rFonts w:asciiTheme="minorHAnsi" w:hAnsiTheme="minorHAnsi"/>
          <w:color w:val="000000"/>
          <w:u w:val="single"/>
        </w:rPr>
        <w:t>Podvrtavanje</w:t>
      </w:r>
      <w:proofErr w:type="spellEnd"/>
      <w:r w:rsidRPr="003465E9">
        <w:rPr>
          <w:rFonts w:asciiTheme="minorHAnsi" w:hAnsiTheme="minorHAnsi"/>
          <w:color w:val="000000"/>
          <w:u w:val="single"/>
        </w:rPr>
        <w:t xml:space="preserve"> s potiskanjem</w:t>
      </w:r>
      <w:r w:rsidR="00E3362E" w:rsidRPr="003465E9">
        <w:rPr>
          <w:rFonts w:asciiTheme="minorHAnsi" w:hAnsiTheme="minorHAnsi"/>
          <w:color w:val="000000"/>
          <w:u w:val="single"/>
        </w:rPr>
        <w:t xml:space="preserve"> zaščitne cevi (Perforator)</w:t>
      </w:r>
    </w:p>
    <w:p w14:paraId="7F05A806" w14:textId="096B8D61" w:rsidR="001A113F" w:rsidRDefault="00E3362E" w:rsidP="001A113F">
      <w:pPr>
        <w:pStyle w:val="NormalIndent"/>
        <w:numPr>
          <w:ilvl w:val="0"/>
          <w:numId w:val="0"/>
        </w:numPr>
        <w:rPr>
          <w:rFonts w:asciiTheme="minorHAnsi" w:hAnsiTheme="minorHAnsi"/>
          <w:color w:val="000000"/>
        </w:rPr>
      </w:pPr>
      <w:proofErr w:type="spellStart"/>
      <w:r w:rsidRPr="00E3362E">
        <w:rPr>
          <w:rFonts w:asciiTheme="minorHAnsi" w:hAnsiTheme="minorHAnsi"/>
          <w:color w:val="000000"/>
        </w:rPr>
        <w:t>Podvrtanje</w:t>
      </w:r>
      <w:proofErr w:type="spellEnd"/>
      <w:r w:rsidRPr="00E3362E">
        <w:rPr>
          <w:rFonts w:asciiTheme="minorHAnsi" w:hAnsiTheme="minorHAnsi"/>
          <w:color w:val="000000"/>
        </w:rPr>
        <w:t xml:space="preserve"> cest se bo izvedlo praviloma s tehnologijo direktnega potiskanja cevi</w:t>
      </w:r>
      <w:r>
        <w:rPr>
          <w:rFonts w:asciiTheme="minorHAnsi" w:hAnsiTheme="minorHAnsi"/>
          <w:color w:val="000000"/>
        </w:rPr>
        <w:t xml:space="preserve"> </w:t>
      </w:r>
      <w:r w:rsidRPr="00E3362E">
        <w:rPr>
          <w:rFonts w:asciiTheme="minorHAnsi" w:hAnsiTheme="minorHAnsi"/>
          <w:color w:val="000000"/>
        </w:rPr>
        <w:t>»Perforator« oziroma kot se imenuje tudi »Tehnologija vodenega vrtanja z optičnim</w:t>
      </w:r>
      <w:r>
        <w:rPr>
          <w:rFonts w:asciiTheme="minorHAnsi" w:hAnsiTheme="minorHAnsi"/>
          <w:color w:val="000000"/>
        </w:rPr>
        <w:t xml:space="preserve"> </w:t>
      </w:r>
      <w:r w:rsidRPr="00E3362E">
        <w:rPr>
          <w:rFonts w:asciiTheme="minorHAnsi" w:hAnsiTheme="minorHAnsi"/>
          <w:color w:val="000000"/>
        </w:rPr>
        <w:t>usmerjanjem«.</w:t>
      </w:r>
      <w:r>
        <w:rPr>
          <w:rFonts w:asciiTheme="minorHAnsi" w:hAnsiTheme="minorHAnsi"/>
          <w:color w:val="000000"/>
        </w:rPr>
        <w:t xml:space="preserve"> </w:t>
      </w:r>
      <w:r w:rsidRPr="00E3362E">
        <w:rPr>
          <w:rFonts w:asciiTheme="minorHAnsi" w:hAnsiTheme="minorHAnsi"/>
          <w:color w:val="000000"/>
        </w:rPr>
        <w:t>Tehnologija omogoča direktno vgradnjo zaščitne cevi s potiskanjem cevi s</w:t>
      </w:r>
      <w:r>
        <w:rPr>
          <w:rFonts w:asciiTheme="minorHAnsi" w:hAnsiTheme="minorHAnsi"/>
          <w:color w:val="000000"/>
        </w:rPr>
        <w:t xml:space="preserve"> </w:t>
      </w:r>
      <w:r w:rsidRPr="00E3362E">
        <w:rPr>
          <w:rFonts w:asciiTheme="minorHAnsi" w:hAnsiTheme="minorHAnsi"/>
          <w:color w:val="000000"/>
        </w:rPr>
        <w:t>hidravlično napravo.</w:t>
      </w:r>
      <w:r>
        <w:rPr>
          <w:rFonts w:asciiTheme="minorHAnsi" w:hAnsiTheme="minorHAnsi"/>
          <w:color w:val="000000"/>
        </w:rPr>
        <w:t xml:space="preserve"> </w:t>
      </w:r>
      <w:r w:rsidRPr="00E3362E">
        <w:rPr>
          <w:rFonts w:asciiTheme="minorHAnsi" w:hAnsiTheme="minorHAnsi"/>
          <w:color w:val="000000"/>
        </w:rPr>
        <w:t>Tehnologija omogoča izredno natančno izvedbo vrtine, saj se najprej izdela pilotna vrtina z</w:t>
      </w:r>
      <w:r>
        <w:rPr>
          <w:rFonts w:asciiTheme="minorHAnsi" w:hAnsiTheme="minorHAnsi"/>
          <w:color w:val="000000"/>
        </w:rPr>
        <w:t xml:space="preserve"> </w:t>
      </w:r>
      <w:r w:rsidRPr="00E3362E">
        <w:rPr>
          <w:rFonts w:asciiTheme="minorHAnsi" w:hAnsiTheme="minorHAnsi"/>
          <w:color w:val="000000"/>
        </w:rPr>
        <w:t>optičnim merilcem. Tehnologija je primerna predvsem za izvedbo kanalizacijskih cevi, ki</w:t>
      </w:r>
      <w:r>
        <w:rPr>
          <w:rFonts w:asciiTheme="minorHAnsi" w:hAnsiTheme="minorHAnsi"/>
          <w:color w:val="000000"/>
        </w:rPr>
        <w:t xml:space="preserve"> </w:t>
      </w:r>
      <w:r w:rsidRPr="00E3362E">
        <w:rPr>
          <w:rFonts w:asciiTheme="minorHAnsi" w:hAnsiTheme="minorHAnsi"/>
          <w:color w:val="000000"/>
        </w:rPr>
        <w:t>zahtevajo natančne naklone.</w:t>
      </w:r>
      <w:r>
        <w:rPr>
          <w:rFonts w:asciiTheme="minorHAnsi" w:hAnsiTheme="minorHAnsi"/>
          <w:color w:val="000000"/>
        </w:rPr>
        <w:t xml:space="preserve"> </w:t>
      </w:r>
      <w:r w:rsidRPr="00E3362E">
        <w:rPr>
          <w:rFonts w:asciiTheme="minorHAnsi" w:hAnsiTheme="minorHAnsi"/>
          <w:color w:val="000000"/>
        </w:rPr>
        <w:t>Na strani pričetka vrtanja je potrebno izdelati gradbeno jamo za postavitev hidravlične garniture</w:t>
      </w:r>
      <w:r>
        <w:rPr>
          <w:rFonts w:asciiTheme="minorHAnsi" w:hAnsiTheme="minorHAnsi"/>
          <w:color w:val="000000"/>
        </w:rPr>
        <w:t xml:space="preserve"> </w:t>
      </w:r>
      <w:r w:rsidRPr="00E3362E">
        <w:rPr>
          <w:rFonts w:asciiTheme="minorHAnsi" w:hAnsiTheme="minorHAnsi"/>
          <w:color w:val="000000"/>
        </w:rPr>
        <w:t>za potiskanje cevi. Gradbena jama mora biti izdelana po zahtevah izvajalca vrtanja predvidoma</w:t>
      </w:r>
      <w:r>
        <w:rPr>
          <w:rFonts w:asciiTheme="minorHAnsi" w:hAnsiTheme="minorHAnsi"/>
          <w:color w:val="000000"/>
        </w:rPr>
        <w:t xml:space="preserve"> 9</w:t>
      </w:r>
      <w:r w:rsidRPr="00E3362E">
        <w:rPr>
          <w:rFonts w:asciiTheme="minorHAnsi" w:hAnsiTheme="minorHAnsi"/>
          <w:color w:val="000000"/>
        </w:rPr>
        <w:t xml:space="preserve"> x 3 m (v dolžini cevi + 3 m) in globine 0,70 m pod osjo cevi. Zadnja stran gradbene jame mora</w:t>
      </w:r>
      <w:r>
        <w:rPr>
          <w:rFonts w:asciiTheme="minorHAnsi" w:hAnsiTheme="minorHAnsi"/>
          <w:color w:val="000000"/>
        </w:rPr>
        <w:t xml:space="preserve"> </w:t>
      </w:r>
      <w:r w:rsidRPr="00E3362E">
        <w:rPr>
          <w:rFonts w:asciiTheme="minorHAnsi" w:hAnsiTheme="minorHAnsi"/>
          <w:color w:val="000000"/>
        </w:rPr>
        <w:t xml:space="preserve">biti za potrebe vrtanja učvrščena z uporno ploščo ali po potrebi z </w:t>
      </w:r>
      <w:proofErr w:type="spellStart"/>
      <w:r w:rsidRPr="00E3362E">
        <w:rPr>
          <w:rFonts w:asciiTheme="minorHAnsi" w:hAnsiTheme="minorHAnsi"/>
          <w:color w:val="000000"/>
        </w:rPr>
        <w:t>zagatnicami</w:t>
      </w:r>
      <w:proofErr w:type="spellEnd"/>
      <w:r w:rsidRPr="00E3362E">
        <w:rPr>
          <w:rFonts w:asciiTheme="minorHAnsi" w:hAnsiTheme="minorHAnsi"/>
          <w:color w:val="000000"/>
        </w:rPr>
        <w:t xml:space="preserve"> (npr. tip </w:t>
      </w:r>
      <w:proofErr w:type="spellStart"/>
      <w:r w:rsidRPr="00E3362E">
        <w:rPr>
          <w:rFonts w:asciiTheme="minorHAnsi" w:hAnsiTheme="minorHAnsi"/>
          <w:color w:val="000000"/>
        </w:rPr>
        <w:t>Larsen</w:t>
      </w:r>
      <w:proofErr w:type="spellEnd"/>
      <w:r w:rsidRPr="00E3362E">
        <w:rPr>
          <w:rFonts w:asciiTheme="minorHAnsi" w:hAnsiTheme="minorHAnsi"/>
          <w:color w:val="000000"/>
        </w:rPr>
        <w:t>).</w:t>
      </w:r>
      <w:r>
        <w:rPr>
          <w:rFonts w:asciiTheme="minorHAnsi" w:hAnsiTheme="minorHAnsi"/>
          <w:color w:val="000000"/>
        </w:rPr>
        <w:t xml:space="preserve"> </w:t>
      </w:r>
      <w:r w:rsidRPr="00E3362E">
        <w:rPr>
          <w:rFonts w:asciiTheme="minorHAnsi" w:hAnsiTheme="minorHAnsi"/>
          <w:color w:val="000000"/>
        </w:rPr>
        <w:t>Dno gradbene jame mora biti utrjeno s podložnim betonom.</w:t>
      </w:r>
      <w:r>
        <w:rPr>
          <w:rFonts w:asciiTheme="minorHAnsi" w:hAnsiTheme="minorHAnsi"/>
          <w:color w:val="000000"/>
        </w:rPr>
        <w:t xml:space="preserve"> </w:t>
      </w:r>
      <w:r w:rsidRPr="00E3362E">
        <w:rPr>
          <w:rFonts w:asciiTheme="minorHAnsi" w:hAnsiTheme="minorHAnsi"/>
          <w:color w:val="000000"/>
        </w:rPr>
        <w:t>Izkopani material iz vrtine se odstranjuje skozi cev s polžastim transporterjem. Po zaključku je</w:t>
      </w:r>
      <w:r>
        <w:rPr>
          <w:rFonts w:asciiTheme="minorHAnsi" w:hAnsiTheme="minorHAnsi"/>
          <w:color w:val="000000"/>
        </w:rPr>
        <w:t xml:space="preserve"> </w:t>
      </w:r>
      <w:r w:rsidRPr="00E3362E">
        <w:rPr>
          <w:rFonts w:asciiTheme="minorHAnsi" w:hAnsiTheme="minorHAnsi"/>
          <w:color w:val="000000"/>
        </w:rPr>
        <w:t>potrebno plinovodno cev temeljito očistiti.</w:t>
      </w:r>
    </w:p>
    <w:p w14:paraId="1A03F9FD" w14:textId="56C63283" w:rsidR="001A113F" w:rsidRPr="001A113F" w:rsidRDefault="001A113F" w:rsidP="001A113F">
      <w:pPr>
        <w:pStyle w:val="NormalIndent"/>
        <w:numPr>
          <w:ilvl w:val="0"/>
          <w:numId w:val="0"/>
        </w:numPr>
        <w:rPr>
          <w:rFonts w:asciiTheme="minorHAnsi" w:hAnsiTheme="minorHAnsi"/>
          <w:color w:val="000000"/>
        </w:rPr>
      </w:pPr>
      <w:r>
        <w:rPr>
          <w:rFonts w:asciiTheme="minorHAnsi" w:hAnsiTheme="minorHAnsi"/>
          <w:color w:val="000000"/>
        </w:rPr>
        <w:t xml:space="preserve">V sklopu projekta lahko na posameznih lokacijah pričakujemo izkope v kamnitem terenu. </w:t>
      </w:r>
      <w:r w:rsidRPr="001A113F">
        <w:rPr>
          <w:rFonts w:asciiTheme="minorHAnsi" w:hAnsiTheme="minorHAnsi"/>
          <w:color w:val="000000"/>
        </w:rPr>
        <w:t>Pri izboru tehnologije je</w:t>
      </w:r>
      <w:r>
        <w:rPr>
          <w:rFonts w:asciiTheme="minorHAnsi" w:hAnsiTheme="minorHAnsi"/>
          <w:color w:val="000000"/>
        </w:rPr>
        <w:t xml:space="preserve"> </w:t>
      </w:r>
      <w:r w:rsidRPr="001A113F">
        <w:rPr>
          <w:rFonts w:asciiTheme="minorHAnsi" w:hAnsiTheme="minorHAnsi"/>
          <w:color w:val="000000"/>
        </w:rPr>
        <w:t>potrebno upoštevati vpliv na obstoječo infrastrukturo in obstoječe objekte, na primer vpliv prenosa</w:t>
      </w:r>
      <w:r>
        <w:rPr>
          <w:rFonts w:asciiTheme="minorHAnsi" w:hAnsiTheme="minorHAnsi"/>
          <w:color w:val="000000"/>
        </w:rPr>
        <w:t xml:space="preserve"> </w:t>
      </w:r>
      <w:r w:rsidRPr="001A113F">
        <w:rPr>
          <w:rFonts w:asciiTheme="minorHAnsi" w:hAnsiTheme="minorHAnsi"/>
          <w:color w:val="000000"/>
        </w:rPr>
        <w:t>tresljajev na bližnje objekte.</w:t>
      </w:r>
      <w:r>
        <w:rPr>
          <w:rFonts w:asciiTheme="minorHAnsi" w:hAnsiTheme="minorHAnsi"/>
          <w:color w:val="000000"/>
        </w:rPr>
        <w:t xml:space="preserve"> </w:t>
      </w:r>
      <w:r w:rsidRPr="001A113F">
        <w:rPr>
          <w:rFonts w:asciiTheme="minorHAnsi" w:hAnsiTheme="minorHAnsi"/>
          <w:color w:val="000000"/>
        </w:rPr>
        <w:t>Uporabljajo se lahko naslednje tehnologije:</w:t>
      </w:r>
    </w:p>
    <w:p w14:paraId="259A2951" w14:textId="64692594" w:rsidR="001A113F" w:rsidRPr="001A113F" w:rsidRDefault="001A113F" w:rsidP="004853BB">
      <w:pPr>
        <w:pStyle w:val="NormalIndent"/>
        <w:numPr>
          <w:ilvl w:val="0"/>
          <w:numId w:val="21"/>
        </w:numPr>
        <w:rPr>
          <w:rFonts w:asciiTheme="minorHAnsi" w:hAnsiTheme="minorHAnsi"/>
          <w:color w:val="000000"/>
        </w:rPr>
      </w:pPr>
      <w:r w:rsidRPr="001A113F">
        <w:rPr>
          <w:rFonts w:asciiTheme="minorHAnsi" w:hAnsiTheme="minorHAnsi"/>
          <w:color w:val="000000"/>
        </w:rPr>
        <w:t>1. izkop z bagrom z udarnim hidravličnim kladivom primerne udarne moči;</w:t>
      </w:r>
    </w:p>
    <w:p w14:paraId="0BCC78AE" w14:textId="784AC721" w:rsidR="0016646C" w:rsidRPr="001A113F" w:rsidRDefault="001A113F" w:rsidP="004853BB">
      <w:pPr>
        <w:pStyle w:val="NormalIndent"/>
        <w:numPr>
          <w:ilvl w:val="0"/>
          <w:numId w:val="21"/>
        </w:numPr>
        <w:spacing w:before="0" w:after="0" w:line="240" w:lineRule="auto"/>
        <w:jc w:val="left"/>
        <w:rPr>
          <w:rFonts w:cstheme="minorHAnsi"/>
          <w:b/>
          <w:i/>
          <w:sz w:val="24"/>
          <w:szCs w:val="22"/>
        </w:rPr>
      </w:pPr>
      <w:r w:rsidRPr="001A113F">
        <w:rPr>
          <w:rFonts w:asciiTheme="minorHAnsi" w:hAnsiTheme="minorHAnsi"/>
          <w:color w:val="000000"/>
        </w:rPr>
        <w:t xml:space="preserve">2. izkop z </w:t>
      </w:r>
      <w:proofErr w:type="spellStart"/>
      <w:r w:rsidRPr="001A113F">
        <w:rPr>
          <w:rFonts w:asciiTheme="minorHAnsi" w:hAnsiTheme="minorHAnsi"/>
          <w:color w:val="000000"/>
        </w:rPr>
        <w:t>mikrominiranjem</w:t>
      </w:r>
      <w:proofErr w:type="spellEnd"/>
      <w:r w:rsidRPr="001A113F">
        <w:rPr>
          <w:rFonts w:asciiTheme="minorHAnsi" w:hAnsiTheme="minorHAnsi"/>
          <w:color w:val="000000"/>
        </w:rPr>
        <w:t xml:space="preserve"> – miniranje je prilagojeno lokalnim pogojem s primerno močnimi</w:t>
      </w:r>
      <w:r>
        <w:rPr>
          <w:rFonts w:asciiTheme="minorHAnsi" w:hAnsiTheme="minorHAnsi"/>
          <w:color w:val="000000"/>
        </w:rPr>
        <w:t xml:space="preserve"> </w:t>
      </w:r>
      <w:r w:rsidRPr="001A113F">
        <w:rPr>
          <w:rFonts w:asciiTheme="minorHAnsi" w:hAnsiTheme="minorHAnsi"/>
          <w:color w:val="000000"/>
        </w:rPr>
        <w:t>detonacijami;</w:t>
      </w:r>
      <w:r w:rsidR="0016646C">
        <w:br w:type="page"/>
      </w:r>
    </w:p>
    <w:p w14:paraId="3E3E504D" w14:textId="77777777" w:rsidR="00801903" w:rsidRDefault="00801903" w:rsidP="00B46654">
      <w:pPr>
        <w:pStyle w:val="Heading4"/>
      </w:pPr>
      <w:bookmarkStart w:id="60" w:name="_Toc2605323"/>
      <w:r>
        <w:lastRenderedPageBreak/>
        <w:t>TEHNIČNE REŠITVE</w:t>
      </w:r>
      <w:bookmarkEnd w:id="60"/>
    </w:p>
    <w:p w14:paraId="779B7070" w14:textId="6097A930" w:rsidR="00801903" w:rsidRDefault="00801903" w:rsidP="00B46654">
      <w:pPr>
        <w:pStyle w:val="Heading5"/>
      </w:pPr>
      <w:bookmarkStart w:id="61" w:name="_Toc2605324"/>
      <w:r>
        <w:t>Zasnova</w:t>
      </w:r>
      <w:bookmarkEnd w:id="61"/>
    </w:p>
    <w:p w14:paraId="3ED4AE87" w14:textId="530CED88" w:rsidR="00E505D6" w:rsidRPr="00E505D6" w:rsidRDefault="00E505D6" w:rsidP="00E505D6">
      <w:pPr>
        <w:overflowPunct/>
        <w:autoSpaceDE/>
        <w:autoSpaceDN/>
        <w:adjustRightInd/>
        <w:spacing w:line="240" w:lineRule="auto"/>
        <w:textAlignment w:val="auto"/>
        <w:rPr>
          <w:rFonts w:cstheme="minorHAnsi"/>
          <w:szCs w:val="22"/>
        </w:rPr>
      </w:pPr>
      <w:r w:rsidRPr="00E505D6">
        <w:rPr>
          <w:rFonts w:cstheme="minorHAnsi"/>
          <w:szCs w:val="22"/>
        </w:rPr>
        <w:t xml:space="preserve">Zbrane komunalne odpadne vode iz posameznega naselja se bodo gravitacijsko odvajale v glavna kanala K1.0 (Gorenje Ponikve) in K2.0, ki sta predvidena v </w:t>
      </w:r>
      <w:r w:rsidR="00D70667">
        <w:rPr>
          <w:rFonts w:cstheme="minorHAnsi"/>
          <w:szCs w:val="22"/>
        </w:rPr>
        <w:t>občinski</w:t>
      </w:r>
      <w:r w:rsidRPr="00E505D6">
        <w:rPr>
          <w:rFonts w:cstheme="minorHAnsi"/>
          <w:szCs w:val="22"/>
        </w:rPr>
        <w:t xml:space="preserve"> cesti. Iz območja naselja Dolenje Ponikve se bodo odpadne komunalne vode zbirale v najnižji točki zbrale v črpališču ČRP DP, od tam dalje pa se bodo črpale preko tlačnega voda T2.0 v predviden kanalizacijski sistem kanala K1.0.</w:t>
      </w:r>
      <w:r w:rsidR="00D70667">
        <w:rPr>
          <w:rFonts w:cstheme="minorHAnsi"/>
          <w:szCs w:val="22"/>
        </w:rPr>
        <w:t xml:space="preserve"> Zbrane komunalne vode iz nasel</w:t>
      </w:r>
      <w:r w:rsidRPr="00E505D6">
        <w:rPr>
          <w:rFonts w:cstheme="minorHAnsi"/>
          <w:szCs w:val="22"/>
        </w:rPr>
        <w:t>ja Gorenje Ponikve in pritoki iz Dolenjih Ponikev se bodo preko črpališča ČRP GP prečrpavale do obstoječega omrežja pred CČN Trebnje po tlačnem vodu T1.0</w:t>
      </w:r>
    </w:p>
    <w:p w14:paraId="00385646" w14:textId="2B0D3530" w:rsidR="00E505D6" w:rsidRPr="00E505D6" w:rsidRDefault="00E505D6" w:rsidP="00E505D6">
      <w:pPr>
        <w:overflowPunct/>
        <w:autoSpaceDE/>
        <w:autoSpaceDN/>
        <w:adjustRightInd/>
        <w:spacing w:line="240" w:lineRule="auto"/>
        <w:textAlignment w:val="auto"/>
        <w:rPr>
          <w:rFonts w:cstheme="minorHAnsi"/>
          <w:szCs w:val="22"/>
        </w:rPr>
      </w:pPr>
      <w:r w:rsidRPr="00E505D6">
        <w:rPr>
          <w:rFonts w:cstheme="minorHAnsi"/>
          <w:szCs w:val="22"/>
        </w:rPr>
        <w:t xml:space="preserve">Padavinske odpadne vode se bodo odvajale preko obstoječih in predvidenih cestnih požiralnikov ter </w:t>
      </w:r>
      <w:r>
        <w:rPr>
          <w:rFonts w:cstheme="minorHAnsi"/>
          <w:szCs w:val="22"/>
        </w:rPr>
        <w:t xml:space="preserve">padavinskega </w:t>
      </w:r>
      <w:r w:rsidRPr="00E505D6">
        <w:rPr>
          <w:rFonts w:cstheme="minorHAnsi"/>
          <w:szCs w:val="22"/>
        </w:rPr>
        <w:t xml:space="preserve">cevovoda </w:t>
      </w:r>
      <w:r>
        <w:rPr>
          <w:rFonts w:cstheme="minorHAnsi"/>
          <w:szCs w:val="22"/>
        </w:rPr>
        <w:t xml:space="preserve">(M1.0 in M2.0) </w:t>
      </w:r>
      <w:r w:rsidRPr="00E505D6">
        <w:rPr>
          <w:rFonts w:cstheme="minorHAnsi"/>
          <w:szCs w:val="22"/>
        </w:rPr>
        <w:t>preko rekonstruiranih prepustov pod železniško progo z iztokom v reko Temenico.</w:t>
      </w:r>
    </w:p>
    <w:p w14:paraId="3EB9C569" w14:textId="77777777" w:rsidR="00B92E72" w:rsidRPr="00B92E72" w:rsidRDefault="00B92E72" w:rsidP="00FA7612">
      <w:pPr>
        <w:pStyle w:val="NormalIndent"/>
        <w:numPr>
          <w:ilvl w:val="0"/>
          <w:numId w:val="0"/>
        </w:numPr>
      </w:pPr>
    </w:p>
    <w:p w14:paraId="77D719CB" w14:textId="12449165" w:rsidR="00801903" w:rsidRDefault="00801903" w:rsidP="00B46654">
      <w:pPr>
        <w:pStyle w:val="Heading5"/>
      </w:pPr>
      <w:bookmarkStart w:id="62" w:name="_Toc2605325"/>
      <w:r>
        <w:t>Opis trase kanalov za komunalne odpadne vode</w:t>
      </w:r>
      <w:bookmarkEnd w:id="62"/>
    </w:p>
    <w:p w14:paraId="120579FC" w14:textId="77777777" w:rsidR="00801903" w:rsidRPr="00EA5908" w:rsidRDefault="00801903" w:rsidP="007E548A">
      <w:pPr>
        <w:overflowPunct/>
        <w:autoSpaceDE/>
        <w:autoSpaceDN/>
        <w:adjustRightInd/>
        <w:spacing w:line="240" w:lineRule="auto"/>
        <w:textAlignment w:val="auto"/>
        <w:rPr>
          <w:rFonts w:cstheme="minorHAnsi"/>
          <w:szCs w:val="22"/>
        </w:rPr>
      </w:pPr>
      <w:r w:rsidRPr="00EA5908">
        <w:rPr>
          <w:rFonts w:cstheme="minorHAnsi"/>
          <w:szCs w:val="22"/>
        </w:rPr>
        <w:t>Trasa kanalov potekajo pretežno po javnih površinah, v ali ob cestah in javnih poteh, tako da so jaški locirani v sredini voznih pasov (ne v kolesnicah avtomobilov) ali potekajo delno po travnih površinah/privatnih zemljiščih.</w:t>
      </w:r>
    </w:p>
    <w:p w14:paraId="77256820" w14:textId="005DA072" w:rsidR="00801903" w:rsidRPr="00DB2DB5" w:rsidRDefault="00801903" w:rsidP="00801903">
      <w:pPr>
        <w:overflowPunct/>
        <w:autoSpaceDE/>
        <w:autoSpaceDN/>
        <w:adjustRightInd/>
        <w:spacing w:line="240" w:lineRule="auto"/>
        <w:jc w:val="left"/>
        <w:textAlignment w:val="auto"/>
        <w:rPr>
          <w:rFonts w:cstheme="minorHAnsi"/>
          <w:szCs w:val="22"/>
        </w:rPr>
      </w:pPr>
      <w:r w:rsidRPr="00DB2DB5">
        <w:rPr>
          <w:rFonts w:cstheme="minorHAnsi"/>
          <w:szCs w:val="22"/>
        </w:rPr>
        <w:t>Na kanalu so predvideni revizijski t</w:t>
      </w:r>
      <w:r w:rsidR="007E548A" w:rsidRPr="00DB2DB5">
        <w:rPr>
          <w:rFonts w:cstheme="minorHAnsi"/>
          <w:szCs w:val="22"/>
        </w:rPr>
        <w:t xml:space="preserve">ipski jaški DN 1000 mm, </w:t>
      </w:r>
      <w:r w:rsidR="00EA5908" w:rsidRPr="00DB2DB5">
        <w:rPr>
          <w:rFonts w:cstheme="minorHAnsi"/>
          <w:szCs w:val="22"/>
        </w:rPr>
        <w:t>PE</w:t>
      </w:r>
      <w:r w:rsidR="00802EF8">
        <w:rPr>
          <w:rFonts w:cstheme="minorHAnsi"/>
          <w:szCs w:val="22"/>
        </w:rPr>
        <w:t xml:space="preserve"> oz. ABC jaški DN 1000 na tlačnih vodih</w:t>
      </w:r>
    </w:p>
    <w:p w14:paraId="5323496B" w14:textId="77777777" w:rsidR="002E1F18" w:rsidRPr="00832ECB" w:rsidRDefault="002E1F18" w:rsidP="002E1F18">
      <w:pPr>
        <w:rPr>
          <w:color w:val="auto"/>
          <w:szCs w:val="22"/>
        </w:rPr>
      </w:pPr>
      <w:r w:rsidRPr="00832ECB">
        <w:rPr>
          <w:color w:val="auto"/>
          <w:szCs w:val="22"/>
        </w:rPr>
        <w:t>Projektirana kanalizacija je sestavljena iz:</w:t>
      </w:r>
    </w:p>
    <w:p w14:paraId="0BC47CFE" w14:textId="324F0CCD" w:rsidR="002E1F18" w:rsidRPr="00832ECB" w:rsidRDefault="002E1F18" w:rsidP="004853BB">
      <w:pPr>
        <w:pStyle w:val="ListParagraph"/>
        <w:numPr>
          <w:ilvl w:val="0"/>
          <w:numId w:val="18"/>
        </w:numPr>
        <w:tabs>
          <w:tab w:val="left" w:pos="567"/>
          <w:tab w:val="left" w:pos="5103"/>
        </w:tabs>
        <w:overflowPunct/>
        <w:autoSpaceDE/>
        <w:autoSpaceDN/>
        <w:adjustRightInd/>
        <w:spacing w:line="240" w:lineRule="auto"/>
        <w:jc w:val="left"/>
        <w:textAlignment w:val="auto"/>
        <w:rPr>
          <w:color w:val="auto"/>
          <w:szCs w:val="22"/>
        </w:rPr>
      </w:pPr>
      <w:r w:rsidRPr="00832ECB">
        <w:rPr>
          <w:color w:val="auto"/>
          <w:szCs w:val="22"/>
        </w:rPr>
        <w:t xml:space="preserve">gravitacijskih vodov za </w:t>
      </w:r>
      <w:proofErr w:type="spellStart"/>
      <w:r w:rsidRPr="00832ECB">
        <w:rPr>
          <w:color w:val="auto"/>
          <w:szCs w:val="22"/>
        </w:rPr>
        <w:t>odvodnjo</w:t>
      </w:r>
      <w:proofErr w:type="spellEnd"/>
      <w:r w:rsidRPr="00832ECB">
        <w:rPr>
          <w:color w:val="auto"/>
          <w:szCs w:val="22"/>
        </w:rPr>
        <w:t xml:space="preserve"> kom. odpadnih voda dolžine 1</w:t>
      </w:r>
      <w:r w:rsidR="00D70667" w:rsidRPr="00832ECB">
        <w:rPr>
          <w:color w:val="auto"/>
          <w:szCs w:val="22"/>
        </w:rPr>
        <w:t>4</w:t>
      </w:r>
      <w:r w:rsidR="00940269">
        <w:rPr>
          <w:color w:val="auto"/>
          <w:szCs w:val="22"/>
        </w:rPr>
        <w:t>20</w:t>
      </w:r>
      <w:r w:rsidRPr="00832ECB">
        <w:rPr>
          <w:color w:val="auto"/>
          <w:szCs w:val="22"/>
        </w:rPr>
        <w:t xml:space="preserve"> m(</w:t>
      </w:r>
      <w:r w:rsidR="000B25D4" w:rsidRPr="00832ECB">
        <w:rPr>
          <w:color w:val="auto"/>
          <w:szCs w:val="22"/>
        </w:rPr>
        <w:t>PVC</w:t>
      </w:r>
      <w:r w:rsidR="00FF0FF0" w:rsidRPr="00832ECB">
        <w:rPr>
          <w:color w:val="auto"/>
          <w:szCs w:val="22"/>
        </w:rPr>
        <w:t>,</w:t>
      </w:r>
      <w:r w:rsidR="000B25D4" w:rsidRPr="00832ECB">
        <w:rPr>
          <w:color w:val="auto"/>
          <w:szCs w:val="22"/>
        </w:rPr>
        <w:t xml:space="preserve"> SN8,</w:t>
      </w:r>
      <w:r w:rsidRPr="00832ECB">
        <w:rPr>
          <w:color w:val="auto"/>
          <w:szCs w:val="22"/>
        </w:rPr>
        <w:t xml:space="preserve"> DN </w:t>
      </w:r>
      <w:r w:rsidR="000B25D4" w:rsidRPr="00832ECB">
        <w:rPr>
          <w:color w:val="auto"/>
          <w:szCs w:val="22"/>
        </w:rPr>
        <w:t>2</w:t>
      </w:r>
      <w:r w:rsidR="00EA5908" w:rsidRPr="00832ECB">
        <w:rPr>
          <w:color w:val="auto"/>
          <w:szCs w:val="22"/>
        </w:rPr>
        <w:t>5</w:t>
      </w:r>
      <w:r w:rsidRPr="00832ECB">
        <w:rPr>
          <w:color w:val="auto"/>
          <w:szCs w:val="22"/>
        </w:rPr>
        <w:t>0 mm).</w:t>
      </w:r>
    </w:p>
    <w:p w14:paraId="0BFBDE10" w14:textId="379C37A3" w:rsidR="002E1F18" w:rsidRPr="00832ECB" w:rsidRDefault="002E1F18" w:rsidP="004853BB">
      <w:pPr>
        <w:pStyle w:val="ListParagraph"/>
        <w:numPr>
          <w:ilvl w:val="0"/>
          <w:numId w:val="18"/>
        </w:numPr>
        <w:tabs>
          <w:tab w:val="left" w:pos="567"/>
          <w:tab w:val="left" w:pos="5103"/>
        </w:tabs>
        <w:overflowPunct/>
        <w:autoSpaceDE/>
        <w:autoSpaceDN/>
        <w:adjustRightInd/>
        <w:spacing w:line="240" w:lineRule="auto"/>
        <w:jc w:val="left"/>
        <w:textAlignment w:val="auto"/>
        <w:rPr>
          <w:color w:val="auto"/>
          <w:szCs w:val="22"/>
        </w:rPr>
      </w:pPr>
      <w:r w:rsidRPr="00832ECB">
        <w:rPr>
          <w:color w:val="auto"/>
          <w:szCs w:val="22"/>
        </w:rPr>
        <w:t>črpališč</w:t>
      </w:r>
      <w:r w:rsidR="00D70667" w:rsidRPr="00832ECB">
        <w:rPr>
          <w:color w:val="auto"/>
          <w:szCs w:val="22"/>
        </w:rPr>
        <w:t>a</w:t>
      </w:r>
      <w:r w:rsidRPr="00832ECB">
        <w:rPr>
          <w:color w:val="auto"/>
          <w:szCs w:val="22"/>
        </w:rPr>
        <w:t xml:space="preserve"> s tlačnim vodom dolžine </w:t>
      </w:r>
      <w:r w:rsidR="00D70667" w:rsidRPr="00832ECB">
        <w:rPr>
          <w:color w:val="auto"/>
          <w:szCs w:val="22"/>
        </w:rPr>
        <w:t>12</w:t>
      </w:r>
      <w:r w:rsidR="004A1AD5">
        <w:rPr>
          <w:color w:val="auto"/>
          <w:szCs w:val="22"/>
        </w:rPr>
        <w:t>48</w:t>
      </w:r>
      <w:r w:rsidRPr="00832ECB">
        <w:rPr>
          <w:color w:val="auto"/>
          <w:szCs w:val="22"/>
        </w:rPr>
        <w:t xml:space="preserve"> m (PE</w:t>
      </w:r>
      <w:r w:rsidR="000B25D4" w:rsidRPr="00832ECB">
        <w:rPr>
          <w:color w:val="auto"/>
          <w:szCs w:val="22"/>
        </w:rPr>
        <w:t>10</w:t>
      </w:r>
      <w:r w:rsidRPr="00832ECB">
        <w:rPr>
          <w:color w:val="auto"/>
          <w:szCs w:val="22"/>
        </w:rPr>
        <w:t>, DN 90</w:t>
      </w:r>
      <w:r w:rsidR="000B25D4" w:rsidRPr="00832ECB">
        <w:rPr>
          <w:color w:val="auto"/>
          <w:szCs w:val="22"/>
        </w:rPr>
        <w:t>, SDR17</w:t>
      </w:r>
      <w:r w:rsidRPr="00832ECB">
        <w:rPr>
          <w:color w:val="auto"/>
          <w:szCs w:val="22"/>
        </w:rPr>
        <w:t>).</w:t>
      </w:r>
    </w:p>
    <w:p w14:paraId="7D962113" w14:textId="029B1F70" w:rsidR="002E1F18" w:rsidRPr="001318F2" w:rsidRDefault="002E1F18" w:rsidP="002E1F18">
      <w:pPr>
        <w:spacing w:line="240" w:lineRule="auto"/>
        <w:rPr>
          <w:rFonts w:cs="Calibri"/>
          <w:b/>
          <w:szCs w:val="22"/>
          <w:highlight w:val="yellow"/>
        </w:rPr>
      </w:pPr>
      <w:r w:rsidRPr="00832ECB">
        <w:rPr>
          <w:rFonts w:cs="Calibri"/>
          <w:color w:val="auto"/>
          <w:szCs w:val="22"/>
        </w:rPr>
        <w:t xml:space="preserve">Skupna dolžina: </w:t>
      </w:r>
      <w:r w:rsidR="004A1AD5">
        <w:rPr>
          <w:color w:val="auto"/>
        </w:rPr>
        <w:t>2668</w:t>
      </w:r>
      <w:r w:rsidRPr="00832ECB">
        <w:rPr>
          <w:rFonts w:cs="Calibri"/>
          <w:color w:val="auto"/>
          <w:szCs w:val="22"/>
        </w:rPr>
        <w:t xml:space="preserve"> m</w:t>
      </w:r>
    </w:p>
    <w:p w14:paraId="037FD9EE" w14:textId="660006B0" w:rsidR="00C336ED" w:rsidRPr="004017E6" w:rsidRDefault="00C336ED" w:rsidP="00C336ED">
      <w:pPr>
        <w:pStyle w:val="Caption"/>
        <w:keepNext/>
        <w:jc w:val="center"/>
        <w:rPr>
          <w:lang w:val="sl-SI"/>
        </w:rPr>
      </w:pPr>
      <w:r w:rsidRPr="004017E6">
        <w:rPr>
          <w:lang w:val="sl-SI"/>
        </w:rPr>
        <w:t xml:space="preserve">Preglednica </w:t>
      </w:r>
      <w:r w:rsidR="00E91CB4">
        <w:rPr>
          <w:lang w:val="sl-SI"/>
        </w:rPr>
        <w:fldChar w:fldCharType="begin"/>
      </w:r>
      <w:r w:rsidR="00E91CB4">
        <w:rPr>
          <w:lang w:val="sl-SI"/>
        </w:rPr>
        <w:instrText xml:space="preserve"> SEQ Preglednica \* ARABIC </w:instrText>
      </w:r>
      <w:r w:rsidR="00E91CB4">
        <w:rPr>
          <w:lang w:val="sl-SI"/>
        </w:rPr>
        <w:fldChar w:fldCharType="separate"/>
      </w:r>
      <w:r w:rsidR="00F3699D">
        <w:rPr>
          <w:noProof/>
          <w:lang w:val="sl-SI"/>
        </w:rPr>
        <w:t>11</w:t>
      </w:r>
      <w:r w:rsidR="00E91CB4">
        <w:rPr>
          <w:lang w:val="sl-SI"/>
        </w:rPr>
        <w:fldChar w:fldCharType="end"/>
      </w:r>
      <w:r w:rsidRPr="004017E6">
        <w:rPr>
          <w:lang w:val="sl-SI"/>
        </w:rPr>
        <w:t>: Seznam predvideneg</w:t>
      </w:r>
      <w:r w:rsidR="004017E6" w:rsidRPr="004017E6">
        <w:rPr>
          <w:lang w:val="sl-SI"/>
        </w:rPr>
        <w:t xml:space="preserve">a kanalskega sistema za </w:t>
      </w:r>
      <w:proofErr w:type="spellStart"/>
      <w:r w:rsidR="004017E6" w:rsidRPr="004017E6">
        <w:rPr>
          <w:lang w:val="sl-SI"/>
        </w:rPr>
        <w:t>odvodnjo</w:t>
      </w:r>
      <w:proofErr w:type="spellEnd"/>
      <w:r w:rsidR="004017E6" w:rsidRPr="004017E6">
        <w:rPr>
          <w:lang w:val="sl-SI"/>
        </w:rPr>
        <w:t xml:space="preserve"> kom. odpadnih voda</w:t>
      </w:r>
    </w:p>
    <w:p w14:paraId="2A260419" w14:textId="3A85F218" w:rsidR="004017E6" w:rsidRDefault="004A1AD5" w:rsidP="004017E6">
      <w:pPr>
        <w:pStyle w:val="NormalIndent"/>
        <w:numPr>
          <w:ilvl w:val="0"/>
          <w:numId w:val="0"/>
        </w:numPr>
        <w:jc w:val="center"/>
        <w:rPr>
          <w:rFonts w:asciiTheme="minorHAnsi" w:hAnsiTheme="minorHAnsi"/>
          <w:b/>
          <w:color w:val="000000"/>
        </w:rPr>
      </w:pPr>
      <w:r w:rsidRPr="004A1AD5">
        <w:rPr>
          <w:noProof/>
        </w:rPr>
        <w:drawing>
          <wp:inline distT="0" distB="0" distL="0" distR="0" wp14:anchorId="40AB4795" wp14:editId="0B6B9D80">
            <wp:extent cx="1879781" cy="3365500"/>
            <wp:effectExtent l="0" t="0" r="6350" b="635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898009" cy="3398134"/>
                    </a:xfrm>
                    <a:prstGeom prst="rect">
                      <a:avLst/>
                    </a:prstGeom>
                    <a:noFill/>
                    <a:ln>
                      <a:noFill/>
                    </a:ln>
                  </pic:spPr>
                </pic:pic>
              </a:graphicData>
            </a:graphic>
          </wp:inline>
        </w:drawing>
      </w:r>
      <w:r w:rsidRPr="004A1AD5">
        <w:t xml:space="preserve"> </w:t>
      </w:r>
    </w:p>
    <w:p w14:paraId="683FD96F" w14:textId="77777777" w:rsidR="00B46654" w:rsidRDefault="00B46654">
      <w:pPr>
        <w:overflowPunct/>
        <w:autoSpaceDE/>
        <w:autoSpaceDN/>
        <w:adjustRightInd/>
        <w:spacing w:before="0" w:after="0" w:line="240" w:lineRule="auto"/>
        <w:jc w:val="left"/>
        <w:textAlignment w:val="auto"/>
        <w:rPr>
          <w:b/>
        </w:rPr>
      </w:pPr>
      <w:r>
        <w:rPr>
          <w:b/>
        </w:rPr>
        <w:br w:type="page"/>
      </w:r>
    </w:p>
    <w:p w14:paraId="3A8ABEC1" w14:textId="2AA71E3D" w:rsidR="00AC2A6F" w:rsidRDefault="00AC2A6F" w:rsidP="00AC2A6F">
      <w:pPr>
        <w:pStyle w:val="NormalIndent"/>
        <w:numPr>
          <w:ilvl w:val="0"/>
          <w:numId w:val="0"/>
        </w:numPr>
        <w:rPr>
          <w:rFonts w:asciiTheme="minorHAnsi" w:hAnsiTheme="minorHAnsi"/>
          <w:b/>
          <w:color w:val="000000"/>
        </w:rPr>
      </w:pPr>
      <w:r>
        <w:rPr>
          <w:rFonts w:asciiTheme="minorHAnsi" w:hAnsiTheme="minorHAnsi"/>
          <w:b/>
          <w:color w:val="000000"/>
        </w:rPr>
        <w:lastRenderedPageBreak/>
        <w:t>GRAVITACIJSKI</w:t>
      </w:r>
      <w:r w:rsidRPr="00F574F4">
        <w:rPr>
          <w:rFonts w:asciiTheme="minorHAnsi" w:hAnsiTheme="minorHAnsi"/>
          <w:b/>
          <w:color w:val="000000"/>
        </w:rPr>
        <w:t xml:space="preserve"> VOD</w:t>
      </w:r>
      <w:r>
        <w:rPr>
          <w:rFonts w:asciiTheme="minorHAnsi" w:hAnsiTheme="minorHAnsi"/>
          <w:b/>
          <w:color w:val="000000"/>
        </w:rPr>
        <w:t>I</w:t>
      </w:r>
      <w:r w:rsidR="007D2BB8">
        <w:rPr>
          <w:rFonts w:asciiTheme="minorHAnsi" w:hAnsiTheme="minorHAnsi"/>
          <w:b/>
          <w:color w:val="000000"/>
        </w:rPr>
        <w:t xml:space="preserve"> (KOV)</w:t>
      </w:r>
    </w:p>
    <w:p w14:paraId="530160F1" w14:textId="05C77239" w:rsidR="001410C7" w:rsidRDefault="001410C7" w:rsidP="00AC2A6F">
      <w:pPr>
        <w:pStyle w:val="NormalIndent"/>
        <w:numPr>
          <w:ilvl w:val="0"/>
          <w:numId w:val="0"/>
        </w:numPr>
        <w:rPr>
          <w:rFonts w:asciiTheme="minorHAnsi" w:hAnsiTheme="minorHAnsi"/>
          <w:color w:val="000000"/>
        </w:rPr>
      </w:pPr>
      <w:r w:rsidRPr="001410C7">
        <w:rPr>
          <w:rFonts w:asciiTheme="minorHAnsi" w:hAnsiTheme="minorHAnsi"/>
          <w:color w:val="000000"/>
        </w:rPr>
        <w:t>Vsi gravitacijski vodi so sestavljeni PVC cevi (ali enakomerni material iz plastičnih mas) DN 250 mm in revizijskih jaškov DN 1000 iz PE (ali enakomerni material iz plastičnih mas).</w:t>
      </w:r>
    </w:p>
    <w:p w14:paraId="72A1C3A3" w14:textId="77777777" w:rsidR="00F2599B" w:rsidRPr="00BE779A" w:rsidRDefault="00F2599B" w:rsidP="00F2599B">
      <w:r w:rsidRPr="00BE779A">
        <w:t xml:space="preserve">Detajlni potek trase kanalizacijskega sistema </w:t>
      </w:r>
      <w:proofErr w:type="spellStart"/>
      <w:r w:rsidRPr="00BE779A">
        <w:t>odvodnje</w:t>
      </w:r>
      <w:proofErr w:type="spellEnd"/>
      <w:r w:rsidRPr="00BE779A">
        <w:t xml:space="preserve"> s prikazom umestitve kanal</w:t>
      </w:r>
      <w:r>
        <w:t xml:space="preserve">ov za </w:t>
      </w:r>
      <w:proofErr w:type="spellStart"/>
      <w:r>
        <w:t>odvodnjo</w:t>
      </w:r>
      <w:proofErr w:type="spellEnd"/>
      <w:r>
        <w:t xml:space="preserve"> komunalnih odpadnih voda</w:t>
      </w:r>
      <w:r w:rsidRPr="00BE779A">
        <w:t xml:space="preserve"> v prostor je prikazan v risbah 3.1.5.1.1 do 3.1.5.1.</w:t>
      </w:r>
      <w:r>
        <w:t>4</w:t>
      </w:r>
      <w:r w:rsidRPr="00BE779A">
        <w:t>.</w:t>
      </w:r>
    </w:p>
    <w:p w14:paraId="55D60B83" w14:textId="5BAC0262" w:rsidR="00AC2A6F" w:rsidRDefault="00AC2A6F" w:rsidP="00AC2A6F">
      <w:pPr>
        <w:pStyle w:val="NormalIndent"/>
        <w:numPr>
          <w:ilvl w:val="0"/>
          <w:numId w:val="0"/>
        </w:numPr>
        <w:rPr>
          <w:rFonts w:asciiTheme="minorHAnsi" w:hAnsiTheme="minorHAnsi"/>
          <w:b/>
          <w:color w:val="000000"/>
        </w:rPr>
      </w:pPr>
      <w:r>
        <w:rPr>
          <w:rFonts w:asciiTheme="minorHAnsi" w:hAnsiTheme="minorHAnsi"/>
          <w:b/>
          <w:color w:val="000000"/>
        </w:rPr>
        <w:t xml:space="preserve">Kanali na območju podsistema Gorenje Ponikve </w:t>
      </w:r>
    </w:p>
    <w:p w14:paraId="4A98CA83" w14:textId="3C5E05E8" w:rsidR="00AC2A6F" w:rsidRDefault="006B1DB6" w:rsidP="004017E6">
      <w:pPr>
        <w:pStyle w:val="NormalIndent"/>
        <w:numPr>
          <w:ilvl w:val="0"/>
          <w:numId w:val="0"/>
        </w:numPr>
        <w:rPr>
          <w:rFonts w:asciiTheme="minorHAnsi" w:hAnsiTheme="minorHAnsi"/>
          <w:color w:val="000000"/>
        </w:rPr>
      </w:pPr>
      <w:r w:rsidRPr="007B0301">
        <w:rPr>
          <w:rFonts w:asciiTheme="minorHAnsi" w:hAnsiTheme="minorHAnsi"/>
          <w:color w:val="000000"/>
        </w:rPr>
        <w:t xml:space="preserve">Zbrane komunalne odpadne vode iz posameznega naselja se bodo gravitacijsko odvajale v glavni kanal, K1.0 (Gorenje Ponikve), ki bo služil kot kolektor vod do črpališča ČRP GP. Kanal K1.0 je predvidoma vgrajen v območje predvidenega pločnika in sicer od </w:t>
      </w:r>
      <w:r w:rsidR="007B0301" w:rsidRPr="007B0301">
        <w:rPr>
          <w:rFonts w:asciiTheme="minorHAnsi" w:hAnsiTheme="minorHAnsi"/>
          <w:color w:val="000000"/>
        </w:rPr>
        <w:t xml:space="preserve">revizijskega </w:t>
      </w:r>
      <w:r w:rsidRPr="007B0301">
        <w:rPr>
          <w:rFonts w:asciiTheme="minorHAnsi" w:hAnsiTheme="minorHAnsi"/>
          <w:color w:val="000000"/>
        </w:rPr>
        <w:t>jaška pri hišni številki Dolenje Ponikve 1 (kamor se stekajo vode iz tlačnega voda T2.0 (podsistem DP)) do parkirišča železni</w:t>
      </w:r>
      <w:r w:rsidR="00F205C1" w:rsidRPr="007B0301">
        <w:rPr>
          <w:rFonts w:asciiTheme="minorHAnsi" w:hAnsiTheme="minorHAnsi"/>
          <w:color w:val="000000"/>
        </w:rPr>
        <w:t xml:space="preserve">ške postaje Ponikve, kjer s </w:t>
      </w:r>
      <w:proofErr w:type="spellStart"/>
      <w:r w:rsidR="00F205C1" w:rsidRPr="007B0301">
        <w:rPr>
          <w:rFonts w:asciiTheme="minorHAnsi" w:hAnsiTheme="minorHAnsi"/>
          <w:color w:val="000000"/>
        </w:rPr>
        <w:t>pod</w:t>
      </w:r>
      <w:r w:rsidRPr="007B0301">
        <w:rPr>
          <w:rFonts w:asciiTheme="minorHAnsi" w:hAnsiTheme="minorHAnsi"/>
          <w:color w:val="000000"/>
        </w:rPr>
        <w:t>vr</w:t>
      </w:r>
      <w:r w:rsidR="00F205C1" w:rsidRPr="007B0301">
        <w:rPr>
          <w:rFonts w:asciiTheme="minorHAnsi" w:hAnsiTheme="minorHAnsi"/>
          <w:color w:val="000000"/>
        </w:rPr>
        <w:t>ta</w:t>
      </w:r>
      <w:r w:rsidRPr="007B0301">
        <w:rPr>
          <w:rFonts w:asciiTheme="minorHAnsi" w:hAnsiTheme="minorHAnsi"/>
          <w:color w:val="000000"/>
        </w:rPr>
        <w:t>n</w:t>
      </w:r>
      <w:r w:rsidR="007B0301">
        <w:rPr>
          <w:rFonts w:asciiTheme="minorHAnsi" w:hAnsiTheme="minorHAnsi"/>
          <w:color w:val="000000"/>
        </w:rPr>
        <w:t>j</w:t>
      </w:r>
      <w:r w:rsidRPr="007B0301">
        <w:rPr>
          <w:rFonts w:asciiTheme="minorHAnsi" w:hAnsiTheme="minorHAnsi"/>
          <w:color w:val="000000"/>
        </w:rPr>
        <w:t>em</w:t>
      </w:r>
      <w:proofErr w:type="spellEnd"/>
      <w:r w:rsidRPr="007B0301">
        <w:rPr>
          <w:rFonts w:asciiTheme="minorHAnsi" w:hAnsiTheme="minorHAnsi"/>
          <w:color w:val="000000"/>
        </w:rPr>
        <w:t xml:space="preserve"> železniškega nasipa dosežemo zbirni revizijski jašek pred ČRP GP. Na kanal se prikl</w:t>
      </w:r>
      <w:r w:rsidR="00B84568" w:rsidRPr="007B0301">
        <w:rPr>
          <w:rFonts w:asciiTheme="minorHAnsi" w:hAnsiTheme="minorHAnsi"/>
          <w:color w:val="000000"/>
        </w:rPr>
        <w:t xml:space="preserve">jučujeta sekundarna kanala K1.1, ki poteka po lokalni cesti </w:t>
      </w:r>
      <w:r w:rsidRPr="007B0301">
        <w:rPr>
          <w:rFonts w:asciiTheme="minorHAnsi" w:hAnsiTheme="minorHAnsi"/>
          <w:color w:val="000000"/>
        </w:rPr>
        <w:t>od hišne številke</w:t>
      </w:r>
      <w:r w:rsidR="007B0301" w:rsidRPr="007B0301">
        <w:rPr>
          <w:rFonts w:asciiTheme="minorHAnsi" w:hAnsiTheme="minorHAnsi"/>
          <w:color w:val="000000"/>
        </w:rPr>
        <w:t xml:space="preserve"> Gorenje Ponikve 10</w:t>
      </w:r>
      <w:r w:rsidR="00B84568" w:rsidRPr="007B0301">
        <w:rPr>
          <w:rFonts w:asciiTheme="minorHAnsi" w:hAnsiTheme="minorHAnsi"/>
          <w:color w:val="000000"/>
        </w:rPr>
        <w:t xml:space="preserve"> ter prečka lokalno cesto do zbirnega jaška na parkirišču žel. postaje ter sekun</w:t>
      </w:r>
      <w:r w:rsidR="00F84C2F" w:rsidRPr="007B0301">
        <w:rPr>
          <w:rFonts w:asciiTheme="minorHAnsi" w:hAnsiTheme="minorHAnsi"/>
          <w:color w:val="000000"/>
        </w:rPr>
        <w:t>d</w:t>
      </w:r>
      <w:r w:rsidR="00B84568" w:rsidRPr="007B0301">
        <w:rPr>
          <w:rFonts w:asciiTheme="minorHAnsi" w:hAnsiTheme="minorHAnsi"/>
          <w:color w:val="000000"/>
        </w:rPr>
        <w:t xml:space="preserve">arni kanal K2.2, ki poteka v cestišču od hišne številke </w:t>
      </w:r>
      <w:r w:rsidR="007B0301" w:rsidRPr="007B0301">
        <w:rPr>
          <w:rFonts w:asciiTheme="minorHAnsi" w:hAnsiTheme="minorHAnsi"/>
          <w:color w:val="000000"/>
        </w:rPr>
        <w:t>Gorenje Ponikve 30A</w:t>
      </w:r>
      <w:r w:rsidR="00B84568" w:rsidRPr="007B0301">
        <w:rPr>
          <w:rFonts w:asciiTheme="minorHAnsi" w:hAnsiTheme="minorHAnsi"/>
          <w:color w:val="000000"/>
        </w:rPr>
        <w:t xml:space="preserve"> vzdolž lokalne ceste do zbirnega jaška v </w:t>
      </w:r>
      <w:r w:rsidR="007B0301" w:rsidRPr="007B0301">
        <w:rPr>
          <w:rFonts w:asciiTheme="minorHAnsi" w:hAnsiTheme="minorHAnsi"/>
          <w:color w:val="000000"/>
        </w:rPr>
        <w:t>LC Dolenja Nemška vas-Ponikve-Mirna Peč</w:t>
      </w:r>
      <w:r w:rsidR="00B84568" w:rsidRPr="007B0301">
        <w:rPr>
          <w:rFonts w:asciiTheme="minorHAnsi" w:hAnsiTheme="minorHAnsi"/>
          <w:color w:val="000000"/>
        </w:rPr>
        <w:t>. Na podsistemu so še krajši kanali, katerih potek je prikazan na situaciji</w:t>
      </w:r>
      <w:r w:rsidR="00F2599B">
        <w:rPr>
          <w:rFonts w:asciiTheme="minorHAnsi" w:hAnsiTheme="minorHAnsi"/>
          <w:color w:val="000000"/>
        </w:rPr>
        <w:t xml:space="preserve"> 3.1.5.1.3</w:t>
      </w:r>
      <w:r w:rsidR="00B84568" w:rsidRPr="007B0301">
        <w:rPr>
          <w:rFonts w:asciiTheme="minorHAnsi" w:hAnsiTheme="minorHAnsi"/>
          <w:color w:val="000000"/>
        </w:rPr>
        <w:t>.</w:t>
      </w:r>
      <w:r w:rsidR="00EA103F">
        <w:rPr>
          <w:rFonts w:asciiTheme="minorHAnsi" w:hAnsiTheme="minorHAnsi"/>
          <w:color w:val="000000"/>
        </w:rPr>
        <w:t xml:space="preserve"> </w:t>
      </w:r>
    </w:p>
    <w:p w14:paraId="7E15599D" w14:textId="164FF78B" w:rsidR="00EA103F" w:rsidRDefault="00EA103F" w:rsidP="004017E6">
      <w:pPr>
        <w:pStyle w:val="NormalIndent"/>
        <w:numPr>
          <w:ilvl w:val="0"/>
          <w:numId w:val="0"/>
        </w:numPr>
        <w:rPr>
          <w:rFonts w:asciiTheme="minorHAnsi" w:hAnsiTheme="minorHAnsi"/>
          <w:color w:val="000000"/>
        </w:rPr>
      </w:pPr>
      <w:r>
        <w:rPr>
          <w:rFonts w:asciiTheme="minorHAnsi" w:hAnsiTheme="minorHAnsi"/>
          <w:color w:val="000000"/>
        </w:rPr>
        <w:t xml:space="preserve">Vsled prevelikih investicijskih stroškov, ki bi bili posledica izvedbe dodatnega črpališča in tlačnega voda za objekte na parcelni številki Gorenje Ponikve 3 (parcela 53/3, </w:t>
      </w:r>
      <w:proofErr w:type="spellStart"/>
      <w:r>
        <w:rPr>
          <w:rFonts w:asciiTheme="minorHAnsi" w:hAnsiTheme="minorHAnsi"/>
          <w:color w:val="000000"/>
        </w:rPr>
        <w:t>k.o</w:t>
      </w:r>
      <w:proofErr w:type="spellEnd"/>
      <w:r>
        <w:rPr>
          <w:rFonts w:asciiTheme="minorHAnsi" w:hAnsiTheme="minorHAnsi"/>
          <w:color w:val="000000"/>
        </w:rPr>
        <w:t>. Ponikve (1419)</w:t>
      </w:r>
      <w:r w:rsidR="00871079">
        <w:rPr>
          <w:rFonts w:asciiTheme="minorHAnsi" w:hAnsiTheme="minorHAnsi"/>
          <w:color w:val="000000"/>
        </w:rPr>
        <w:t>) in Gorenje Ponikve 29</w:t>
      </w:r>
      <w:r>
        <w:rPr>
          <w:rFonts w:asciiTheme="minorHAnsi" w:hAnsiTheme="minorHAnsi"/>
          <w:color w:val="000000"/>
        </w:rPr>
        <w:t xml:space="preserve"> </w:t>
      </w:r>
      <w:r w:rsidR="00871079">
        <w:rPr>
          <w:rFonts w:asciiTheme="minorHAnsi" w:hAnsiTheme="minorHAnsi"/>
          <w:color w:val="000000"/>
        </w:rPr>
        <w:t xml:space="preserve">(parcela 36/10 in 36/10, </w:t>
      </w:r>
      <w:proofErr w:type="spellStart"/>
      <w:r w:rsidR="00871079">
        <w:rPr>
          <w:rFonts w:asciiTheme="minorHAnsi" w:hAnsiTheme="minorHAnsi"/>
          <w:color w:val="000000"/>
        </w:rPr>
        <w:t>k.o</w:t>
      </w:r>
      <w:proofErr w:type="spellEnd"/>
      <w:r w:rsidR="00871079">
        <w:rPr>
          <w:rFonts w:asciiTheme="minorHAnsi" w:hAnsiTheme="minorHAnsi"/>
          <w:color w:val="000000"/>
        </w:rPr>
        <w:t xml:space="preserve">. Ponikve (1419)) </w:t>
      </w:r>
      <w:r>
        <w:rPr>
          <w:rFonts w:asciiTheme="minorHAnsi" w:hAnsiTheme="minorHAnsi"/>
          <w:color w:val="000000"/>
        </w:rPr>
        <w:t>ni predvidene priključitve na predmetno kanalizacijsko omrežje. Za objekt je potrebno urediti ustrezne alternativne rešitve skladne z aktualno zakonodajo (npr. MČN) v predpisanih rokih.</w:t>
      </w:r>
    </w:p>
    <w:p w14:paraId="4B1ADE1F" w14:textId="77777777" w:rsidR="006B1DB6" w:rsidRDefault="006B1DB6" w:rsidP="006B1DB6">
      <w:pPr>
        <w:pStyle w:val="NormalIndent"/>
        <w:numPr>
          <w:ilvl w:val="0"/>
          <w:numId w:val="0"/>
        </w:numPr>
        <w:rPr>
          <w:rFonts w:asciiTheme="minorHAnsi" w:hAnsiTheme="minorHAnsi"/>
          <w:b/>
          <w:color w:val="000000"/>
        </w:rPr>
      </w:pPr>
      <w:r>
        <w:rPr>
          <w:rFonts w:asciiTheme="minorHAnsi" w:hAnsiTheme="minorHAnsi"/>
          <w:b/>
          <w:color w:val="000000"/>
        </w:rPr>
        <w:t xml:space="preserve">Kanali na območju podsistema Dolenje Ponikve </w:t>
      </w:r>
    </w:p>
    <w:p w14:paraId="148EF35C" w14:textId="3ECD9F90" w:rsidR="006B1DB6" w:rsidRDefault="00D6168F" w:rsidP="004017E6">
      <w:pPr>
        <w:pStyle w:val="NormalIndent"/>
        <w:numPr>
          <w:ilvl w:val="0"/>
          <w:numId w:val="0"/>
        </w:numPr>
        <w:rPr>
          <w:rFonts w:asciiTheme="minorHAnsi" w:hAnsiTheme="minorHAnsi"/>
          <w:color w:val="000000"/>
        </w:rPr>
      </w:pPr>
      <w:r w:rsidRPr="007B0301">
        <w:rPr>
          <w:rFonts w:asciiTheme="minorHAnsi" w:hAnsiTheme="minorHAnsi"/>
          <w:color w:val="000000"/>
        </w:rPr>
        <w:t xml:space="preserve">KOV iz naselja oz. podsistema Dolenje Ponikve se bodo odvajale preko črpališča ČRP DP in tlačnega voda T2.0 do kanala K1.0. Na območju LC </w:t>
      </w:r>
      <w:r w:rsidR="00F205C1" w:rsidRPr="007B0301">
        <w:rPr>
          <w:rFonts w:asciiTheme="minorHAnsi" w:hAnsiTheme="minorHAnsi"/>
          <w:color w:val="000000"/>
        </w:rPr>
        <w:t xml:space="preserve">Dolenja Nemška vas-Ponikve-Mirna Peč </w:t>
      </w:r>
      <w:r w:rsidRPr="007B0301">
        <w:rPr>
          <w:rFonts w:asciiTheme="minorHAnsi" w:hAnsiTheme="minorHAnsi"/>
          <w:color w:val="000000"/>
        </w:rPr>
        <w:t>je predviden gravitacijski potek kanala do revizijsko-zbirnega jaš</w:t>
      </w:r>
      <w:r w:rsidR="009E5C63" w:rsidRPr="007B0301">
        <w:rPr>
          <w:rFonts w:asciiTheme="minorHAnsi" w:hAnsiTheme="minorHAnsi"/>
          <w:color w:val="000000"/>
        </w:rPr>
        <w:t>k</w:t>
      </w:r>
      <w:r w:rsidRPr="007B0301">
        <w:rPr>
          <w:rFonts w:asciiTheme="minorHAnsi" w:hAnsiTheme="minorHAnsi"/>
          <w:color w:val="000000"/>
        </w:rPr>
        <w:t>a pred ČRP DP. V kanal K1.0 se v jašku priključuje sekundarni vod K1.1, ki zajema</w:t>
      </w:r>
      <w:r w:rsidR="00366AC3" w:rsidRPr="007B0301">
        <w:rPr>
          <w:rFonts w:asciiTheme="minorHAnsi" w:hAnsiTheme="minorHAnsi"/>
          <w:color w:val="000000"/>
        </w:rPr>
        <w:t xml:space="preserve"> KOV iz osrednjega dela naselja. KOV iz zahodnega dela naselja se zbirajo v kanalu K2.3, ki poteka vzdolž LC in se preko privatnih zemljišč priključuje v zbirnem jašku pred črpališčem.</w:t>
      </w:r>
      <w:r w:rsidR="009114CA" w:rsidRPr="007B0301">
        <w:rPr>
          <w:rFonts w:asciiTheme="minorHAnsi" w:hAnsiTheme="minorHAnsi"/>
          <w:color w:val="000000"/>
        </w:rPr>
        <w:t xml:space="preserve"> Detaj</w:t>
      </w:r>
      <w:r w:rsidR="007B0301" w:rsidRPr="007B0301">
        <w:rPr>
          <w:rFonts w:asciiTheme="minorHAnsi" w:hAnsiTheme="minorHAnsi"/>
          <w:color w:val="000000"/>
        </w:rPr>
        <w:t>l</w:t>
      </w:r>
      <w:r w:rsidR="009114CA" w:rsidRPr="007B0301">
        <w:rPr>
          <w:rFonts w:asciiTheme="minorHAnsi" w:hAnsiTheme="minorHAnsi"/>
          <w:color w:val="000000"/>
        </w:rPr>
        <w:t>ni potek</w:t>
      </w:r>
      <w:r w:rsidR="00F2599B">
        <w:rPr>
          <w:rFonts w:asciiTheme="minorHAnsi" w:hAnsiTheme="minorHAnsi"/>
          <w:color w:val="000000"/>
        </w:rPr>
        <w:t xml:space="preserve"> je prikazan v situaciji 3.1.5.1.4</w:t>
      </w:r>
      <w:r w:rsidR="009114CA" w:rsidRPr="007B0301">
        <w:rPr>
          <w:rFonts w:asciiTheme="minorHAnsi" w:hAnsiTheme="minorHAnsi"/>
          <w:color w:val="000000"/>
        </w:rPr>
        <w:t xml:space="preserve"> in </w:t>
      </w:r>
      <w:r w:rsidR="00F2599B">
        <w:rPr>
          <w:rFonts w:asciiTheme="minorHAnsi" w:hAnsiTheme="minorHAnsi"/>
          <w:color w:val="000000"/>
        </w:rPr>
        <w:t xml:space="preserve">v </w:t>
      </w:r>
      <w:r w:rsidR="009114CA" w:rsidRPr="007B0301">
        <w:rPr>
          <w:rFonts w:asciiTheme="minorHAnsi" w:hAnsiTheme="minorHAnsi"/>
          <w:color w:val="000000"/>
        </w:rPr>
        <w:t>vzdolžn</w:t>
      </w:r>
      <w:r w:rsidR="00F2599B">
        <w:rPr>
          <w:rFonts w:asciiTheme="minorHAnsi" w:hAnsiTheme="minorHAnsi"/>
          <w:color w:val="000000"/>
        </w:rPr>
        <w:t>ih</w:t>
      </w:r>
      <w:r w:rsidR="009114CA" w:rsidRPr="007B0301">
        <w:rPr>
          <w:rFonts w:asciiTheme="minorHAnsi" w:hAnsiTheme="minorHAnsi"/>
          <w:color w:val="000000"/>
        </w:rPr>
        <w:t xml:space="preserve"> prerez</w:t>
      </w:r>
      <w:r w:rsidR="00F2599B">
        <w:rPr>
          <w:rFonts w:asciiTheme="minorHAnsi" w:hAnsiTheme="minorHAnsi"/>
          <w:color w:val="000000"/>
        </w:rPr>
        <w:t>ih, ki</w:t>
      </w:r>
      <w:r w:rsidR="009114CA" w:rsidRPr="007B0301">
        <w:rPr>
          <w:rFonts w:asciiTheme="minorHAnsi" w:hAnsiTheme="minorHAnsi"/>
          <w:color w:val="000000"/>
        </w:rPr>
        <w:t xml:space="preserve"> so prikazani v prilogah načrta</w:t>
      </w:r>
      <w:r w:rsidR="00F2599B">
        <w:rPr>
          <w:rFonts w:asciiTheme="minorHAnsi" w:hAnsiTheme="minorHAnsi"/>
          <w:color w:val="000000"/>
        </w:rPr>
        <w:t xml:space="preserve"> od 3.1.5.2.1 do 3.1.5.2.3</w:t>
      </w:r>
      <w:r w:rsidR="009114CA" w:rsidRPr="007B0301">
        <w:rPr>
          <w:rFonts w:asciiTheme="minorHAnsi" w:hAnsiTheme="minorHAnsi"/>
          <w:color w:val="000000"/>
        </w:rPr>
        <w:t>.</w:t>
      </w:r>
    </w:p>
    <w:p w14:paraId="643212A1" w14:textId="5361B00E" w:rsidR="00D6168F" w:rsidRDefault="00D6168F" w:rsidP="00D6168F">
      <w:pPr>
        <w:pStyle w:val="NormalIndent"/>
        <w:numPr>
          <w:ilvl w:val="0"/>
          <w:numId w:val="0"/>
        </w:numPr>
        <w:rPr>
          <w:rFonts w:asciiTheme="minorHAnsi" w:hAnsiTheme="minorHAnsi"/>
          <w:b/>
          <w:color w:val="000000"/>
        </w:rPr>
      </w:pPr>
      <w:r>
        <w:rPr>
          <w:rFonts w:asciiTheme="minorHAnsi" w:hAnsiTheme="minorHAnsi"/>
          <w:b/>
          <w:color w:val="000000"/>
        </w:rPr>
        <w:t>TLAČNI</w:t>
      </w:r>
      <w:r w:rsidRPr="00F574F4">
        <w:rPr>
          <w:rFonts w:asciiTheme="minorHAnsi" w:hAnsiTheme="minorHAnsi"/>
          <w:b/>
          <w:color w:val="000000"/>
        </w:rPr>
        <w:t xml:space="preserve"> VOD</w:t>
      </w:r>
      <w:r>
        <w:rPr>
          <w:rFonts w:asciiTheme="minorHAnsi" w:hAnsiTheme="minorHAnsi"/>
          <w:b/>
          <w:color w:val="000000"/>
        </w:rPr>
        <w:t>I</w:t>
      </w:r>
      <w:r w:rsidR="007D2BB8">
        <w:rPr>
          <w:rFonts w:asciiTheme="minorHAnsi" w:hAnsiTheme="minorHAnsi"/>
          <w:b/>
          <w:color w:val="000000"/>
        </w:rPr>
        <w:t xml:space="preserve"> (KOV)</w:t>
      </w:r>
    </w:p>
    <w:p w14:paraId="218B293F" w14:textId="77777777" w:rsidR="00D6168F" w:rsidRDefault="00D6168F" w:rsidP="00D6168F">
      <w:pPr>
        <w:pStyle w:val="NormalIndent"/>
        <w:numPr>
          <w:ilvl w:val="0"/>
          <w:numId w:val="0"/>
        </w:numPr>
        <w:rPr>
          <w:rFonts w:asciiTheme="minorHAnsi" w:hAnsiTheme="minorHAnsi"/>
          <w:b/>
          <w:color w:val="000000"/>
        </w:rPr>
      </w:pPr>
      <w:r>
        <w:rPr>
          <w:rFonts w:asciiTheme="minorHAnsi" w:hAnsiTheme="minorHAnsi"/>
          <w:b/>
          <w:color w:val="000000"/>
        </w:rPr>
        <w:t>Tlačni vod iz črpališča ČRP GP – T1.0</w:t>
      </w:r>
    </w:p>
    <w:p w14:paraId="72BA289B" w14:textId="5D4D6CF4" w:rsidR="00D6168F" w:rsidRDefault="00D6168F" w:rsidP="00D6168F">
      <w:pPr>
        <w:pStyle w:val="NormalIndent"/>
        <w:numPr>
          <w:ilvl w:val="0"/>
          <w:numId w:val="0"/>
        </w:numPr>
        <w:rPr>
          <w:rFonts w:asciiTheme="minorHAnsi" w:hAnsiTheme="minorHAnsi"/>
          <w:color w:val="000000"/>
        </w:rPr>
      </w:pPr>
      <w:r w:rsidRPr="00061ACA">
        <w:rPr>
          <w:rFonts w:asciiTheme="minorHAnsi" w:hAnsiTheme="minorHAnsi"/>
          <w:color w:val="000000"/>
        </w:rPr>
        <w:t>Predv</w:t>
      </w:r>
      <w:r>
        <w:rPr>
          <w:rFonts w:asciiTheme="minorHAnsi" w:hAnsiTheme="minorHAnsi"/>
          <w:color w:val="000000"/>
        </w:rPr>
        <w:t xml:space="preserve">iden tlačni vod iz črpališča v Gorenjih Ponikvah bo potekal na vzhodni strani železniške proge Metlika-Ljubljana do obstoječega jaška pred CČN Trebnje. </w:t>
      </w:r>
      <w:r w:rsidR="009114CA">
        <w:rPr>
          <w:rFonts w:asciiTheme="minorHAnsi" w:hAnsiTheme="minorHAnsi"/>
          <w:color w:val="000000"/>
        </w:rPr>
        <w:t xml:space="preserve">Na tlačnem vodu je predvidena izvedba </w:t>
      </w:r>
      <w:r w:rsidR="007237CD">
        <w:rPr>
          <w:rFonts w:asciiTheme="minorHAnsi" w:hAnsiTheme="minorHAnsi"/>
          <w:color w:val="000000"/>
        </w:rPr>
        <w:t>7</w:t>
      </w:r>
      <w:r w:rsidR="009114CA">
        <w:rPr>
          <w:rFonts w:asciiTheme="minorHAnsi" w:hAnsiTheme="minorHAnsi"/>
          <w:color w:val="000000"/>
        </w:rPr>
        <w:t xml:space="preserve"> čistilnih jaškov in enega zračnika.</w:t>
      </w:r>
      <w:r w:rsidR="00D57E92">
        <w:rPr>
          <w:rFonts w:asciiTheme="minorHAnsi" w:hAnsiTheme="minorHAnsi"/>
          <w:color w:val="000000"/>
        </w:rPr>
        <w:t xml:space="preserve"> Jaški so v </w:t>
      </w:r>
      <w:r w:rsidR="001F56B8">
        <w:rPr>
          <w:rFonts w:asciiTheme="minorHAnsi" w:hAnsiTheme="minorHAnsi"/>
          <w:color w:val="000000"/>
        </w:rPr>
        <w:t>ABC</w:t>
      </w:r>
      <w:r w:rsidR="009265D2">
        <w:rPr>
          <w:rFonts w:asciiTheme="minorHAnsi" w:hAnsiTheme="minorHAnsi"/>
          <w:color w:val="000000"/>
        </w:rPr>
        <w:t xml:space="preserve"> izvedbi DN 1000, na območju poplav z vodotesnimi pokrovi.</w:t>
      </w:r>
    </w:p>
    <w:p w14:paraId="6AB4B087" w14:textId="27C3CE8C" w:rsidR="00D6168F" w:rsidRDefault="00D6168F" w:rsidP="00D6168F">
      <w:pPr>
        <w:pStyle w:val="NormalIndent"/>
        <w:numPr>
          <w:ilvl w:val="0"/>
          <w:numId w:val="0"/>
        </w:numPr>
        <w:rPr>
          <w:rFonts w:asciiTheme="minorHAnsi" w:hAnsiTheme="minorHAnsi"/>
          <w:color w:val="000000"/>
        </w:rPr>
      </w:pPr>
      <w:r>
        <w:rPr>
          <w:rFonts w:asciiTheme="minorHAnsi" w:hAnsiTheme="minorHAnsi"/>
          <w:color w:val="000000"/>
        </w:rPr>
        <w:t>Tlačni vod T1.0 od armaturnega jaška v sklopu črpališča poteka pod občinsko cesto</w:t>
      </w:r>
      <w:r w:rsidR="00F205C1">
        <w:rPr>
          <w:rFonts w:asciiTheme="minorHAnsi" w:hAnsiTheme="minorHAnsi"/>
          <w:color w:val="000000"/>
        </w:rPr>
        <w:t xml:space="preserve"> </w:t>
      </w:r>
      <w:r w:rsidR="00F205C1" w:rsidRPr="00F205C1">
        <w:rPr>
          <w:rFonts w:asciiTheme="minorHAnsi" w:hAnsiTheme="minorHAnsi"/>
          <w:color w:val="000000"/>
        </w:rPr>
        <w:t>Dolenja Nemška vas-Ponikve-Mirna Peč</w:t>
      </w:r>
      <w:r>
        <w:rPr>
          <w:rFonts w:asciiTheme="minorHAnsi" w:hAnsiTheme="minorHAnsi"/>
          <w:color w:val="000000"/>
        </w:rPr>
        <w:t xml:space="preserve">, kjer bo izveden podboj v zaščitni cevi. Od občinske ceste bo v SZ smeri potekal na razdalji 9 m od osi tira železniške proge v obstoječem kolovozu, na območju vkopa železniške proge bo potekal na razdalji ca 12 m od osi. </w:t>
      </w:r>
    </w:p>
    <w:p w14:paraId="30E50C60" w14:textId="551D1743" w:rsidR="00D6168F" w:rsidRDefault="00D6168F" w:rsidP="00D6168F">
      <w:pPr>
        <w:pStyle w:val="NormalIndent"/>
        <w:numPr>
          <w:ilvl w:val="0"/>
          <w:numId w:val="0"/>
        </w:numPr>
        <w:rPr>
          <w:rFonts w:asciiTheme="minorHAnsi" w:hAnsiTheme="minorHAnsi"/>
          <w:color w:val="000000"/>
        </w:rPr>
      </w:pPr>
      <w:r>
        <w:rPr>
          <w:rFonts w:asciiTheme="minorHAnsi" w:hAnsiTheme="minorHAnsi"/>
          <w:color w:val="000000"/>
        </w:rPr>
        <w:lastRenderedPageBreak/>
        <w:t xml:space="preserve">V območju avtocestnega viadukta Ponikve bo na </w:t>
      </w:r>
      <w:r w:rsidR="007237CD">
        <w:rPr>
          <w:rFonts w:asciiTheme="minorHAnsi" w:hAnsiTheme="minorHAnsi"/>
          <w:color w:val="000000"/>
        </w:rPr>
        <w:t xml:space="preserve">minimalni </w:t>
      </w:r>
      <w:r>
        <w:rPr>
          <w:rFonts w:asciiTheme="minorHAnsi" w:hAnsiTheme="minorHAnsi"/>
          <w:color w:val="000000"/>
        </w:rPr>
        <w:t xml:space="preserve">razdalji </w:t>
      </w:r>
      <w:r w:rsidR="007237CD">
        <w:rPr>
          <w:rFonts w:asciiTheme="minorHAnsi" w:hAnsiTheme="minorHAnsi"/>
          <w:color w:val="000000"/>
        </w:rPr>
        <w:t>6</w:t>
      </w:r>
      <w:r w:rsidR="003705C4">
        <w:rPr>
          <w:rFonts w:asciiTheme="minorHAnsi" w:hAnsiTheme="minorHAnsi"/>
          <w:color w:val="000000"/>
        </w:rPr>
        <w:t>,</w:t>
      </w:r>
      <w:r w:rsidR="007237CD">
        <w:rPr>
          <w:rFonts w:asciiTheme="minorHAnsi" w:hAnsiTheme="minorHAnsi"/>
          <w:color w:val="000000"/>
        </w:rPr>
        <w:t>3</w:t>
      </w:r>
      <w:r>
        <w:rPr>
          <w:rFonts w:asciiTheme="minorHAnsi" w:hAnsiTheme="minorHAnsi"/>
          <w:color w:val="000000"/>
        </w:rPr>
        <w:t xml:space="preserve"> m od </w:t>
      </w:r>
      <w:r w:rsidR="007237CD" w:rsidRPr="007237CD">
        <w:rPr>
          <w:rFonts w:asciiTheme="minorHAnsi" w:hAnsiTheme="minorHAnsi"/>
          <w:color w:val="000000"/>
        </w:rPr>
        <w:t>juž</w:t>
      </w:r>
      <w:r w:rsidRPr="007237CD">
        <w:rPr>
          <w:rFonts w:asciiTheme="minorHAnsi" w:hAnsiTheme="minorHAnsi"/>
          <w:color w:val="000000"/>
        </w:rPr>
        <w:t xml:space="preserve">nega in </w:t>
      </w:r>
      <w:r w:rsidR="007237CD" w:rsidRPr="007237CD">
        <w:rPr>
          <w:rFonts w:asciiTheme="minorHAnsi" w:hAnsiTheme="minorHAnsi"/>
          <w:color w:val="000000"/>
        </w:rPr>
        <w:t>5</w:t>
      </w:r>
      <w:r w:rsidR="001F56B8">
        <w:rPr>
          <w:rFonts w:asciiTheme="minorHAnsi" w:hAnsiTheme="minorHAnsi"/>
          <w:color w:val="000000"/>
        </w:rPr>
        <w:t>,</w:t>
      </w:r>
      <w:r w:rsidR="007237CD" w:rsidRPr="007237CD">
        <w:rPr>
          <w:rFonts w:asciiTheme="minorHAnsi" w:hAnsiTheme="minorHAnsi"/>
          <w:color w:val="000000"/>
        </w:rPr>
        <w:t>8</w:t>
      </w:r>
      <w:r w:rsidRPr="007237CD">
        <w:rPr>
          <w:rFonts w:asciiTheme="minorHAnsi" w:hAnsiTheme="minorHAnsi"/>
          <w:color w:val="000000"/>
        </w:rPr>
        <w:t xml:space="preserve"> m od</w:t>
      </w:r>
      <w:r>
        <w:rPr>
          <w:rFonts w:asciiTheme="minorHAnsi" w:hAnsiTheme="minorHAnsi"/>
          <w:color w:val="000000"/>
        </w:rPr>
        <w:t xml:space="preserve"> </w:t>
      </w:r>
      <w:r w:rsidR="007237CD">
        <w:rPr>
          <w:rFonts w:asciiTheme="minorHAnsi" w:hAnsiTheme="minorHAnsi"/>
          <w:color w:val="000000"/>
        </w:rPr>
        <w:t>sever</w:t>
      </w:r>
      <w:r>
        <w:rPr>
          <w:rFonts w:asciiTheme="minorHAnsi" w:hAnsiTheme="minorHAnsi"/>
          <w:color w:val="000000"/>
        </w:rPr>
        <w:t xml:space="preserve">nega stebra. Na območju je vsled najvišji točki na tlačnem vodu predvidena izvedba jaška z </w:t>
      </w:r>
      <w:proofErr w:type="spellStart"/>
      <w:r>
        <w:rPr>
          <w:rFonts w:asciiTheme="minorHAnsi" w:hAnsiTheme="minorHAnsi"/>
          <w:color w:val="000000"/>
        </w:rPr>
        <w:t>odzračnim</w:t>
      </w:r>
      <w:proofErr w:type="spellEnd"/>
      <w:r>
        <w:rPr>
          <w:rFonts w:asciiTheme="minorHAnsi" w:hAnsiTheme="minorHAnsi"/>
          <w:color w:val="000000"/>
        </w:rPr>
        <w:t xml:space="preserve"> ventilom.</w:t>
      </w:r>
    </w:p>
    <w:p w14:paraId="5E1896D7" w14:textId="77777777" w:rsidR="00D6168F" w:rsidRDefault="00D6168F" w:rsidP="00D6168F">
      <w:pPr>
        <w:pStyle w:val="NormalIndent"/>
        <w:numPr>
          <w:ilvl w:val="0"/>
          <w:numId w:val="0"/>
        </w:numPr>
        <w:rPr>
          <w:rFonts w:asciiTheme="minorHAnsi" w:hAnsiTheme="minorHAnsi"/>
          <w:color w:val="000000"/>
        </w:rPr>
      </w:pPr>
      <w:r>
        <w:rPr>
          <w:rFonts w:asciiTheme="minorHAnsi" w:hAnsiTheme="minorHAnsi"/>
          <w:color w:val="000000"/>
        </w:rPr>
        <w:t>OBMOČJE AC VIADUKTA PONIKVE</w:t>
      </w:r>
    </w:p>
    <w:p w14:paraId="705F9962" w14:textId="755C1D56" w:rsidR="00D6168F" w:rsidRDefault="00D6168F" w:rsidP="00D6168F">
      <w:pPr>
        <w:pStyle w:val="NormalIndent"/>
        <w:numPr>
          <w:ilvl w:val="0"/>
          <w:numId w:val="0"/>
        </w:numPr>
        <w:rPr>
          <w:rFonts w:asciiTheme="minorHAnsi" w:hAnsiTheme="minorHAnsi"/>
          <w:color w:val="000000"/>
        </w:rPr>
      </w:pPr>
      <w:r>
        <w:rPr>
          <w:rFonts w:asciiTheme="minorHAnsi" w:hAnsiTheme="minorHAnsi"/>
          <w:color w:val="000000"/>
        </w:rPr>
        <w:t xml:space="preserve">Od </w:t>
      </w:r>
      <w:proofErr w:type="spellStart"/>
      <w:r>
        <w:rPr>
          <w:rFonts w:asciiTheme="minorHAnsi" w:hAnsiTheme="minorHAnsi"/>
          <w:color w:val="000000"/>
        </w:rPr>
        <w:t>odzračnega</w:t>
      </w:r>
      <w:proofErr w:type="spellEnd"/>
      <w:r>
        <w:rPr>
          <w:rFonts w:asciiTheme="minorHAnsi" w:hAnsiTheme="minorHAnsi"/>
          <w:color w:val="000000"/>
        </w:rPr>
        <w:t xml:space="preserve"> ventila na območju AC viadukta poteka trasa tlačnega voda v kolovozu med reko Temenico na vzhodu in železniškim nasipom na zahodni strani. V tem območju posegamo v obrežni 5-meterski pas reke Temenice in 8-meterski razdalji od vzhodnega tira železniške proge. V tem območju je predvidena trasa oddaljena vsaj 1 m od vznožja brežine železniške proge. Kritični odseki so prikazani v prečnih profilih v grafičnih prilogah načrta.</w:t>
      </w:r>
    </w:p>
    <w:p w14:paraId="69DE4FF8" w14:textId="77777777" w:rsidR="007237CD" w:rsidRDefault="007237CD" w:rsidP="00D6168F">
      <w:pPr>
        <w:pStyle w:val="NormalIndent"/>
        <w:numPr>
          <w:ilvl w:val="0"/>
          <w:numId w:val="0"/>
        </w:numPr>
        <w:rPr>
          <w:rFonts w:asciiTheme="minorHAnsi" w:hAnsiTheme="minorHAnsi"/>
          <w:color w:val="000000"/>
        </w:rPr>
      </w:pPr>
    </w:p>
    <w:p w14:paraId="1E8C384B" w14:textId="1E9C0974" w:rsidR="00D6168F" w:rsidRDefault="00D6168F" w:rsidP="00D6168F">
      <w:pPr>
        <w:pStyle w:val="NormalIndent"/>
        <w:numPr>
          <w:ilvl w:val="0"/>
          <w:numId w:val="0"/>
        </w:numPr>
        <w:rPr>
          <w:rFonts w:asciiTheme="minorHAnsi" w:hAnsiTheme="minorHAnsi"/>
          <w:color w:val="000000"/>
        </w:rPr>
      </w:pPr>
      <w:r>
        <w:rPr>
          <w:rFonts w:asciiTheme="minorHAnsi" w:hAnsiTheme="minorHAnsi"/>
          <w:color w:val="000000"/>
        </w:rPr>
        <w:t>OBMOČJE R1 VIADUKTA PONIKVE</w:t>
      </w:r>
      <w:r w:rsidR="007237CD">
        <w:rPr>
          <w:rFonts w:asciiTheme="minorHAnsi" w:hAnsiTheme="minorHAnsi"/>
          <w:color w:val="000000"/>
        </w:rPr>
        <w:t xml:space="preserve"> (v območju </w:t>
      </w:r>
      <w:proofErr w:type="spellStart"/>
      <w:r w:rsidR="007237CD">
        <w:rPr>
          <w:rFonts w:asciiTheme="minorHAnsi" w:hAnsiTheme="minorHAnsi"/>
          <w:color w:val="000000"/>
        </w:rPr>
        <w:t>stacionaže</w:t>
      </w:r>
      <w:proofErr w:type="spellEnd"/>
      <w:r w:rsidR="007237CD">
        <w:rPr>
          <w:rFonts w:asciiTheme="minorHAnsi" w:hAnsiTheme="minorHAnsi"/>
          <w:color w:val="000000"/>
        </w:rPr>
        <w:t xml:space="preserve"> km 1470)</w:t>
      </w:r>
    </w:p>
    <w:p w14:paraId="04585A1C" w14:textId="2D08E943" w:rsidR="00D6168F" w:rsidRDefault="00D6168F" w:rsidP="00D6168F">
      <w:pPr>
        <w:pStyle w:val="NormalIndent"/>
        <w:numPr>
          <w:ilvl w:val="0"/>
          <w:numId w:val="0"/>
        </w:numPr>
        <w:rPr>
          <w:rFonts w:asciiTheme="minorHAnsi" w:hAnsiTheme="minorHAnsi"/>
          <w:color w:val="000000"/>
        </w:rPr>
      </w:pPr>
      <w:r>
        <w:rPr>
          <w:rFonts w:asciiTheme="minorHAnsi" w:hAnsiTheme="minorHAnsi"/>
          <w:color w:val="000000"/>
        </w:rPr>
        <w:t xml:space="preserve">V </w:t>
      </w:r>
      <w:r w:rsidRPr="007237CD">
        <w:rPr>
          <w:rFonts w:asciiTheme="minorHAnsi" w:hAnsiTheme="minorHAnsi"/>
          <w:color w:val="000000"/>
        </w:rPr>
        <w:t xml:space="preserve">območju se nahaja viadukt na R1 cesti, kjer je trasa tlačnega voda oddaljena </w:t>
      </w:r>
      <w:r w:rsidR="007237CD" w:rsidRPr="007237CD">
        <w:rPr>
          <w:rFonts w:asciiTheme="minorHAnsi" w:hAnsiTheme="minorHAnsi"/>
          <w:color w:val="000000"/>
        </w:rPr>
        <w:t>2</w:t>
      </w:r>
      <w:r w:rsidR="001F56B8">
        <w:rPr>
          <w:rFonts w:asciiTheme="minorHAnsi" w:hAnsiTheme="minorHAnsi"/>
          <w:color w:val="000000"/>
        </w:rPr>
        <w:t>,</w:t>
      </w:r>
      <w:r w:rsidR="007237CD" w:rsidRPr="007237CD">
        <w:rPr>
          <w:rFonts w:asciiTheme="minorHAnsi" w:hAnsiTheme="minorHAnsi"/>
          <w:color w:val="000000"/>
        </w:rPr>
        <w:t>1 oziroma 3</w:t>
      </w:r>
      <w:r w:rsidR="001F56B8">
        <w:rPr>
          <w:rFonts w:asciiTheme="minorHAnsi" w:hAnsiTheme="minorHAnsi"/>
          <w:color w:val="000000"/>
        </w:rPr>
        <w:t>,</w:t>
      </w:r>
      <w:r w:rsidR="007237CD" w:rsidRPr="007237CD">
        <w:rPr>
          <w:rFonts w:asciiTheme="minorHAnsi" w:hAnsiTheme="minorHAnsi"/>
          <w:color w:val="000000"/>
        </w:rPr>
        <w:t>4</w:t>
      </w:r>
      <w:r w:rsidRPr="007237CD">
        <w:rPr>
          <w:rFonts w:asciiTheme="minorHAnsi" w:hAnsiTheme="minorHAnsi"/>
          <w:color w:val="000000"/>
        </w:rPr>
        <w:t xml:space="preserve"> m od stebrov viadukta in </w:t>
      </w:r>
      <w:r w:rsidR="007237CD" w:rsidRPr="007237CD">
        <w:rPr>
          <w:rFonts w:asciiTheme="minorHAnsi" w:hAnsiTheme="minorHAnsi"/>
          <w:color w:val="000000"/>
        </w:rPr>
        <w:t>4</w:t>
      </w:r>
      <w:r w:rsidR="001F56B8">
        <w:rPr>
          <w:rFonts w:asciiTheme="minorHAnsi" w:hAnsiTheme="minorHAnsi"/>
          <w:color w:val="000000"/>
        </w:rPr>
        <w:t>,</w:t>
      </w:r>
      <w:r w:rsidR="007237CD" w:rsidRPr="007237CD">
        <w:rPr>
          <w:rFonts w:asciiTheme="minorHAnsi" w:hAnsiTheme="minorHAnsi"/>
          <w:color w:val="000000"/>
        </w:rPr>
        <w:t>6</w:t>
      </w:r>
      <w:r w:rsidRPr="007237CD">
        <w:rPr>
          <w:rFonts w:asciiTheme="minorHAnsi" w:hAnsiTheme="minorHAnsi"/>
          <w:color w:val="000000"/>
        </w:rPr>
        <w:t xml:space="preserve"> m </w:t>
      </w:r>
      <w:r w:rsidR="007237CD" w:rsidRPr="007237CD">
        <w:rPr>
          <w:rFonts w:asciiTheme="minorHAnsi" w:hAnsiTheme="minorHAnsi"/>
          <w:color w:val="000000"/>
        </w:rPr>
        <w:t>oziroma 5</w:t>
      </w:r>
      <w:r w:rsidR="001F56B8">
        <w:rPr>
          <w:rFonts w:asciiTheme="minorHAnsi" w:hAnsiTheme="minorHAnsi"/>
          <w:color w:val="000000"/>
        </w:rPr>
        <w:t>,</w:t>
      </w:r>
      <w:r w:rsidR="007237CD" w:rsidRPr="007237CD">
        <w:rPr>
          <w:rFonts w:asciiTheme="minorHAnsi" w:hAnsiTheme="minorHAnsi"/>
          <w:color w:val="000000"/>
        </w:rPr>
        <w:t xml:space="preserve">16 m </w:t>
      </w:r>
      <w:r w:rsidRPr="007237CD">
        <w:rPr>
          <w:rFonts w:asciiTheme="minorHAnsi" w:hAnsiTheme="minorHAnsi"/>
          <w:color w:val="000000"/>
        </w:rPr>
        <w:t>od zgornjega</w:t>
      </w:r>
      <w:r>
        <w:rPr>
          <w:rFonts w:asciiTheme="minorHAnsi" w:hAnsiTheme="minorHAnsi"/>
          <w:color w:val="000000"/>
        </w:rPr>
        <w:t xml:space="preserve"> roba brežine Temenice. </w:t>
      </w:r>
    </w:p>
    <w:p w14:paraId="4C8594E0" w14:textId="77777777" w:rsidR="00D6168F" w:rsidRDefault="00D6168F" w:rsidP="00D6168F">
      <w:pPr>
        <w:pStyle w:val="NormalIndent"/>
        <w:numPr>
          <w:ilvl w:val="0"/>
          <w:numId w:val="0"/>
        </w:numPr>
        <w:rPr>
          <w:rFonts w:asciiTheme="minorHAnsi" w:hAnsiTheme="minorHAnsi"/>
          <w:color w:val="000000"/>
        </w:rPr>
      </w:pPr>
      <w:r w:rsidRPr="00C01FBF">
        <w:rPr>
          <w:rFonts w:asciiTheme="minorHAnsi" w:hAnsiTheme="minorHAnsi"/>
          <w:color w:val="000000"/>
        </w:rPr>
        <w:t>PREČKANJE REKE TEMENICE</w:t>
      </w:r>
    </w:p>
    <w:p w14:paraId="3BAD31C3" w14:textId="14FE68B1" w:rsidR="00D6168F" w:rsidRDefault="00D6168F" w:rsidP="00D6168F">
      <w:pPr>
        <w:pStyle w:val="NormalIndent"/>
        <w:numPr>
          <w:ilvl w:val="0"/>
          <w:numId w:val="0"/>
        </w:numPr>
        <w:rPr>
          <w:rFonts w:asciiTheme="minorHAnsi" w:hAnsiTheme="minorHAnsi"/>
          <w:color w:val="000000"/>
        </w:rPr>
      </w:pPr>
      <w:r>
        <w:rPr>
          <w:rFonts w:asciiTheme="minorHAnsi" w:hAnsiTheme="minorHAnsi"/>
          <w:color w:val="000000"/>
        </w:rPr>
        <w:t xml:space="preserve">Na trasi tlačnega voda je predvideno </w:t>
      </w:r>
      <w:proofErr w:type="spellStart"/>
      <w:r>
        <w:rPr>
          <w:rFonts w:asciiTheme="minorHAnsi" w:hAnsiTheme="minorHAnsi"/>
          <w:color w:val="000000"/>
        </w:rPr>
        <w:t>podvrtanje</w:t>
      </w:r>
      <w:proofErr w:type="spellEnd"/>
      <w:r w:rsidR="003705C4">
        <w:rPr>
          <w:rFonts w:asciiTheme="minorHAnsi" w:hAnsiTheme="minorHAnsi"/>
          <w:color w:val="000000"/>
        </w:rPr>
        <w:t xml:space="preserve"> s tehnologijo HDD</w:t>
      </w:r>
      <w:r>
        <w:rPr>
          <w:rFonts w:asciiTheme="minorHAnsi" w:hAnsiTheme="minorHAnsi"/>
          <w:color w:val="000000"/>
        </w:rPr>
        <w:t xml:space="preserve"> reke Temenice na </w:t>
      </w:r>
      <w:proofErr w:type="spellStart"/>
      <w:r>
        <w:rPr>
          <w:rFonts w:asciiTheme="minorHAnsi" w:hAnsiTheme="minorHAnsi"/>
          <w:color w:val="000000"/>
        </w:rPr>
        <w:t>dolvodni</w:t>
      </w:r>
      <w:proofErr w:type="spellEnd"/>
      <w:r>
        <w:rPr>
          <w:rFonts w:asciiTheme="minorHAnsi" w:hAnsiTheme="minorHAnsi"/>
          <w:color w:val="000000"/>
        </w:rPr>
        <w:t xml:space="preserve"> strani železniškega mostu (na razdalji </w:t>
      </w:r>
      <w:r w:rsidRPr="00C01FBF">
        <w:rPr>
          <w:rFonts w:asciiTheme="minorHAnsi" w:hAnsiTheme="minorHAnsi"/>
          <w:color w:val="000000"/>
        </w:rPr>
        <w:t>ca 15 m od mostu</w:t>
      </w:r>
      <w:r>
        <w:rPr>
          <w:rFonts w:asciiTheme="minorHAnsi" w:hAnsiTheme="minorHAnsi"/>
          <w:color w:val="000000"/>
        </w:rPr>
        <w:t xml:space="preserve">), kjer je levem </w:t>
      </w:r>
      <w:r w:rsidR="003705C4">
        <w:rPr>
          <w:rFonts w:asciiTheme="minorHAnsi" w:hAnsiTheme="minorHAnsi"/>
          <w:color w:val="000000"/>
        </w:rPr>
        <w:t xml:space="preserve">in desnem </w:t>
      </w:r>
      <w:r>
        <w:rPr>
          <w:rFonts w:asciiTheme="minorHAnsi" w:hAnsiTheme="minorHAnsi"/>
          <w:color w:val="000000"/>
        </w:rPr>
        <w:t>bregu predvidena izvedba čistilnega jaška z blatnim izpustom</w:t>
      </w:r>
      <w:r w:rsidR="003705C4">
        <w:rPr>
          <w:rFonts w:asciiTheme="minorHAnsi" w:hAnsiTheme="minorHAnsi"/>
          <w:color w:val="000000"/>
        </w:rPr>
        <w:t xml:space="preserve"> (na razdalji ca 17 </w:t>
      </w:r>
      <w:proofErr w:type="spellStart"/>
      <w:r w:rsidR="003705C4">
        <w:rPr>
          <w:rFonts w:asciiTheme="minorHAnsi" w:hAnsiTheme="minorHAnsi"/>
          <w:color w:val="000000"/>
        </w:rPr>
        <w:t>oz</w:t>
      </w:r>
      <w:proofErr w:type="spellEnd"/>
      <w:r w:rsidR="003705C4">
        <w:rPr>
          <w:rFonts w:asciiTheme="minorHAnsi" w:hAnsiTheme="minorHAnsi"/>
          <w:color w:val="000000"/>
        </w:rPr>
        <w:t xml:space="preserve"> 26 m od brežine)</w:t>
      </w:r>
      <w:r>
        <w:rPr>
          <w:rFonts w:asciiTheme="minorHAnsi" w:hAnsiTheme="minorHAnsi"/>
          <w:color w:val="000000"/>
        </w:rPr>
        <w:t>.</w:t>
      </w:r>
      <w:r w:rsidR="003705C4">
        <w:rPr>
          <w:rFonts w:asciiTheme="minorHAnsi" w:hAnsiTheme="minorHAnsi"/>
          <w:color w:val="000000"/>
        </w:rPr>
        <w:t xml:space="preserve"> Jaški na poplavnem območju so v ABC izvedbi in z vodotesnim pokrovom</w:t>
      </w:r>
      <w:r>
        <w:rPr>
          <w:rFonts w:asciiTheme="minorHAnsi" w:hAnsiTheme="minorHAnsi"/>
          <w:color w:val="000000"/>
        </w:rPr>
        <w:t xml:space="preserve"> Tlačni vod</w:t>
      </w:r>
      <w:r w:rsidRPr="00D466D6">
        <w:rPr>
          <w:rFonts w:asciiTheme="minorHAnsi" w:hAnsiTheme="minorHAnsi"/>
          <w:color w:val="000000"/>
        </w:rPr>
        <w:t xml:space="preserve"> bo na </w:t>
      </w:r>
      <w:proofErr w:type="spellStart"/>
      <w:r w:rsidRPr="00D466D6">
        <w:rPr>
          <w:rFonts w:asciiTheme="minorHAnsi" w:hAnsiTheme="minorHAnsi"/>
          <w:color w:val="000000"/>
        </w:rPr>
        <w:t>podvrtanem</w:t>
      </w:r>
      <w:proofErr w:type="spellEnd"/>
      <w:r w:rsidRPr="00D466D6">
        <w:rPr>
          <w:rFonts w:asciiTheme="minorHAnsi" w:hAnsiTheme="minorHAnsi"/>
          <w:color w:val="000000"/>
        </w:rPr>
        <w:t xml:space="preserve"> odseku v </w:t>
      </w:r>
      <w:r w:rsidR="003705C4">
        <w:rPr>
          <w:rFonts w:asciiTheme="minorHAnsi" w:hAnsiTheme="minorHAnsi"/>
          <w:color w:val="000000"/>
        </w:rPr>
        <w:t>PEHD cevi DN90 PE100</w:t>
      </w:r>
      <w:r w:rsidRPr="00D466D6">
        <w:rPr>
          <w:rFonts w:asciiTheme="minorHAnsi" w:hAnsiTheme="minorHAnsi"/>
          <w:color w:val="000000"/>
        </w:rPr>
        <w:t>.</w:t>
      </w:r>
      <w:r>
        <w:rPr>
          <w:rFonts w:asciiTheme="minorHAnsi" w:hAnsiTheme="minorHAnsi"/>
          <w:color w:val="000000"/>
        </w:rPr>
        <w:t xml:space="preserve"> Predviden je padec nivelete od zračnika do čistilnega jaš</w:t>
      </w:r>
      <w:r w:rsidRPr="00E72C56">
        <w:rPr>
          <w:rFonts w:asciiTheme="minorHAnsi" w:hAnsiTheme="minorHAnsi"/>
          <w:color w:val="000000"/>
        </w:rPr>
        <w:t>ka</w:t>
      </w:r>
      <w:r>
        <w:rPr>
          <w:rFonts w:asciiTheme="minorHAnsi" w:hAnsiTheme="minorHAnsi"/>
          <w:color w:val="000000"/>
        </w:rPr>
        <w:t>, potek nivelete je razviden iz priloženega vzdolžnega profila</w:t>
      </w:r>
      <w:r w:rsidRPr="00E72C56">
        <w:rPr>
          <w:rFonts w:asciiTheme="minorHAnsi" w:hAnsiTheme="minorHAnsi"/>
          <w:color w:val="000000"/>
        </w:rPr>
        <w:t>. Lokacija prečkanja</w:t>
      </w:r>
      <w:r>
        <w:rPr>
          <w:rFonts w:asciiTheme="minorHAnsi" w:hAnsiTheme="minorHAnsi"/>
          <w:color w:val="000000"/>
        </w:rPr>
        <w:t xml:space="preserve"> in detajl izvedbe </w:t>
      </w:r>
      <w:proofErr w:type="spellStart"/>
      <w:r>
        <w:rPr>
          <w:rFonts w:asciiTheme="minorHAnsi" w:hAnsiTheme="minorHAnsi"/>
          <w:color w:val="000000"/>
        </w:rPr>
        <w:t>podvrtanja</w:t>
      </w:r>
      <w:proofErr w:type="spellEnd"/>
      <w:r w:rsidRPr="00E72C56">
        <w:rPr>
          <w:rFonts w:asciiTheme="minorHAnsi" w:hAnsiTheme="minorHAnsi"/>
          <w:color w:val="000000"/>
        </w:rPr>
        <w:t xml:space="preserve"> je razvidna iz grafičn</w:t>
      </w:r>
      <w:r w:rsidR="00F2599B">
        <w:rPr>
          <w:rFonts w:asciiTheme="minorHAnsi" w:hAnsiTheme="minorHAnsi"/>
          <w:color w:val="000000"/>
        </w:rPr>
        <w:t xml:space="preserve">e </w:t>
      </w:r>
      <w:r w:rsidRPr="00E72C56">
        <w:rPr>
          <w:rFonts w:asciiTheme="minorHAnsi" w:hAnsiTheme="minorHAnsi"/>
          <w:color w:val="000000"/>
        </w:rPr>
        <w:t>prilog</w:t>
      </w:r>
      <w:r w:rsidR="00F2599B">
        <w:rPr>
          <w:rFonts w:asciiTheme="minorHAnsi" w:hAnsiTheme="minorHAnsi"/>
          <w:color w:val="000000"/>
        </w:rPr>
        <w:t>e 3.1.5.3.2</w:t>
      </w:r>
      <w:r w:rsidRPr="00E72C56">
        <w:rPr>
          <w:rFonts w:asciiTheme="minorHAnsi" w:hAnsiTheme="minorHAnsi"/>
          <w:color w:val="000000"/>
        </w:rPr>
        <w:t>.</w:t>
      </w:r>
    </w:p>
    <w:p w14:paraId="7E5ADE40" w14:textId="4BB388DF" w:rsidR="00D6168F" w:rsidRDefault="00D6168F" w:rsidP="00D6168F">
      <w:pPr>
        <w:pStyle w:val="NormalIndent"/>
        <w:numPr>
          <w:ilvl w:val="0"/>
          <w:numId w:val="0"/>
        </w:numPr>
        <w:rPr>
          <w:rFonts w:asciiTheme="minorHAnsi" w:hAnsiTheme="minorHAnsi"/>
          <w:color w:val="000000"/>
        </w:rPr>
      </w:pPr>
      <w:r>
        <w:rPr>
          <w:rFonts w:asciiTheme="minorHAnsi" w:hAnsiTheme="minorHAnsi"/>
          <w:color w:val="000000"/>
        </w:rPr>
        <w:t xml:space="preserve">Od čistilnega jaška se niveleta dviguje do vtoka v obstoječi </w:t>
      </w:r>
      <w:r w:rsidR="003705C4">
        <w:rPr>
          <w:rFonts w:asciiTheme="minorHAnsi" w:hAnsiTheme="minorHAnsi"/>
          <w:color w:val="000000"/>
        </w:rPr>
        <w:t>jašek</w:t>
      </w:r>
      <w:r>
        <w:rPr>
          <w:rFonts w:asciiTheme="minorHAnsi" w:hAnsiTheme="minorHAnsi"/>
          <w:color w:val="000000"/>
        </w:rPr>
        <w:t xml:space="preserve"> za komunalne odpadne vode z vodotesnim pokrovom. Vsled vtoka tlačnega voda</w:t>
      </w:r>
      <w:r w:rsidR="00F2599B">
        <w:rPr>
          <w:rFonts w:asciiTheme="minorHAnsi" w:hAnsiTheme="minorHAnsi"/>
          <w:color w:val="000000"/>
        </w:rPr>
        <w:t xml:space="preserve"> v jašek z vodotesnim pokrovom</w:t>
      </w:r>
      <w:r>
        <w:rPr>
          <w:rFonts w:asciiTheme="minorHAnsi" w:hAnsiTheme="minorHAnsi"/>
          <w:color w:val="000000"/>
        </w:rPr>
        <w:t xml:space="preserve">, ki v odseku od čistilnega jaška do vtoka poteka na razdalji </w:t>
      </w:r>
      <w:r w:rsidRPr="0050071A">
        <w:rPr>
          <w:rFonts w:asciiTheme="minorHAnsi" w:hAnsiTheme="minorHAnsi"/>
          <w:color w:val="000000"/>
        </w:rPr>
        <w:t xml:space="preserve">ca </w:t>
      </w:r>
      <w:r w:rsidR="0050071A" w:rsidRPr="0050071A">
        <w:rPr>
          <w:rFonts w:asciiTheme="minorHAnsi" w:hAnsiTheme="minorHAnsi"/>
          <w:color w:val="000000"/>
        </w:rPr>
        <w:t>10</w:t>
      </w:r>
      <w:r w:rsidRPr="0050071A">
        <w:rPr>
          <w:rFonts w:asciiTheme="minorHAnsi" w:hAnsiTheme="minorHAnsi"/>
          <w:color w:val="000000"/>
        </w:rPr>
        <w:t xml:space="preserve"> m</w:t>
      </w:r>
      <w:r>
        <w:rPr>
          <w:rFonts w:asciiTheme="minorHAnsi" w:hAnsiTheme="minorHAnsi"/>
          <w:color w:val="000000"/>
        </w:rPr>
        <w:t xml:space="preserve"> od vzhodnega tira železniške proge, je predvidena izvedba zračnika</w:t>
      </w:r>
      <w:r w:rsidR="00F2599B">
        <w:rPr>
          <w:rFonts w:asciiTheme="minorHAnsi" w:hAnsiTheme="minorHAnsi"/>
          <w:color w:val="000000"/>
        </w:rPr>
        <w:t xml:space="preserve"> iz PVC cevi</w:t>
      </w:r>
      <w:r>
        <w:rPr>
          <w:rFonts w:asciiTheme="minorHAnsi" w:hAnsiTheme="minorHAnsi"/>
          <w:color w:val="000000"/>
        </w:rPr>
        <w:t xml:space="preserve"> višine ca 1,5 m </w:t>
      </w:r>
      <w:r w:rsidR="0050071A">
        <w:rPr>
          <w:rFonts w:asciiTheme="minorHAnsi" w:hAnsiTheme="minorHAnsi"/>
          <w:color w:val="000000"/>
        </w:rPr>
        <w:t xml:space="preserve">nad </w:t>
      </w:r>
      <w:r>
        <w:rPr>
          <w:rFonts w:asciiTheme="minorHAnsi" w:hAnsiTheme="minorHAnsi"/>
          <w:color w:val="000000"/>
        </w:rPr>
        <w:t xml:space="preserve">koto obstoječega terena na </w:t>
      </w:r>
      <w:proofErr w:type="spellStart"/>
      <w:r>
        <w:rPr>
          <w:rFonts w:asciiTheme="minorHAnsi" w:hAnsiTheme="minorHAnsi"/>
          <w:color w:val="000000"/>
        </w:rPr>
        <w:t>vtočnem</w:t>
      </w:r>
      <w:proofErr w:type="spellEnd"/>
      <w:r>
        <w:rPr>
          <w:rFonts w:asciiTheme="minorHAnsi" w:hAnsiTheme="minorHAnsi"/>
          <w:color w:val="000000"/>
        </w:rPr>
        <w:t xml:space="preserve"> jašku.</w:t>
      </w:r>
    </w:p>
    <w:p w14:paraId="3021F39A" w14:textId="77777777" w:rsidR="00D6168F" w:rsidRDefault="00D6168F" w:rsidP="00D6168F">
      <w:pPr>
        <w:pStyle w:val="NormalIndent"/>
        <w:numPr>
          <w:ilvl w:val="0"/>
          <w:numId w:val="0"/>
        </w:numPr>
        <w:rPr>
          <w:rFonts w:asciiTheme="minorHAnsi" w:hAnsiTheme="minorHAnsi"/>
          <w:b/>
          <w:color w:val="000000"/>
        </w:rPr>
      </w:pPr>
    </w:p>
    <w:p w14:paraId="1E66FF75" w14:textId="77777777" w:rsidR="004017E6" w:rsidRDefault="004017E6" w:rsidP="004017E6">
      <w:pPr>
        <w:pStyle w:val="NormalIndent"/>
        <w:numPr>
          <w:ilvl w:val="0"/>
          <w:numId w:val="0"/>
        </w:numPr>
        <w:rPr>
          <w:rFonts w:asciiTheme="minorHAnsi" w:hAnsiTheme="minorHAnsi"/>
          <w:b/>
          <w:color w:val="000000"/>
        </w:rPr>
      </w:pPr>
      <w:r>
        <w:rPr>
          <w:rFonts w:asciiTheme="minorHAnsi" w:hAnsiTheme="minorHAnsi"/>
          <w:b/>
          <w:color w:val="000000"/>
        </w:rPr>
        <w:t>Tlačni vod iz črpališča ČRP DP – T2.0</w:t>
      </w:r>
    </w:p>
    <w:p w14:paraId="7062EC3D" w14:textId="3D98139C" w:rsidR="004017E6" w:rsidRDefault="004017E6" w:rsidP="004017E6">
      <w:pPr>
        <w:pStyle w:val="NormalIndent"/>
        <w:numPr>
          <w:ilvl w:val="0"/>
          <w:numId w:val="0"/>
        </w:numPr>
        <w:rPr>
          <w:rFonts w:asciiTheme="minorHAnsi" w:hAnsiTheme="minorHAnsi"/>
          <w:color w:val="000000"/>
        </w:rPr>
      </w:pPr>
      <w:r w:rsidRPr="00061ACA">
        <w:rPr>
          <w:rFonts w:asciiTheme="minorHAnsi" w:hAnsiTheme="minorHAnsi"/>
          <w:color w:val="000000"/>
        </w:rPr>
        <w:t>Predv</w:t>
      </w:r>
      <w:r>
        <w:rPr>
          <w:rFonts w:asciiTheme="minorHAnsi" w:hAnsiTheme="minorHAnsi"/>
          <w:color w:val="000000"/>
        </w:rPr>
        <w:t xml:space="preserve">iden tlačni vod iz črpališča v Dolenjih Ponikvah bo potekal na vzhodni strani </w:t>
      </w:r>
      <w:r w:rsidR="0036200B">
        <w:rPr>
          <w:rFonts w:asciiTheme="minorHAnsi" w:hAnsiTheme="minorHAnsi"/>
          <w:color w:val="000000"/>
        </w:rPr>
        <w:t xml:space="preserve">cestišča </w:t>
      </w:r>
      <w:r>
        <w:rPr>
          <w:rFonts w:asciiTheme="minorHAnsi" w:hAnsiTheme="minorHAnsi"/>
          <w:color w:val="000000"/>
        </w:rPr>
        <w:t xml:space="preserve">občinske ceste </w:t>
      </w:r>
      <w:r w:rsidR="0036200B">
        <w:rPr>
          <w:rFonts w:asciiTheme="minorHAnsi" w:hAnsiTheme="minorHAnsi"/>
          <w:color w:val="000000"/>
        </w:rPr>
        <w:t xml:space="preserve">LC </w:t>
      </w:r>
      <w:r w:rsidR="00F205C1" w:rsidRPr="00F205C1">
        <w:rPr>
          <w:rFonts w:asciiTheme="minorHAnsi" w:hAnsiTheme="minorHAnsi"/>
          <w:color w:val="000000"/>
        </w:rPr>
        <w:t>Dolenja Nemška vas-Ponikve-Mirna Peč</w:t>
      </w:r>
      <w:r w:rsidR="00F205C1">
        <w:rPr>
          <w:rFonts w:asciiTheme="minorHAnsi" w:hAnsiTheme="minorHAnsi"/>
          <w:color w:val="000000"/>
        </w:rPr>
        <w:t xml:space="preserve"> </w:t>
      </w:r>
      <w:r>
        <w:rPr>
          <w:rFonts w:asciiTheme="minorHAnsi" w:hAnsiTheme="minorHAnsi"/>
          <w:color w:val="000000"/>
        </w:rPr>
        <w:t xml:space="preserve">do jaška </w:t>
      </w:r>
      <w:r w:rsidR="00F33940">
        <w:rPr>
          <w:rFonts w:asciiTheme="minorHAnsi" w:hAnsiTheme="minorHAnsi"/>
          <w:color w:val="000000"/>
        </w:rPr>
        <w:t>VT5</w:t>
      </w:r>
      <w:r>
        <w:rPr>
          <w:rFonts w:asciiTheme="minorHAnsi" w:hAnsiTheme="minorHAnsi"/>
          <w:color w:val="000000"/>
        </w:rPr>
        <w:t xml:space="preserve"> pri hišni številki Dolenje Ponikve 1. </w:t>
      </w:r>
      <w:r w:rsidR="0036200B">
        <w:rPr>
          <w:rFonts w:asciiTheme="minorHAnsi" w:hAnsiTheme="minorHAnsi"/>
          <w:color w:val="000000"/>
        </w:rPr>
        <w:t>Na tlačnem vodu je predvidena izvedba dveh čistilnih jaškov</w:t>
      </w:r>
      <w:r w:rsidR="00F33940">
        <w:rPr>
          <w:rFonts w:asciiTheme="minorHAnsi" w:hAnsiTheme="minorHAnsi"/>
          <w:color w:val="000000"/>
        </w:rPr>
        <w:t xml:space="preserve"> (blatnikov)</w:t>
      </w:r>
      <w:r w:rsidR="003705C4">
        <w:rPr>
          <w:rFonts w:asciiTheme="minorHAnsi" w:hAnsiTheme="minorHAnsi"/>
          <w:color w:val="000000"/>
        </w:rPr>
        <w:t>, v ABC izvedbi DN 1000</w:t>
      </w:r>
      <w:r w:rsidR="0036200B">
        <w:rPr>
          <w:rFonts w:asciiTheme="minorHAnsi" w:hAnsiTheme="minorHAnsi"/>
          <w:color w:val="000000"/>
        </w:rPr>
        <w:t>.</w:t>
      </w:r>
    </w:p>
    <w:p w14:paraId="1E0DDDF8" w14:textId="3EF0AD33" w:rsidR="004017E6" w:rsidRPr="00061ACA" w:rsidRDefault="004017E6" w:rsidP="004017E6">
      <w:pPr>
        <w:pStyle w:val="NormalIndent"/>
        <w:numPr>
          <w:ilvl w:val="0"/>
          <w:numId w:val="0"/>
        </w:numPr>
        <w:rPr>
          <w:rFonts w:asciiTheme="minorHAnsi" w:hAnsiTheme="minorHAnsi"/>
          <w:color w:val="000000"/>
        </w:rPr>
      </w:pPr>
      <w:r>
        <w:rPr>
          <w:rFonts w:asciiTheme="minorHAnsi" w:hAnsiTheme="minorHAnsi"/>
          <w:color w:val="000000"/>
        </w:rPr>
        <w:t>Predviden tlačni vod T2.0 bo od črpališča na jugu naselja Dolenje Ponikve prevajal komunalne odpadne vode preko PEHD cevi DN 90 v sku</w:t>
      </w:r>
      <w:r w:rsidRPr="0036200B">
        <w:rPr>
          <w:rFonts w:asciiTheme="minorHAnsi" w:hAnsiTheme="minorHAnsi"/>
          <w:color w:val="000000"/>
        </w:rPr>
        <w:t xml:space="preserve">pni dolžini </w:t>
      </w:r>
      <w:r w:rsidR="0036200B" w:rsidRPr="0036200B">
        <w:rPr>
          <w:rFonts w:asciiTheme="minorHAnsi" w:hAnsiTheme="minorHAnsi"/>
          <w:color w:val="000000"/>
        </w:rPr>
        <w:t>363</w:t>
      </w:r>
      <w:r w:rsidRPr="0036200B">
        <w:rPr>
          <w:rFonts w:asciiTheme="minorHAnsi" w:hAnsiTheme="minorHAnsi"/>
          <w:color w:val="000000"/>
        </w:rPr>
        <w:t xml:space="preserve"> m. Tlačni</w:t>
      </w:r>
      <w:r>
        <w:rPr>
          <w:rFonts w:asciiTheme="minorHAnsi" w:hAnsiTheme="minorHAnsi"/>
          <w:color w:val="000000"/>
        </w:rPr>
        <w:t xml:space="preserve"> vod bo vsled umestitve vodovoda in kanalizacije za komunalne odpadne vode v predvidenem pločniku potek v cestišču občinske ceste ter v zadnjih</w:t>
      </w:r>
      <w:r w:rsidR="00F33940">
        <w:rPr>
          <w:rFonts w:asciiTheme="minorHAnsi" w:hAnsiTheme="minorHAnsi"/>
          <w:color w:val="000000"/>
        </w:rPr>
        <w:t xml:space="preserve"> </w:t>
      </w:r>
      <w:r w:rsidR="003E7EDC">
        <w:rPr>
          <w:rFonts w:asciiTheme="minorHAnsi" w:hAnsiTheme="minorHAnsi"/>
          <w:color w:val="000000"/>
        </w:rPr>
        <w:t xml:space="preserve">ca </w:t>
      </w:r>
      <w:r w:rsidR="00F33940">
        <w:rPr>
          <w:rFonts w:asciiTheme="minorHAnsi" w:hAnsiTheme="minorHAnsi"/>
          <w:color w:val="000000"/>
        </w:rPr>
        <w:t>8</w:t>
      </w:r>
      <w:r w:rsidR="00F33940" w:rsidRPr="00F33940">
        <w:rPr>
          <w:rFonts w:asciiTheme="minorHAnsi" w:hAnsiTheme="minorHAnsi"/>
          <w:color w:val="000000"/>
        </w:rPr>
        <w:t>6</w:t>
      </w:r>
      <w:r w:rsidRPr="00F33940">
        <w:rPr>
          <w:rFonts w:asciiTheme="minorHAnsi" w:hAnsiTheme="minorHAnsi"/>
          <w:color w:val="000000"/>
        </w:rPr>
        <w:t xml:space="preserve"> m v</w:t>
      </w:r>
      <w:r>
        <w:rPr>
          <w:rFonts w:asciiTheme="minorHAnsi" w:hAnsiTheme="minorHAnsi"/>
          <w:color w:val="000000"/>
        </w:rPr>
        <w:t xml:space="preserve"> predvidenem pločniku.</w:t>
      </w:r>
    </w:p>
    <w:p w14:paraId="19D02DC4" w14:textId="43917B6B" w:rsidR="00BE779A" w:rsidRPr="00BE779A" w:rsidRDefault="00BE779A" w:rsidP="00BE779A">
      <w:r w:rsidRPr="00BE779A">
        <w:t xml:space="preserve">Detajlni potek trase kanalizacijskega sistema </w:t>
      </w:r>
      <w:proofErr w:type="spellStart"/>
      <w:r w:rsidRPr="00BE779A">
        <w:t>odvodnje</w:t>
      </w:r>
      <w:proofErr w:type="spellEnd"/>
      <w:r w:rsidRPr="00BE779A">
        <w:t xml:space="preserve"> s prikazom umestitve kanal</w:t>
      </w:r>
      <w:r>
        <w:t xml:space="preserve">ov za </w:t>
      </w:r>
      <w:proofErr w:type="spellStart"/>
      <w:r>
        <w:t>odvodnjo</w:t>
      </w:r>
      <w:proofErr w:type="spellEnd"/>
      <w:r>
        <w:t xml:space="preserve"> komunalnih odpadnih voda</w:t>
      </w:r>
      <w:r w:rsidRPr="00BE779A">
        <w:t xml:space="preserve"> v prostor je prikazan v risbah 3.1.5.1.1 do 3.1.5.1.</w:t>
      </w:r>
      <w:r w:rsidR="00F2599B">
        <w:t>4</w:t>
      </w:r>
      <w:r w:rsidRPr="00BE779A">
        <w:t>.</w:t>
      </w:r>
    </w:p>
    <w:p w14:paraId="5E3B8CC9" w14:textId="77777777" w:rsidR="00747D83" w:rsidRDefault="00747D83" w:rsidP="00801903">
      <w:pPr>
        <w:overflowPunct/>
        <w:autoSpaceDE/>
        <w:autoSpaceDN/>
        <w:adjustRightInd/>
        <w:spacing w:line="240" w:lineRule="auto"/>
        <w:jc w:val="left"/>
        <w:textAlignment w:val="auto"/>
        <w:rPr>
          <w:rFonts w:cstheme="minorHAnsi"/>
          <w:szCs w:val="22"/>
        </w:rPr>
      </w:pPr>
    </w:p>
    <w:p w14:paraId="44DDE518" w14:textId="77777777" w:rsidR="00D70667" w:rsidRDefault="00D70667" w:rsidP="00B46654">
      <w:pPr>
        <w:pStyle w:val="Heading4"/>
      </w:pPr>
      <w:bookmarkStart w:id="63" w:name="_Toc2605326"/>
      <w:r>
        <w:lastRenderedPageBreak/>
        <w:t>Črpališča za komunalne odpadne vode</w:t>
      </w:r>
      <w:bookmarkEnd w:id="63"/>
    </w:p>
    <w:p w14:paraId="0FAAB1DF" w14:textId="77777777" w:rsidR="00D70667" w:rsidRPr="00074FE8" w:rsidRDefault="00D70667" w:rsidP="00D70667">
      <w:r w:rsidRPr="00074FE8">
        <w:t xml:space="preserve">Na predvidenem sistemu </w:t>
      </w:r>
      <w:proofErr w:type="spellStart"/>
      <w:r w:rsidRPr="00074FE8">
        <w:t>odvodnje</w:t>
      </w:r>
      <w:proofErr w:type="spellEnd"/>
      <w:r w:rsidRPr="00074FE8">
        <w:t xml:space="preserve"> komunalnih odpadnih vod je predvidena izvedba dveh črpališč. Črpališči sta podrobneje obdelani v Načrtu črpališča (3/2).</w:t>
      </w:r>
    </w:p>
    <w:p w14:paraId="22767DEC" w14:textId="738D71BC" w:rsidR="00D70667" w:rsidRDefault="001A0F78" w:rsidP="001A0F78">
      <w:pPr>
        <w:pStyle w:val="Heading4"/>
      </w:pPr>
      <w:proofErr w:type="spellStart"/>
      <w:r w:rsidRPr="001A0F78">
        <w:t>Zakoličbeni</w:t>
      </w:r>
      <w:proofErr w:type="spellEnd"/>
      <w:r w:rsidRPr="001A0F78">
        <w:t xml:space="preserve"> parametri vodov za odvod </w:t>
      </w:r>
      <w:r>
        <w:t>komunalnih odpadnih</w:t>
      </w:r>
      <w:r w:rsidRPr="001A0F78">
        <w:t xml:space="preserve"> voda</w:t>
      </w:r>
    </w:p>
    <w:p w14:paraId="1451213A" w14:textId="1ED03559" w:rsidR="007F3DF0" w:rsidRPr="007F3DF0" w:rsidRDefault="007F3DF0" w:rsidP="007F3DF0">
      <w:r>
        <w:t>Koordinate so podane v GK48 koordinatnem sistemu.</w:t>
      </w:r>
    </w:p>
    <w:tbl>
      <w:tblPr>
        <w:tblW w:w="9103" w:type="dxa"/>
        <w:tblCellMar>
          <w:left w:w="70" w:type="dxa"/>
          <w:right w:w="70" w:type="dxa"/>
        </w:tblCellMar>
        <w:tblLook w:val="04A0" w:firstRow="1" w:lastRow="0" w:firstColumn="1" w:lastColumn="0" w:noHBand="0" w:noVBand="1"/>
      </w:tblPr>
      <w:tblGrid>
        <w:gridCol w:w="960"/>
        <w:gridCol w:w="1240"/>
        <w:gridCol w:w="1120"/>
        <w:gridCol w:w="1028"/>
        <w:gridCol w:w="960"/>
        <w:gridCol w:w="960"/>
        <w:gridCol w:w="960"/>
        <w:gridCol w:w="960"/>
        <w:gridCol w:w="960"/>
      </w:tblGrid>
      <w:tr w:rsidR="001A0F78" w:rsidRPr="007F3DF0" w14:paraId="4C3B58F0" w14:textId="77777777" w:rsidTr="007F3DF0">
        <w:trPr>
          <w:trHeight w:val="300"/>
        </w:trPr>
        <w:tc>
          <w:tcPr>
            <w:tcW w:w="960" w:type="dxa"/>
            <w:tcBorders>
              <w:top w:val="nil"/>
              <w:left w:val="nil"/>
              <w:bottom w:val="single" w:sz="4" w:space="0" w:color="auto"/>
              <w:right w:val="nil"/>
            </w:tcBorders>
            <w:shd w:val="clear" w:color="auto" w:fill="auto"/>
            <w:noWrap/>
            <w:vAlign w:val="center"/>
            <w:hideMark/>
          </w:tcPr>
          <w:p w14:paraId="0E9635CD"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b/>
                <w:bCs/>
                <w:sz w:val="20"/>
              </w:rPr>
            </w:pPr>
            <w:r w:rsidRPr="007F3DF0">
              <w:rPr>
                <w:rFonts w:ascii="Calibri" w:hAnsi="Calibri" w:cs="Calibri"/>
                <w:b/>
                <w:bCs/>
                <w:sz w:val="20"/>
              </w:rPr>
              <w:t>Oznaka</w:t>
            </w:r>
          </w:p>
        </w:tc>
        <w:tc>
          <w:tcPr>
            <w:tcW w:w="1240" w:type="dxa"/>
            <w:tcBorders>
              <w:top w:val="nil"/>
              <w:left w:val="nil"/>
              <w:bottom w:val="single" w:sz="4" w:space="0" w:color="auto"/>
              <w:right w:val="nil"/>
            </w:tcBorders>
            <w:shd w:val="clear" w:color="auto" w:fill="auto"/>
            <w:noWrap/>
            <w:vAlign w:val="center"/>
            <w:hideMark/>
          </w:tcPr>
          <w:p w14:paraId="339AB0C5" w14:textId="2CB8D6C9" w:rsidR="001A0F78" w:rsidRPr="007F3DF0" w:rsidRDefault="001A0F78" w:rsidP="007F3DF0">
            <w:pPr>
              <w:overflowPunct/>
              <w:autoSpaceDE/>
              <w:autoSpaceDN/>
              <w:adjustRightInd/>
              <w:spacing w:before="0" w:after="0" w:line="240" w:lineRule="auto"/>
              <w:jc w:val="center"/>
              <w:textAlignment w:val="auto"/>
              <w:rPr>
                <w:rFonts w:ascii="Calibri" w:hAnsi="Calibri" w:cs="Calibri"/>
                <w:b/>
                <w:bCs/>
                <w:sz w:val="20"/>
              </w:rPr>
            </w:pPr>
            <w:r w:rsidRPr="007F3DF0">
              <w:rPr>
                <w:rFonts w:ascii="Calibri" w:hAnsi="Calibri" w:cs="Calibri"/>
                <w:b/>
                <w:bCs/>
                <w:sz w:val="20"/>
              </w:rPr>
              <w:t>X</w:t>
            </w:r>
          </w:p>
        </w:tc>
        <w:tc>
          <w:tcPr>
            <w:tcW w:w="1120" w:type="dxa"/>
            <w:tcBorders>
              <w:top w:val="nil"/>
              <w:left w:val="nil"/>
              <w:bottom w:val="single" w:sz="4" w:space="0" w:color="auto"/>
              <w:right w:val="nil"/>
            </w:tcBorders>
            <w:shd w:val="clear" w:color="auto" w:fill="auto"/>
            <w:noWrap/>
            <w:vAlign w:val="center"/>
            <w:hideMark/>
          </w:tcPr>
          <w:p w14:paraId="507C515A" w14:textId="17254E31" w:rsidR="001A0F78" w:rsidRPr="007F3DF0" w:rsidRDefault="001A0F78" w:rsidP="007F3DF0">
            <w:pPr>
              <w:overflowPunct/>
              <w:autoSpaceDE/>
              <w:autoSpaceDN/>
              <w:adjustRightInd/>
              <w:spacing w:before="0" w:after="0" w:line="240" w:lineRule="auto"/>
              <w:jc w:val="center"/>
              <w:textAlignment w:val="auto"/>
              <w:rPr>
                <w:rFonts w:ascii="Calibri" w:hAnsi="Calibri" w:cs="Calibri"/>
                <w:b/>
                <w:bCs/>
                <w:sz w:val="20"/>
              </w:rPr>
            </w:pPr>
            <w:r w:rsidRPr="007F3DF0">
              <w:rPr>
                <w:rFonts w:ascii="Calibri" w:hAnsi="Calibri" w:cs="Calibri"/>
                <w:b/>
                <w:bCs/>
                <w:sz w:val="20"/>
              </w:rPr>
              <w:t>Y</w:t>
            </w:r>
          </w:p>
        </w:tc>
        <w:tc>
          <w:tcPr>
            <w:tcW w:w="983" w:type="dxa"/>
            <w:tcBorders>
              <w:top w:val="nil"/>
              <w:left w:val="nil"/>
              <w:bottom w:val="single" w:sz="4" w:space="0" w:color="auto"/>
              <w:right w:val="nil"/>
            </w:tcBorders>
            <w:shd w:val="clear" w:color="auto" w:fill="auto"/>
            <w:noWrap/>
            <w:vAlign w:val="center"/>
            <w:hideMark/>
          </w:tcPr>
          <w:p w14:paraId="4C49D717" w14:textId="77777777" w:rsidR="001A0F78" w:rsidRPr="007F3DF0" w:rsidRDefault="001A0F78" w:rsidP="007F3DF0">
            <w:pPr>
              <w:overflowPunct/>
              <w:autoSpaceDE/>
              <w:autoSpaceDN/>
              <w:adjustRightInd/>
              <w:spacing w:before="0" w:after="0" w:line="240" w:lineRule="auto"/>
              <w:jc w:val="center"/>
              <w:textAlignment w:val="auto"/>
              <w:rPr>
                <w:rFonts w:ascii="Calibri" w:hAnsi="Calibri" w:cs="Calibri"/>
                <w:b/>
                <w:bCs/>
                <w:sz w:val="20"/>
              </w:rPr>
            </w:pPr>
            <w:proofErr w:type="spellStart"/>
            <w:r w:rsidRPr="007F3DF0">
              <w:rPr>
                <w:rFonts w:ascii="Calibri" w:hAnsi="Calibri" w:cs="Calibri"/>
                <w:b/>
                <w:bCs/>
                <w:sz w:val="20"/>
              </w:rPr>
              <w:t>Stacionaža</w:t>
            </w:r>
            <w:proofErr w:type="spellEnd"/>
          </w:p>
        </w:tc>
        <w:tc>
          <w:tcPr>
            <w:tcW w:w="960" w:type="dxa"/>
            <w:tcBorders>
              <w:top w:val="nil"/>
              <w:left w:val="nil"/>
              <w:bottom w:val="single" w:sz="4" w:space="0" w:color="auto"/>
              <w:right w:val="nil"/>
            </w:tcBorders>
            <w:shd w:val="clear" w:color="auto" w:fill="auto"/>
            <w:noWrap/>
            <w:vAlign w:val="center"/>
            <w:hideMark/>
          </w:tcPr>
          <w:p w14:paraId="47CD6EB0" w14:textId="77777777" w:rsidR="001A0F78" w:rsidRPr="007F3DF0" w:rsidRDefault="001A0F78" w:rsidP="007F3DF0">
            <w:pPr>
              <w:overflowPunct/>
              <w:autoSpaceDE/>
              <w:autoSpaceDN/>
              <w:adjustRightInd/>
              <w:spacing w:before="0" w:after="0" w:line="240" w:lineRule="auto"/>
              <w:jc w:val="center"/>
              <w:textAlignment w:val="auto"/>
              <w:rPr>
                <w:rFonts w:ascii="Calibri" w:hAnsi="Calibri" w:cs="Calibri"/>
                <w:b/>
                <w:bCs/>
                <w:sz w:val="20"/>
              </w:rPr>
            </w:pPr>
            <w:r w:rsidRPr="007F3DF0">
              <w:rPr>
                <w:rFonts w:ascii="Calibri" w:hAnsi="Calibri" w:cs="Calibri"/>
                <w:b/>
                <w:bCs/>
                <w:sz w:val="20"/>
              </w:rPr>
              <w:t>Kota pokrova</w:t>
            </w:r>
          </w:p>
        </w:tc>
        <w:tc>
          <w:tcPr>
            <w:tcW w:w="960" w:type="dxa"/>
            <w:tcBorders>
              <w:top w:val="nil"/>
              <w:left w:val="nil"/>
              <w:bottom w:val="single" w:sz="4" w:space="0" w:color="auto"/>
              <w:right w:val="nil"/>
            </w:tcBorders>
            <w:shd w:val="clear" w:color="auto" w:fill="auto"/>
            <w:noWrap/>
            <w:vAlign w:val="center"/>
            <w:hideMark/>
          </w:tcPr>
          <w:p w14:paraId="2F1C2DE8" w14:textId="77777777" w:rsidR="001A0F78" w:rsidRPr="007F3DF0" w:rsidRDefault="001A0F78" w:rsidP="007F3DF0">
            <w:pPr>
              <w:overflowPunct/>
              <w:autoSpaceDE/>
              <w:autoSpaceDN/>
              <w:adjustRightInd/>
              <w:spacing w:before="0" w:after="0" w:line="240" w:lineRule="auto"/>
              <w:jc w:val="center"/>
              <w:textAlignment w:val="auto"/>
              <w:rPr>
                <w:rFonts w:ascii="Calibri" w:hAnsi="Calibri" w:cs="Calibri"/>
                <w:b/>
                <w:bCs/>
                <w:sz w:val="20"/>
              </w:rPr>
            </w:pPr>
            <w:r w:rsidRPr="007F3DF0">
              <w:rPr>
                <w:rFonts w:ascii="Calibri" w:hAnsi="Calibri" w:cs="Calibri"/>
                <w:b/>
                <w:bCs/>
                <w:sz w:val="20"/>
              </w:rPr>
              <w:t>Kota dna</w:t>
            </w:r>
          </w:p>
        </w:tc>
        <w:tc>
          <w:tcPr>
            <w:tcW w:w="960" w:type="dxa"/>
            <w:tcBorders>
              <w:top w:val="nil"/>
              <w:left w:val="nil"/>
              <w:bottom w:val="single" w:sz="4" w:space="0" w:color="auto"/>
              <w:right w:val="nil"/>
            </w:tcBorders>
            <w:shd w:val="clear" w:color="auto" w:fill="auto"/>
            <w:noWrap/>
            <w:vAlign w:val="center"/>
            <w:hideMark/>
          </w:tcPr>
          <w:p w14:paraId="6719DA32" w14:textId="77777777" w:rsidR="001A0F78" w:rsidRPr="007F3DF0" w:rsidRDefault="001A0F78" w:rsidP="007F3DF0">
            <w:pPr>
              <w:overflowPunct/>
              <w:autoSpaceDE/>
              <w:autoSpaceDN/>
              <w:adjustRightInd/>
              <w:spacing w:before="0" w:after="0" w:line="240" w:lineRule="auto"/>
              <w:jc w:val="center"/>
              <w:textAlignment w:val="auto"/>
              <w:rPr>
                <w:rFonts w:ascii="Calibri" w:hAnsi="Calibri" w:cs="Calibri"/>
                <w:b/>
                <w:bCs/>
                <w:sz w:val="20"/>
              </w:rPr>
            </w:pPr>
            <w:r w:rsidRPr="007F3DF0">
              <w:rPr>
                <w:rFonts w:ascii="Calibri" w:hAnsi="Calibri" w:cs="Calibri"/>
                <w:b/>
                <w:bCs/>
                <w:sz w:val="20"/>
              </w:rPr>
              <w:t>Kota vtoka</w:t>
            </w:r>
          </w:p>
        </w:tc>
        <w:tc>
          <w:tcPr>
            <w:tcW w:w="960" w:type="dxa"/>
            <w:tcBorders>
              <w:top w:val="nil"/>
              <w:left w:val="nil"/>
              <w:bottom w:val="single" w:sz="4" w:space="0" w:color="auto"/>
              <w:right w:val="nil"/>
            </w:tcBorders>
            <w:shd w:val="clear" w:color="auto" w:fill="auto"/>
            <w:noWrap/>
            <w:vAlign w:val="center"/>
            <w:hideMark/>
          </w:tcPr>
          <w:p w14:paraId="65D4A3DA" w14:textId="77777777" w:rsidR="001A0F78" w:rsidRPr="007F3DF0" w:rsidRDefault="001A0F78" w:rsidP="007F3DF0">
            <w:pPr>
              <w:overflowPunct/>
              <w:autoSpaceDE/>
              <w:autoSpaceDN/>
              <w:adjustRightInd/>
              <w:spacing w:before="0" w:after="0" w:line="240" w:lineRule="auto"/>
              <w:jc w:val="center"/>
              <w:textAlignment w:val="auto"/>
              <w:rPr>
                <w:rFonts w:ascii="Calibri" w:hAnsi="Calibri" w:cs="Calibri"/>
                <w:b/>
                <w:bCs/>
                <w:sz w:val="20"/>
              </w:rPr>
            </w:pPr>
            <w:r w:rsidRPr="007F3DF0">
              <w:rPr>
                <w:rFonts w:ascii="Calibri" w:hAnsi="Calibri" w:cs="Calibri"/>
                <w:b/>
                <w:bCs/>
                <w:sz w:val="20"/>
              </w:rPr>
              <w:t>Kota iztoka</w:t>
            </w:r>
          </w:p>
        </w:tc>
        <w:tc>
          <w:tcPr>
            <w:tcW w:w="960" w:type="dxa"/>
            <w:tcBorders>
              <w:top w:val="nil"/>
              <w:left w:val="nil"/>
              <w:bottom w:val="single" w:sz="4" w:space="0" w:color="auto"/>
              <w:right w:val="nil"/>
            </w:tcBorders>
            <w:shd w:val="clear" w:color="auto" w:fill="auto"/>
            <w:noWrap/>
            <w:vAlign w:val="center"/>
            <w:hideMark/>
          </w:tcPr>
          <w:p w14:paraId="299ECD6B" w14:textId="77777777" w:rsidR="001A0F78" w:rsidRPr="007F3DF0" w:rsidRDefault="001A0F78" w:rsidP="007F3DF0">
            <w:pPr>
              <w:overflowPunct/>
              <w:autoSpaceDE/>
              <w:autoSpaceDN/>
              <w:adjustRightInd/>
              <w:spacing w:before="0" w:after="0" w:line="240" w:lineRule="auto"/>
              <w:jc w:val="center"/>
              <w:textAlignment w:val="auto"/>
              <w:rPr>
                <w:rFonts w:ascii="Calibri" w:hAnsi="Calibri" w:cs="Calibri"/>
                <w:b/>
                <w:bCs/>
                <w:sz w:val="20"/>
              </w:rPr>
            </w:pPr>
            <w:r w:rsidRPr="007F3DF0">
              <w:rPr>
                <w:rFonts w:ascii="Calibri" w:hAnsi="Calibri" w:cs="Calibri"/>
                <w:b/>
                <w:bCs/>
                <w:sz w:val="20"/>
              </w:rPr>
              <w:t>Globina jaška</w:t>
            </w:r>
          </w:p>
        </w:tc>
      </w:tr>
      <w:tr w:rsidR="001A0F78" w:rsidRPr="007F3DF0" w14:paraId="5CADCD42" w14:textId="77777777" w:rsidTr="007F3DF0">
        <w:trPr>
          <w:trHeight w:val="300"/>
        </w:trPr>
        <w:tc>
          <w:tcPr>
            <w:tcW w:w="960" w:type="dxa"/>
            <w:tcBorders>
              <w:top w:val="single" w:sz="4" w:space="0" w:color="auto"/>
              <w:left w:val="nil"/>
              <w:bottom w:val="single" w:sz="4" w:space="0" w:color="auto"/>
              <w:right w:val="nil"/>
            </w:tcBorders>
            <w:shd w:val="clear" w:color="auto" w:fill="auto"/>
            <w:noWrap/>
            <w:vAlign w:val="center"/>
            <w:hideMark/>
          </w:tcPr>
          <w:p w14:paraId="1BCFCB94"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b/>
                <w:bCs/>
                <w:sz w:val="20"/>
              </w:rPr>
            </w:pPr>
            <w:r w:rsidRPr="007F3DF0">
              <w:rPr>
                <w:rFonts w:ascii="Calibri" w:hAnsi="Calibri" w:cs="Calibri"/>
                <w:b/>
                <w:bCs/>
                <w:sz w:val="20"/>
              </w:rPr>
              <w:t>K1.0</w:t>
            </w:r>
          </w:p>
        </w:tc>
        <w:tc>
          <w:tcPr>
            <w:tcW w:w="1240" w:type="dxa"/>
            <w:tcBorders>
              <w:top w:val="single" w:sz="4" w:space="0" w:color="auto"/>
              <w:left w:val="nil"/>
              <w:bottom w:val="single" w:sz="4" w:space="0" w:color="auto"/>
              <w:right w:val="nil"/>
            </w:tcBorders>
            <w:shd w:val="clear" w:color="auto" w:fill="auto"/>
            <w:noWrap/>
            <w:vAlign w:val="center"/>
            <w:hideMark/>
          </w:tcPr>
          <w:p w14:paraId="0DC19ED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b/>
                <w:bCs/>
                <w:sz w:val="20"/>
              </w:rPr>
            </w:pPr>
          </w:p>
        </w:tc>
        <w:tc>
          <w:tcPr>
            <w:tcW w:w="1120" w:type="dxa"/>
            <w:tcBorders>
              <w:top w:val="single" w:sz="4" w:space="0" w:color="auto"/>
              <w:left w:val="nil"/>
              <w:bottom w:val="single" w:sz="4" w:space="0" w:color="auto"/>
              <w:right w:val="nil"/>
            </w:tcBorders>
            <w:shd w:val="clear" w:color="auto" w:fill="auto"/>
            <w:noWrap/>
            <w:vAlign w:val="center"/>
            <w:hideMark/>
          </w:tcPr>
          <w:p w14:paraId="57F69EA7"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83" w:type="dxa"/>
            <w:tcBorders>
              <w:top w:val="single" w:sz="4" w:space="0" w:color="auto"/>
              <w:left w:val="nil"/>
              <w:bottom w:val="single" w:sz="4" w:space="0" w:color="auto"/>
              <w:right w:val="nil"/>
            </w:tcBorders>
            <w:shd w:val="clear" w:color="auto" w:fill="auto"/>
            <w:noWrap/>
            <w:vAlign w:val="center"/>
            <w:hideMark/>
          </w:tcPr>
          <w:p w14:paraId="2B3147A2"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1C95D8F6"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3BB1174E"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13D7DF2F"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5B99CB5D"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361B9EF4"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r>
      <w:tr w:rsidR="001A0F78" w:rsidRPr="007F3DF0" w14:paraId="03DE5244" w14:textId="77777777" w:rsidTr="007F3DF0">
        <w:trPr>
          <w:trHeight w:val="300"/>
        </w:trPr>
        <w:tc>
          <w:tcPr>
            <w:tcW w:w="960" w:type="dxa"/>
            <w:tcBorders>
              <w:top w:val="single" w:sz="4" w:space="0" w:color="auto"/>
              <w:left w:val="nil"/>
              <w:bottom w:val="nil"/>
              <w:right w:val="nil"/>
            </w:tcBorders>
            <w:shd w:val="clear" w:color="auto" w:fill="auto"/>
            <w:noWrap/>
            <w:vAlign w:val="center"/>
            <w:hideMark/>
          </w:tcPr>
          <w:p w14:paraId="12A835EB"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CRP GP</w:t>
            </w:r>
          </w:p>
        </w:tc>
        <w:tc>
          <w:tcPr>
            <w:tcW w:w="1240" w:type="dxa"/>
            <w:tcBorders>
              <w:top w:val="single" w:sz="4" w:space="0" w:color="auto"/>
              <w:left w:val="nil"/>
              <w:bottom w:val="nil"/>
              <w:right w:val="nil"/>
            </w:tcBorders>
            <w:shd w:val="clear" w:color="auto" w:fill="auto"/>
            <w:noWrap/>
            <w:vAlign w:val="center"/>
            <w:hideMark/>
          </w:tcPr>
          <w:p w14:paraId="5A29432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503.650,75  </w:t>
            </w:r>
          </w:p>
        </w:tc>
        <w:tc>
          <w:tcPr>
            <w:tcW w:w="1120" w:type="dxa"/>
            <w:tcBorders>
              <w:top w:val="single" w:sz="4" w:space="0" w:color="auto"/>
              <w:left w:val="nil"/>
              <w:bottom w:val="nil"/>
              <w:right w:val="nil"/>
            </w:tcBorders>
            <w:shd w:val="clear" w:color="auto" w:fill="auto"/>
            <w:noWrap/>
            <w:vAlign w:val="center"/>
            <w:hideMark/>
          </w:tcPr>
          <w:p w14:paraId="7C01ED4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83.767,54  </w:t>
            </w:r>
          </w:p>
        </w:tc>
        <w:tc>
          <w:tcPr>
            <w:tcW w:w="983" w:type="dxa"/>
            <w:tcBorders>
              <w:top w:val="single" w:sz="4" w:space="0" w:color="auto"/>
              <w:left w:val="nil"/>
              <w:bottom w:val="nil"/>
              <w:right w:val="nil"/>
            </w:tcBorders>
            <w:shd w:val="clear" w:color="auto" w:fill="auto"/>
            <w:noWrap/>
            <w:vAlign w:val="center"/>
            <w:hideMark/>
          </w:tcPr>
          <w:p w14:paraId="70F8D33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w:t>
            </w:r>
          </w:p>
        </w:tc>
        <w:tc>
          <w:tcPr>
            <w:tcW w:w="960" w:type="dxa"/>
            <w:tcBorders>
              <w:top w:val="single" w:sz="4" w:space="0" w:color="auto"/>
              <w:left w:val="nil"/>
              <w:bottom w:val="nil"/>
              <w:right w:val="nil"/>
            </w:tcBorders>
            <w:shd w:val="clear" w:color="auto" w:fill="auto"/>
            <w:noWrap/>
            <w:vAlign w:val="center"/>
            <w:hideMark/>
          </w:tcPr>
          <w:p w14:paraId="14CD0DE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265,88</w:t>
            </w:r>
          </w:p>
        </w:tc>
        <w:tc>
          <w:tcPr>
            <w:tcW w:w="960" w:type="dxa"/>
            <w:tcBorders>
              <w:top w:val="single" w:sz="4" w:space="0" w:color="auto"/>
              <w:left w:val="nil"/>
              <w:bottom w:val="nil"/>
              <w:right w:val="nil"/>
            </w:tcBorders>
            <w:shd w:val="clear" w:color="auto" w:fill="auto"/>
            <w:noWrap/>
            <w:vAlign w:val="center"/>
            <w:hideMark/>
          </w:tcPr>
          <w:p w14:paraId="199B0DB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261,81</w:t>
            </w:r>
          </w:p>
        </w:tc>
        <w:tc>
          <w:tcPr>
            <w:tcW w:w="960" w:type="dxa"/>
            <w:tcBorders>
              <w:top w:val="single" w:sz="4" w:space="0" w:color="auto"/>
              <w:left w:val="nil"/>
              <w:bottom w:val="nil"/>
              <w:right w:val="nil"/>
            </w:tcBorders>
            <w:shd w:val="clear" w:color="auto" w:fill="auto"/>
            <w:noWrap/>
            <w:vAlign w:val="center"/>
            <w:hideMark/>
          </w:tcPr>
          <w:p w14:paraId="6C6910A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261,81</w:t>
            </w:r>
          </w:p>
        </w:tc>
        <w:tc>
          <w:tcPr>
            <w:tcW w:w="960" w:type="dxa"/>
            <w:tcBorders>
              <w:top w:val="single" w:sz="4" w:space="0" w:color="auto"/>
              <w:left w:val="nil"/>
              <w:bottom w:val="nil"/>
              <w:right w:val="nil"/>
            </w:tcBorders>
            <w:shd w:val="clear" w:color="auto" w:fill="auto"/>
            <w:noWrap/>
            <w:vAlign w:val="center"/>
            <w:hideMark/>
          </w:tcPr>
          <w:p w14:paraId="15B17A5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261,81</w:t>
            </w:r>
          </w:p>
        </w:tc>
        <w:tc>
          <w:tcPr>
            <w:tcW w:w="960" w:type="dxa"/>
            <w:tcBorders>
              <w:top w:val="single" w:sz="4" w:space="0" w:color="auto"/>
              <w:left w:val="nil"/>
              <w:bottom w:val="nil"/>
              <w:right w:val="nil"/>
            </w:tcBorders>
            <w:shd w:val="clear" w:color="auto" w:fill="auto"/>
            <w:noWrap/>
            <w:vAlign w:val="center"/>
            <w:hideMark/>
          </w:tcPr>
          <w:p w14:paraId="54B0209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4,07</w:t>
            </w:r>
          </w:p>
        </w:tc>
      </w:tr>
      <w:tr w:rsidR="001A0F78" w:rsidRPr="007F3DF0" w14:paraId="4D8677B4" w14:textId="77777777" w:rsidTr="007F3DF0">
        <w:trPr>
          <w:trHeight w:val="300"/>
        </w:trPr>
        <w:tc>
          <w:tcPr>
            <w:tcW w:w="960" w:type="dxa"/>
            <w:tcBorders>
              <w:top w:val="nil"/>
              <w:left w:val="nil"/>
              <w:bottom w:val="nil"/>
              <w:right w:val="nil"/>
            </w:tcBorders>
            <w:shd w:val="clear" w:color="auto" w:fill="auto"/>
            <w:noWrap/>
            <w:vAlign w:val="center"/>
            <w:hideMark/>
          </w:tcPr>
          <w:p w14:paraId="0306AA49"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JK-14</w:t>
            </w:r>
          </w:p>
        </w:tc>
        <w:tc>
          <w:tcPr>
            <w:tcW w:w="1240" w:type="dxa"/>
            <w:tcBorders>
              <w:top w:val="nil"/>
              <w:left w:val="nil"/>
              <w:bottom w:val="nil"/>
              <w:right w:val="nil"/>
            </w:tcBorders>
            <w:shd w:val="clear" w:color="auto" w:fill="auto"/>
            <w:noWrap/>
            <w:vAlign w:val="center"/>
            <w:hideMark/>
          </w:tcPr>
          <w:p w14:paraId="31BF731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503.652,98  </w:t>
            </w:r>
          </w:p>
        </w:tc>
        <w:tc>
          <w:tcPr>
            <w:tcW w:w="1120" w:type="dxa"/>
            <w:tcBorders>
              <w:top w:val="nil"/>
              <w:left w:val="nil"/>
              <w:bottom w:val="nil"/>
              <w:right w:val="nil"/>
            </w:tcBorders>
            <w:shd w:val="clear" w:color="auto" w:fill="auto"/>
            <w:noWrap/>
            <w:vAlign w:val="center"/>
            <w:hideMark/>
          </w:tcPr>
          <w:p w14:paraId="18AFC2A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83.766,40  </w:t>
            </w:r>
          </w:p>
        </w:tc>
        <w:tc>
          <w:tcPr>
            <w:tcW w:w="983" w:type="dxa"/>
            <w:tcBorders>
              <w:top w:val="nil"/>
              <w:left w:val="nil"/>
              <w:bottom w:val="nil"/>
              <w:right w:val="nil"/>
            </w:tcBorders>
            <w:shd w:val="clear" w:color="auto" w:fill="auto"/>
            <w:noWrap/>
            <w:vAlign w:val="center"/>
            <w:hideMark/>
          </w:tcPr>
          <w:p w14:paraId="29CC5EF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2,5</w:t>
            </w:r>
          </w:p>
        </w:tc>
        <w:tc>
          <w:tcPr>
            <w:tcW w:w="960" w:type="dxa"/>
            <w:tcBorders>
              <w:top w:val="nil"/>
              <w:left w:val="nil"/>
              <w:bottom w:val="nil"/>
              <w:right w:val="nil"/>
            </w:tcBorders>
            <w:shd w:val="clear" w:color="auto" w:fill="auto"/>
            <w:noWrap/>
            <w:vAlign w:val="center"/>
            <w:hideMark/>
          </w:tcPr>
          <w:p w14:paraId="2063BD5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265,85</w:t>
            </w:r>
          </w:p>
        </w:tc>
        <w:tc>
          <w:tcPr>
            <w:tcW w:w="960" w:type="dxa"/>
            <w:tcBorders>
              <w:top w:val="nil"/>
              <w:left w:val="nil"/>
              <w:bottom w:val="nil"/>
              <w:right w:val="nil"/>
            </w:tcBorders>
            <w:shd w:val="clear" w:color="auto" w:fill="auto"/>
            <w:noWrap/>
            <w:vAlign w:val="center"/>
            <w:hideMark/>
          </w:tcPr>
          <w:p w14:paraId="2D6462E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261,81</w:t>
            </w:r>
          </w:p>
        </w:tc>
        <w:tc>
          <w:tcPr>
            <w:tcW w:w="960" w:type="dxa"/>
            <w:tcBorders>
              <w:top w:val="nil"/>
              <w:left w:val="nil"/>
              <w:bottom w:val="nil"/>
              <w:right w:val="nil"/>
            </w:tcBorders>
            <w:shd w:val="clear" w:color="auto" w:fill="auto"/>
            <w:noWrap/>
            <w:vAlign w:val="center"/>
            <w:hideMark/>
          </w:tcPr>
          <w:p w14:paraId="7F3290F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261,81</w:t>
            </w:r>
          </w:p>
        </w:tc>
        <w:tc>
          <w:tcPr>
            <w:tcW w:w="960" w:type="dxa"/>
            <w:tcBorders>
              <w:top w:val="nil"/>
              <w:left w:val="nil"/>
              <w:bottom w:val="nil"/>
              <w:right w:val="nil"/>
            </w:tcBorders>
            <w:shd w:val="clear" w:color="auto" w:fill="auto"/>
            <w:noWrap/>
            <w:vAlign w:val="center"/>
            <w:hideMark/>
          </w:tcPr>
          <w:p w14:paraId="51EFCF7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261,81</w:t>
            </w:r>
          </w:p>
        </w:tc>
        <w:tc>
          <w:tcPr>
            <w:tcW w:w="960" w:type="dxa"/>
            <w:tcBorders>
              <w:top w:val="nil"/>
              <w:left w:val="nil"/>
              <w:bottom w:val="nil"/>
              <w:right w:val="nil"/>
            </w:tcBorders>
            <w:shd w:val="clear" w:color="auto" w:fill="auto"/>
            <w:noWrap/>
            <w:vAlign w:val="center"/>
            <w:hideMark/>
          </w:tcPr>
          <w:p w14:paraId="77F6AE3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4,04</w:t>
            </w:r>
          </w:p>
        </w:tc>
      </w:tr>
      <w:tr w:rsidR="001A0F78" w:rsidRPr="007F3DF0" w14:paraId="4664E93E" w14:textId="77777777" w:rsidTr="007F3DF0">
        <w:trPr>
          <w:trHeight w:val="300"/>
        </w:trPr>
        <w:tc>
          <w:tcPr>
            <w:tcW w:w="960" w:type="dxa"/>
            <w:tcBorders>
              <w:top w:val="nil"/>
              <w:left w:val="nil"/>
              <w:bottom w:val="nil"/>
              <w:right w:val="nil"/>
            </w:tcBorders>
            <w:shd w:val="clear" w:color="auto" w:fill="auto"/>
            <w:noWrap/>
            <w:vAlign w:val="center"/>
            <w:hideMark/>
          </w:tcPr>
          <w:p w14:paraId="3AAB1AD1"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JK-13</w:t>
            </w:r>
          </w:p>
        </w:tc>
        <w:tc>
          <w:tcPr>
            <w:tcW w:w="1240" w:type="dxa"/>
            <w:tcBorders>
              <w:top w:val="nil"/>
              <w:left w:val="nil"/>
              <w:bottom w:val="nil"/>
              <w:right w:val="nil"/>
            </w:tcBorders>
            <w:shd w:val="clear" w:color="auto" w:fill="auto"/>
            <w:noWrap/>
            <w:vAlign w:val="center"/>
            <w:hideMark/>
          </w:tcPr>
          <w:p w14:paraId="5130A96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503.643,39  </w:t>
            </w:r>
          </w:p>
        </w:tc>
        <w:tc>
          <w:tcPr>
            <w:tcW w:w="1120" w:type="dxa"/>
            <w:tcBorders>
              <w:top w:val="nil"/>
              <w:left w:val="nil"/>
              <w:bottom w:val="nil"/>
              <w:right w:val="nil"/>
            </w:tcBorders>
            <w:shd w:val="clear" w:color="auto" w:fill="auto"/>
            <w:noWrap/>
            <w:vAlign w:val="center"/>
            <w:hideMark/>
          </w:tcPr>
          <w:p w14:paraId="52DEC5D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83.734,98  </w:t>
            </w:r>
          </w:p>
        </w:tc>
        <w:tc>
          <w:tcPr>
            <w:tcW w:w="983" w:type="dxa"/>
            <w:tcBorders>
              <w:top w:val="nil"/>
              <w:left w:val="nil"/>
              <w:bottom w:val="nil"/>
              <w:right w:val="nil"/>
            </w:tcBorders>
            <w:shd w:val="clear" w:color="auto" w:fill="auto"/>
            <w:noWrap/>
            <w:vAlign w:val="center"/>
            <w:hideMark/>
          </w:tcPr>
          <w:p w14:paraId="47583CD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35,36</w:t>
            </w:r>
          </w:p>
        </w:tc>
        <w:tc>
          <w:tcPr>
            <w:tcW w:w="960" w:type="dxa"/>
            <w:tcBorders>
              <w:top w:val="nil"/>
              <w:left w:val="nil"/>
              <w:bottom w:val="nil"/>
              <w:right w:val="nil"/>
            </w:tcBorders>
            <w:shd w:val="clear" w:color="auto" w:fill="auto"/>
            <w:noWrap/>
            <w:vAlign w:val="center"/>
            <w:hideMark/>
          </w:tcPr>
          <w:p w14:paraId="1F21FFD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265,11</w:t>
            </w:r>
          </w:p>
        </w:tc>
        <w:tc>
          <w:tcPr>
            <w:tcW w:w="960" w:type="dxa"/>
            <w:tcBorders>
              <w:top w:val="nil"/>
              <w:left w:val="nil"/>
              <w:bottom w:val="nil"/>
              <w:right w:val="nil"/>
            </w:tcBorders>
            <w:shd w:val="clear" w:color="auto" w:fill="auto"/>
            <w:noWrap/>
            <w:vAlign w:val="center"/>
            <w:hideMark/>
          </w:tcPr>
          <w:p w14:paraId="76615DE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261,94</w:t>
            </w:r>
          </w:p>
        </w:tc>
        <w:tc>
          <w:tcPr>
            <w:tcW w:w="960" w:type="dxa"/>
            <w:tcBorders>
              <w:top w:val="nil"/>
              <w:left w:val="nil"/>
              <w:bottom w:val="nil"/>
              <w:right w:val="nil"/>
            </w:tcBorders>
            <w:shd w:val="clear" w:color="auto" w:fill="auto"/>
            <w:noWrap/>
            <w:vAlign w:val="center"/>
            <w:hideMark/>
          </w:tcPr>
          <w:p w14:paraId="105C75F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261,94</w:t>
            </w:r>
          </w:p>
        </w:tc>
        <w:tc>
          <w:tcPr>
            <w:tcW w:w="960" w:type="dxa"/>
            <w:tcBorders>
              <w:top w:val="nil"/>
              <w:left w:val="nil"/>
              <w:bottom w:val="nil"/>
              <w:right w:val="nil"/>
            </w:tcBorders>
            <w:shd w:val="clear" w:color="auto" w:fill="auto"/>
            <w:noWrap/>
            <w:vAlign w:val="center"/>
            <w:hideMark/>
          </w:tcPr>
          <w:p w14:paraId="4626086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261,94</w:t>
            </w:r>
          </w:p>
        </w:tc>
        <w:tc>
          <w:tcPr>
            <w:tcW w:w="960" w:type="dxa"/>
            <w:tcBorders>
              <w:top w:val="nil"/>
              <w:left w:val="nil"/>
              <w:bottom w:val="nil"/>
              <w:right w:val="nil"/>
            </w:tcBorders>
            <w:shd w:val="clear" w:color="auto" w:fill="auto"/>
            <w:noWrap/>
            <w:vAlign w:val="center"/>
            <w:hideMark/>
          </w:tcPr>
          <w:p w14:paraId="3C1D2D7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3,17</w:t>
            </w:r>
          </w:p>
        </w:tc>
      </w:tr>
      <w:tr w:rsidR="001A0F78" w:rsidRPr="007F3DF0" w14:paraId="165314FD" w14:textId="77777777" w:rsidTr="007F3DF0">
        <w:trPr>
          <w:trHeight w:val="300"/>
        </w:trPr>
        <w:tc>
          <w:tcPr>
            <w:tcW w:w="960" w:type="dxa"/>
            <w:tcBorders>
              <w:top w:val="nil"/>
              <w:left w:val="nil"/>
              <w:bottom w:val="nil"/>
              <w:right w:val="nil"/>
            </w:tcBorders>
            <w:shd w:val="clear" w:color="auto" w:fill="auto"/>
            <w:noWrap/>
            <w:vAlign w:val="center"/>
            <w:hideMark/>
          </w:tcPr>
          <w:p w14:paraId="2854DB46"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JK-12</w:t>
            </w:r>
          </w:p>
        </w:tc>
        <w:tc>
          <w:tcPr>
            <w:tcW w:w="1240" w:type="dxa"/>
            <w:tcBorders>
              <w:top w:val="nil"/>
              <w:left w:val="nil"/>
              <w:bottom w:val="nil"/>
              <w:right w:val="nil"/>
            </w:tcBorders>
            <w:shd w:val="clear" w:color="auto" w:fill="auto"/>
            <w:noWrap/>
            <w:vAlign w:val="center"/>
            <w:hideMark/>
          </w:tcPr>
          <w:p w14:paraId="5A6CC78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503.649,37  </w:t>
            </w:r>
          </w:p>
        </w:tc>
        <w:tc>
          <w:tcPr>
            <w:tcW w:w="1120" w:type="dxa"/>
            <w:tcBorders>
              <w:top w:val="nil"/>
              <w:left w:val="nil"/>
              <w:bottom w:val="nil"/>
              <w:right w:val="nil"/>
            </w:tcBorders>
            <w:shd w:val="clear" w:color="auto" w:fill="auto"/>
            <w:noWrap/>
            <w:vAlign w:val="center"/>
            <w:hideMark/>
          </w:tcPr>
          <w:p w14:paraId="1A302BC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83.724,27  </w:t>
            </w:r>
          </w:p>
        </w:tc>
        <w:tc>
          <w:tcPr>
            <w:tcW w:w="983" w:type="dxa"/>
            <w:tcBorders>
              <w:top w:val="nil"/>
              <w:left w:val="nil"/>
              <w:bottom w:val="nil"/>
              <w:right w:val="nil"/>
            </w:tcBorders>
            <w:shd w:val="clear" w:color="auto" w:fill="auto"/>
            <w:noWrap/>
            <w:vAlign w:val="center"/>
            <w:hideMark/>
          </w:tcPr>
          <w:p w14:paraId="450BB2E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47,62</w:t>
            </w:r>
          </w:p>
        </w:tc>
        <w:tc>
          <w:tcPr>
            <w:tcW w:w="960" w:type="dxa"/>
            <w:tcBorders>
              <w:top w:val="nil"/>
              <w:left w:val="nil"/>
              <w:bottom w:val="nil"/>
              <w:right w:val="nil"/>
            </w:tcBorders>
            <w:shd w:val="clear" w:color="auto" w:fill="auto"/>
            <w:noWrap/>
            <w:vAlign w:val="center"/>
            <w:hideMark/>
          </w:tcPr>
          <w:p w14:paraId="6CDA2FD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264,88</w:t>
            </w:r>
          </w:p>
        </w:tc>
        <w:tc>
          <w:tcPr>
            <w:tcW w:w="960" w:type="dxa"/>
            <w:tcBorders>
              <w:top w:val="nil"/>
              <w:left w:val="nil"/>
              <w:bottom w:val="nil"/>
              <w:right w:val="nil"/>
            </w:tcBorders>
            <w:shd w:val="clear" w:color="auto" w:fill="auto"/>
            <w:noWrap/>
            <w:vAlign w:val="center"/>
            <w:hideMark/>
          </w:tcPr>
          <w:p w14:paraId="096922B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262,09</w:t>
            </w:r>
          </w:p>
        </w:tc>
        <w:tc>
          <w:tcPr>
            <w:tcW w:w="960" w:type="dxa"/>
            <w:tcBorders>
              <w:top w:val="nil"/>
              <w:left w:val="nil"/>
              <w:bottom w:val="nil"/>
              <w:right w:val="nil"/>
            </w:tcBorders>
            <w:shd w:val="clear" w:color="auto" w:fill="auto"/>
            <w:noWrap/>
            <w:vAlign w:val="center"/>
            <w:hideMark/>
          </w:tcPr>
          <w:p w14:paraId="2166A75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262,09</w:t>
            </w:r>
          </w:p>
        </w:tc>
        <w:tc>
          <w:tcPr>
            <w:tcW w:w="960" w:type="dxa"/>
            <w:tcBorders>
              <w:top w:val="nil"/>
              <w:left w:val="nil"/>
              <w:bottom w:val="nil"/>
              <w:right w:val="nil"/>
            </w:tcBorders>
            <w:shd w:val="clear" w:color="auto" w:fill="auto"/>
            <w:noWrap/>
            <w:vAlign w:val="center"/>
            <w:hideMark/>
          </w:tcPr>
          <w:p w14:paraId="7A2DB58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262,09</w:t>
            </w:r>
          </w:p>
        </w:tc>
        <w:tc>
          <w:tcPr>
            <w:tcW w:w="960" w:type="dxa"/>
            <w:tcBorders>
              <w:top w:val="nil"/>
              <w:left w:val="nil"/>
              <w:bottom w:val="nil"/>
              <w:right w:val="nil"/>
            </w:tcBorders>
            <w:shd w:val="clear" w:color="auto" w:fill="auto"/>
            <w:noWrap/>
            <w:vAlign w:val="center"/>
            <w:hideMark/>
          </w:tcPr>
          <w:p w14:paraId="4699D37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2,78</w:t>
            </w:r>
          </w:p>
        </w:tc>
      </w:tr>
      <w:tr w:rsidR="001A0F78" w:rsidRPr="007F3DF0" w14:paraId="5D1F409B" w14:textId="77777777" w:rsidTr="007F3DF0">
        <w:trPr>
          <w:trHeight w:val="300"/>
        </w:trPr>
        <w:tc>
          <w:tcPr>
            <w:tcW w:w="960" w:type="dxa"/>
            <w:tcBorders>
              <w:top w:val="nil"/>
              <w:left w:val="nil"/>
              <w:bottom w:val="nil"/>
              <w:right w:val="nil"/>
            </w:tcBorders>
            <w:shd w:val="clear" w:color="auto" w:fill="auto"/>
            <w:noWrap/>
            <w:vAlign w:val="center"/>
            <w:hideMark/>
          </w:tcPr>
          <w:p w14:paraId="0C58F8B1"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JK-11</w:t>
            </w:r>
          </w:p>
        </w:tc>
        <w:tc>
          <w:tcPr>
            <w:tcW w:w="1240" w:type="dxa"/>
            <w:tcBorders>
              <w:top w:val="nil"/>
              <w:left w:val="nil"/>
              <w:bottom w:val="nil"/>
              <w:right w:val="nil"/>
            </w:tcBorders>
            <w:shd w:val="clear" w:color="auto" w:fill="auto"/>
            <w:noWrap/>
            <w:vAlign w:val="center"/>
            <w:hideMark/>
          </w:tcPr>
          <w:p w14:paraId="4C495C6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503.647,52  </w:t>
            </w:r>
          </w:p>
        </w:tc>
        <w:tc>
          <w:tcPr>
            <w:tcW w:w="1120" w:type="dxa"/>
            <w:tcBorders>
              <w:top w:val="nil"/>
              <w:left w:val="nil"/>
              <w:bottom w:val="nil"/>
              <w:right w:val="nil"/>
            </w:tcBorders>
            <w:shd w:val="clear" w:color="auto" w:fill="auto"/>
            <w:noWrap/>
            <w:vAlign w:val="center"/>
            <w:hideMark/>
          </w:tcPr>
          <w:p w14:paraId="356B3E9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83.706,51  </w:t>
            </w:r>
          </w:p>
        </w:tc>
        <w:tc>
          <w:tcPr>
            <w:tcW w:w="983" w:type="dxa"/>
            <w:tcBorders>
              <w:top w:val="nil"/>
              <w:left w:val="nil"/>
              <w:bottom w:val="nil"/>
              <w:right w:val="nil"/>
            </w:tcBorders>
            <w:shd w:val="clear" w:color="auto" w:fill="auto"/>
            <w:noWrap/>
            <w:vAlign w:val="center"/>
            <w:hideMark/>
          </w:tcPr>
          <w:p w14:paraId="6E4D699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65,48</w:t>
            </w:r>
          </w:p>
        </w:tc>
        <w:tc>
          <w:tcPr>
            <w:tcW w:w="960" w:type="dxa"/>
            <w:tcBorders>
              <w:top w:val="nil"/>
              <w:left w:val="nil"/>
              <w:bottom w:val="nil"/>
              <w:right w:val="nil"/>
            </w:tcBorders>
            <w:shd w:val="clear" w:color="auto" w:fill="auto"/>
            <w:noWrap/>
            <w:vAlign w:val="center"/>
            <w:hideMark/>
          </w:tcPr>
          <w:p w14:paraId="2AD8C94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264,97</w:t>
            </w:r>
          </w:p>
        </w:tc>
        <w:tc>
          <w:tcPr>
            <w:tcW w:w="960" w:type="dxa"/>
            <w:tcBorders>
              <w:top w:val="nil"/>
              <w:left w:val="nil"/>
              <w:bottom w:val="nil"/>
              <w:right w:val="nil"/>
            </w:tcBorders>
            <w:shd w:val="clear" w:color="auto" w:fill="auto"/>
            <w:noWrap/>
            <w:vAlign w:val="center"/>
            <w:hideMark/>
          </w:tcPr>
          <w:p w14:paraId="59AE99B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262,32</w:t>
            </w:r>
          </w:p>
        </w:tc>
        <w:tc>
          <w:tcPr>
            <w:tcW w:w="960" w:type="dxa"/>
            <w:tcBorders>
              <w:top w:val="nil"/>
              <w:left w:val="nil"/>
              <w:bottom w:val="nil"/>
              <w:right w:val="nil"/>
            </w:tcBorders>
            <w:shd w:val="clear" w:color="auto" w:fill="auto"/>
            <w:noWrap/>
            <w:vAlign w:val="center"/>
            <w:hideMark/>
          </w:tcPr>
          <w:p w14:paraId="1A4BAAB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262,32</w:t>
            </w:r>
          </w:p>
        </w:tc>
        <w:tc>
          <w:tcPr>
            <w:tcW w:w="960" w:type="dxa"/>
            <w:tcBorders>
              <w:top w:val="nil"/>
              <w:left w:val="nil"/>
              <w:bottom w:val="nil"/>
              <w:right w:val="nil"/>
            </w:tcBorders>
            <w:shd w:val="clear" w:color="auto" w:fill="auto"/>
            <w:noWrap/>
            <w:vAlign w:val="center"/>
            <w:hideMark/>
          </w:tcPr>
          <w:p w14:paraId="63E01E6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262,32</w:t>
            </w:r>
          </w:p>
        </w:tc>
        <w:tc>
          <w:tcPr>
            <w:tcW w:w="960" w:type="dxa"/>
            <w:tcBorders>
              <w:top w:val="nil"/>
              <w:left w:val="nil"/>
              <w:bottom w:val="nil"/>
              <w:right w:val="nil"/>
            </w:tcBorders>
            <w:shd w:val="clear" w:color="auto" w:fill="auto"/>
            <w:noWrap/>
            <w:vAlign w:val="center"/>
            <w:hideMark/>
          </w:tcPr>
          <w:p w14:paraId="27FAD73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w:t>
            </w:r>
          </w:p>
        </w:tc>
      </w:tr>
      <w:tr w:rsidR="001A0F78" w:rsidRPr="007F3DF0" w14:paraId="308620D7" w14:textId="77777777" w:rsidTr="007F3DF0">
        <w:trPr>
          <w:trHeight w:val="300"/>
        </w:trPr>
        <w:tc>
          <w:tcPr>
            <w:tcW w:w="960" w:type="dxa"/>
            <w:tcBorders>
              <w:top w:val="nil"/>
              <w:left w:val="nil"/>
              <w:bottom w:val="nil"/>
              <w:right w:val="nil"/>
            </w:tcBorders>
            <w:shd w:val="clear" w:color="auto" w:fill="auto"/>
            <w:noWrap/>
            <w:vAlign w:val="center"/>
            <w:hideMark/>
          </w:tcPr>
          <w:p w14:paraId="12FE5C2B"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JK-10</w:t>
            </w:r>
          </w:p>
        </w:tc>
        <w:tc>
          <w:tcPr>
            <w:tcW w:w="1240" w:type="dxa"/>
            <w:tcBorders>
              <w:top w:val="nil"/>
              <w:left w:val="nil"/>
              <w:bottom w:val="nil"/>
              <w:right w:val="nil"/>
            </w:tcBorders>
            <w:shd w:val="clear" w:color="auto" w:fill="auto"/>
            <w:noWrap/>
            <w:vAlign w:val="center"/>
            <w:hideMark/>
          </w:tcPr>
          <w:p w14:paraId="432299A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503.656,43  </w:t>
            </w:r>
          </w:p>
        </w:tc>
        <w:tc>
          <w:tcPr>
            <w:tcW w:w="1120" w:type="dxa"/>
            <w:tcBorders>
              <w:top w:val="nil"/>
              <w:left w:val="nil"/>
              <w:bottom w:val="nil"/>
              <w:right w:val="nil"/>
            </w:tcBorders>
            <w:shd w:val="clear" w:color="auto" w:fill="auto"/>
            <w:noWrap/>
            <w:vAlign w:val="center"/>
            <w:hideMark/>
          </w:tcPr>
          <w:p w14:paraId="216CEF0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83.679,01  </w:t>
            </w:r>
          </w:p>
        </w:tc>
        <w:tc>
          <w:tcPr>
            <w:tcW w:w="983" w:type="dxa"/>
            <w:tcBorders>
              <w:top w:val="nil"/>
              <w:left w:val="nil"/>
              <w:bottom w:val="nil"/>
              <w:right w:val="nil"/>
            </w:tcBorders>
            <w:shd w:val="clear" w:color="auto" w:fill="auto"/>
            <w:noWrap/>
            <w:vAlign w:val="center"/>
            <w:hideMark/>
          </w:tcPr>
          <w:p w14:paraId="6B1A160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94,39</w:t>
            </w:r>
          </w:p>
        </w:tc>
        <w:tc>
          <w:tcPr>
            <w:tcW w:w="960" w:type="dxa"/>
            <w:tcBorders>
              <w:top w:val="nil"/>
              <w:left w:val="nil"/>
              <w:bottom w:val="nil"/>
              <w:right w:val="nil"/>
            </w:tcBorders>
            <w:shd w:val="clear" w:color="auto" w:fill="auto"/>
            <w:noWrap/>
            <w:vAlign w:val="center"/>
            <w:hideMark/>
          </w:tcPr>
          <w:p w14:paraId="62CC503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264,82</w:t>
            </w:r>
          </w:p>
        </w:tc>
        <w:tc>
          <w:tcPr>
            <w:tcW w:w="960" w:type="dxa"/>
            <w:tcBorders>
              <w:top w:val="nil"/>
              <w:left w:val="nil"/>
              <w:bottom w:val="nil"/>
              <w:right w:val="nil"/>
            </w:tcBorders>
            <w:shd w:val="clear" w:color="auto" w:fill="auto"/>
            <w:noWrap/>
            <w:vAlign w:val="center"/>
            <w:hideMark/>
          </w:tcPr>
          <w:p w14:paraId="532DBB5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262,68</w:t>
            </w:r>
          </w:p>
        </w:tc>
        <w:tc>
          <w:tcPr>
            <w:tcW w:w="960" w:type="dxa"/>
            <w:tcBorders>
              <w:top w:val="nil"/>
              <w:left w:val="nil"/>
              <w:bottom w:val="nil"/>
              <w:right w:val="nil"/>
            </w:tcBorders>
            <w:shd w:val="clear" w:color="auto" w:fill="auto"/>
            <w:noWrap/>
            <w:vAlign w:val="center"/>
            <w:hideMark/>
          </w:tcPr>
          <w:p w14:paraId="1C78303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262,68</w:t>
            </w:r>
          </w:p>
        </w:tc>
        <w:tc>
          <w:tcPr>
            <w:tcW w:w="960" w:type="dxa"/>
            <w:tcBorders>
              <w:top w:val="nil"/>
              <w:left w:val="nil"/>
              <w:bottom w:val="nil"/>
              <w:right w:val="nil"/>
            </w:tcBorders>
            <w:shd w:val="clear" w:color="auto" w:fill="auto"/>
            <w:noWrap/>
            <w:vAlign w:val="center"/>
            <w:hideMark/>
          </w:tcPr>
          <w:p w14:paraId="49DEE91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262,68</w:t>
            </w:r>
          </w:p>
        </w:tc>
        <w:tc>
          <w:tcPr>
            <w:tcW w:w="960" w:type="dxa"/>
            <w:tcBorders>
              <w:top w:val="nil"/>
              <w:left w:val="nil"/>
              <w:bottom w:val="nil"/>
              <w:right w:val="nil"/>
            </w:tcBorders>
            <w:shd w:val="clear" w:color="auto" w:fill="auto"/>
            <w:noWrap/>
            <w:vAlign w:val="center"/>
            <w:hideMark/>
          </w:tcPr>
          <w:p w14:paraId="07A06D1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2,14</w:t>
            </w:r>
          </w:p>
        </w:tc>
      </w:tr>
      <w:tr w:rsidR="001A0F78" w:rsidRPr="007F3DF0" w14:paraId="1375833C" w14:textId="77777777" w:rsidTr="007F3DF0">
        <w:trPr>
          <w:trHeight w:val="300"/>
        </w:trPr>
        <w:tc>
          <w:tcPr>
            <w:tcW w:w="960" w:type="dxa"/>
            <w:tcBorders>
              <w:top w:val="nil"/>
              <w:left w:val="nil"/>
              <w:bottom w:val="nil"/>
              <w:right w:val="nil"/>
            </w:tcBorders>
            <w:shd w:val="clear" w:color="auto" w:fill="auto"/>
            <w:noWrap/>
            <w:vAlign w:val="center"/>
            <w:hideMark/>
          </w:tcPr>
          <w:p w14:paraId="24A699E5"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JK-9</w:t>
            </w:r>
          </w:p>
        </w:tc>
        <w:tc>
          <w:tcPr>
            <w:tcW w:w="1240" w:type="dxa"/>
            <w:tcBorders>
              <w:top w:val="nil"/>
              <w:left w:val="nil"/>
              <w:bottom w:val="nil"/>
              <w:right w:val="nil"/>
            </w:tcBorders>
            <w:shd w:val="clear" w:color="auto" w:fill="auto"/>
            <w:noWrap/>
            <w:vAlign w:val="center"/>
            <w:hideMark/>
          </w:tcPr>
          <w:p w14:paraId="266AAC1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503.662,99  </w:t>
            </w:r>
          </w:p>
        </w:tc>
        <w:tc>
          <w:tcPr>
            <w:tcW w:w="1120" w:type="dxa"/>
            <w:tcBorders>
              <w:top w:val="nil"/>
              <w:left w:val="nil"/>
              <w:bottom w:val="nil"/>
              <w:right w:val="nil"/>
            </w:tcBorders>
            <w:shd w:val="clear" w:color="auto" w:fill="auto"/>
            <w:noWrap/>
            <w:vAlign w:val="center"/>
            <w:hideMark/>
          </w:tcPr>
          <w:p w14:paraId="655926F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83.664,79  </w:t>
            </w:r>
          </w:p>
        </w:tc>
        <w:tc>
          <w:tcPr>
            <w:tcW w:w="983" w:type="dxa"/>
            <w:tcBorders>
              <w:top w:val="nil"/>
              <w:left w:val="nil"/>
              <w:bottom w:val="nil"/>
              <w:right w:val="nil"/>
            </w:tcBorders>
            <w:shd w:val="clear" w:color="auto" w:fill="auto"/>
            <w:noWrap/>
            <w:vAlign w:val="center"/>
            <w:hideMark/>
          </w:tcPr>
          <w:p w14:paraId="2839343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110,05</w:t>
            </w:r>
          </w:p>
        </w:tc>
        <w:tc>
          <w:tcPr>
            <w:tcW w:w="960" w:type="dxa"/>
            <w:tcBorders>
              <w:top w:val="nil"/>
              <w:left w:val="nil"/>
              <w:bottom w:val="nil"/>
              <w:right w:val="nil"/>
            </w:tcBorders>
            <w:shd w:val="clear" w:color="auto" w:fill="auto"/>
            <w:noWrap/>
            <w:vAlign w:val="center"/>
            <w:hideMark/>
          </w:tcPr>
          <w:p w14:paraId="3595E5D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265,18</w:t>
            </w:r>
          </w:p>
        </w:tc>
        <w:tc>
          <w:tcPr>
            <w:tcW w:w="960" w:type="dxa"/>
            <w:tcBorders>
              <w:top w:val="nil"/>
              <w:left w:val="nil"/>
              <w:bottom w:val="nil"/>
              <w:right w:val="nil"/>
            </w:tcBorders>
            <w:shd w:val="clear" w:color="auto" w:fill="auto"/>
            <w:noWrap/>
            <w:vAlign w:val="center"/>
            <w:hideMark/>
          </w:tcPr>
          <w:p w14:paraId="529E851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262,88</w:t>
            </w:r>
          </w:p>
        </w:tc>
        <w:tc>
          <w:tcPr>
            <w:tcW w:w="960" w:type="dxa"/>
            <w:tcBorders>
              <w:top w:val="nil"/>
              <w:left w:val="nil"/>
              <w:bottom w:val="nil"/>
              <w:right w:val="nil"/>
            </w:tcBorders>
            <w:shd w:val="clear" w:color="auto" w:fill="auto"/>
            <w:noWrap/>
            <w:vAlign w:val="center"/>
            <w:hideMark/>
          </w:tcPr>
          <w:p w14:paraId="2664174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262,88</w:t>
            </w:r>
          </w:p>
        </w:tc>
        <w:tc>
          <w:tcPr>
            <w:tcW w:w="960" w:type="dxa"/>
            <w:tcBorders>
              <w:top w:val="nil"/>
              <w:left w:val="nil"/>
              <w:bottom w:val="nil"/>
              <w:right w:val="nil"/>
            </w:tcBorders>
            <w:shd w:val="clear" w:color="auto" w:fill="auto"/>
            <w:noWrap/>
            <w:vAlign w:val="center"/>
            <w:hideMark/>
          </w:tcPr>
          <w:p w14:paraId="68DE9FF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262,88</w:t>
            </w:r>
          </w:p>
        </w:tc>
        <w:tc>
          <w:tcPr>
            <w:tcW w:w="960" w:type="dxa"/>
            <w:tcBorders>
              <w:top w:val="nil"/>
              <w:left w:val="nil"/>
              <w:bottom w:val="nil"/>
              <w:right w:val="nil"/>
            </w:tcBorders>
            <w:shd w:val="clear" w:color="auto" w:fill="auto"/>
            <w:noWrap/>
            <w:vAlign w:val="center"/>
            <w:hideMark/>
          </w:tcPr>
          <w:p w14:paraId="3FAAB88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2,3</w:t>
            </w:r>
          </w:p>
        </w:tc>
      </w:tr>
      <w:tr w:rsidR="001A0F78" w:rsidRPr="007F3DF0" w14:paraId="0B1E7B4C" w14:textId="77777777" w:rsidTr="007F3DF0">
        <w:trPr>
          <w:trHeight w:val="300"/>
        </w:trPr>
        <w:tc>
          <w:tcPr>
            <w:tcW w:w="960" w:type="dxa"/>
            <w:tcBorders>
              <w:top w:val="nil"/>
              <w:left w:val="nil"/>
              <w:bottom w:val="nil"/>
              <w:right w:val="nil"/>
            </w:tcBorders>
            <w:shd w:val="clear" w:color="auto" w:fill="auto"/>
            <w:noWrap/>
            <w:vAlign w:val="center"/>
            <w:hideMark/>
          </w:tcPr>
          <w:p w14:paraId="1E386220"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JK-8</w:t>
            </w:r>
          </w:p>
        </w:tc>
        <w:tc>
          <w:tcPr>
            <w:tcW w:w="1240" w:type="dxa"/>
            <w:tcBorders>
              <w:top w:val="nil"/>
              <w:left w:val="nil"/>
              <w:bottom w:val="nil"/>
              <w:right w:val="nil"/>
            </w:tcBorders>
            <w:shd w:val="clear" w:color="auto" w:fill="auto"/>
            <w:noWrap/>
            <w:vAlign w:val="center"/>
            <w:hideMark/>
          </w:tcPr>
          <w:p w14:paraId="74192A7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503.668,72  </w:t>
            </w:r>
          </w:p>
        </w:tc>
        <w:tc>
          <w:tcPr>
            <w:tcW w:w="1120" w:type="dxa"/>
            <w:tcBorders>
              <w:top w:val="nil"/>
              <w:left w:val="nil"/>
              <w:bottom w:val="nil"/>
              <w:right w:val="nil"/>
            </w:tcBorders>
            <w:shd w:val="clear" w:color="auto" w:fill="auto"/>
            <w:noWrap/>
            <w:vAlign w:val="center"/>
            <w:hideMark/>
          </w:tcPr>
          <w:p w14:paraId="047FAE1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83.656,01  </w:t>
            </w:r>
          </w:p>
        </w:tc>
        <w:tc>
          <w:tcPr>
            <w:tcW w:w="983" w:type="dxa"/>
            <w:tcBorders>
              <w:top w:val="nil"/>
              <w:left w:val="nil"/>
              <w:bottom w:val="nil"/>
              <w:right w:val="nil"/>
            </w:tcBorders>
            <w:shd w:val="clear" w:color="auto" w:fill="auto"/>
            <w:noWrap/>
            <w:vAlign w:val="center"/>
            <w:hideMark/>
          </w:tcPr>
          <w:p w14:paraId="31476B1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120,53</w:t>
            </w:r>
          </w:p>
        </w:tc>
        <w:tc>
          <w:tcPr>
            <w:tcW w:w="960" w:type="dxa"/>
            <w:tcBorders>
              <w:top w:val="nil"/>
              <w:left w:val="nil"/>
              <w:bottom w:val="nil"/>
              <w:right w:val="nil"/>
            </w:tcBorders>
            <w:shd w:val="clear" w:color="auto" w:fill="auto"/>
            <w:noWrap/>
            <w:vAlign w:val="center"/>
            <w:hideMark/>
          </w:tcPr>
          <w:p w14:paraId="1BE377E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265,36</w:t>
            </w:r>
          </w:p>
        </w:tc>
        <w:tc>
          <w:tcPr>
            <w:tcW w:w="960" w:type="dxa"/>
            <w:tcBorders>
              <w:top w:val="nil"/>
              <w:left w:val="nil"/>
              <w:bottom w:val="nil"/>
              <w:right w:val="nil"/>
            </w:tcBorders>
            <w:shd w:val="clear" w:color="auto" w:fill="auto"/>
            <w:noWrap/>
            <w:vAlign w:val="center"/>
            <w:hideMark/>
          </w:tcPr>
          <w:p w14:paraId="007B445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263,32</w:t>
            </w:r>
          </w:p>
        </w:tc>
        <w:tc>
          <w:tcPr>
            <w:tcW w:w="960" w:type="dxa"/>
            <w:tcBorders>
              <w:top w:val="nil"/>
              <w:left w:val="nil"/>
              <w:bottom w:val="nil"/>
              <w:right w:val="nil"/>
            </w:tcBorders>
            <w:shd w:val="clear" w:color="auto" w:fill="auto"/>
            <w:noWrap/>
            <w:vAlign w:val="center"/>
            <w:hideMark/>
          </w:tcPr>
          <w:p w14:paraId="13F88CC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263,32</w:t>
            </w:r>
          </w:p>
        </w:tc>
        <w:tc>
          <w:tcPr>
            <w:tcW w:w="960" w:type="dxa"/>
            <w:tcBorders>
              <w:top w:val="nil"/>
              <w:left w:val="nil"/>
              <w:bottom w:val="nil"/>
              <w:right w:val="nil"/>
            </w:tcBorders>
            <w:shd w:val="clear" w:color="auto" w:fill="auto"/>
            <w:noWrap/>
            <w:vAlign w:val="center"/>
            <w:hideMark/>
          </w:tcPr>
          <w:p w14:paraId="413D6E5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263,32</w:t>
            </w:r>
          </w:p>
        </w:tc>
        <w:tc>
          <w:tcPr>
            <w:tcW w:w="960" w:type="dxa"/>
            <w:tcBorders>
              <w:top w:val="nil"/>
              <w:left w:val="nil"/>
              <w:bottom w:val="nil"/>
              <w:right w:val="nil"/>
            </w:tcBorders>
            <w:shd w:val="clear" w:color="auto" w:fill="auto"/>
            <w:noWrap/>
            <w:vAlign w:val="center"/>
            <w:hideMark/>
          </w:tcPr>
          <w:p w14:paraId="6CBF8A0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2,04</w:t>
            </w:r>
          </w:p>
        </w:tc>
      </w:tr>
      <w:tr w:rsidR="001A0F78" w:rsidRPr="007F3DF0" w14:paraId="196BB2E0" w14:textId="77777777" w:rsidTr="007F3DF0">
        <w:trPr>
          <w:trHeight w:val="300"/>
        </w:trPr>
        <w:tc>
          <w:tcPr>
            <w:tcW w:w="960" w:type="dxa"/>
            <w:tcBorders>
              <w:top w:val="nil"/>
              <w:left w:val="nil"/>
              <w:bottom w:val="nil"/>
              <w:right w:val="nil"/>
            </w:tcBorders>
            <w:shd w:val="clear" w:color="auto" w:fill="auto"/>
            <w:noWrap/>
            <w:vAlign w:val="center"/>
            <w:hideMark/>
          </w:tcPr>
          <w:p w14:paraId="2B6CBCCC"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JK-7</w:t>
            </w:r>
          </w:p>
        </w:tc>
        <w:tc>
          <w:tcPr>
            <w:tcW w:w="1240" w:type="dxa"/>
            <w:tcBorders>
              <w:top w:val="nil"/>
              <w:left w:val="nil"/>
              <w:bottom w:val="nil"/>
              <w:right w:val="nil"/>
            </w:tcBorders>
            <w:shd w:val="clear" w:color="auto" w:fill="auto"/>
            <w:noWrap/>
            <w:vAlign w:val="center"/>
            <w:hideMark/>
          </w:tcPr>
          <w:p w14:paraId="05939BB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503.680,99  </w:t>
            </w:r>
          </w:p>
        </w:tc>
        <w:tc>
          <w:tcPr>
            <w:tcW w:w="1120" w:type="dxa"/>
            <w:tcBorders>
              <w:top w:val="nil"/>
              <w:left w:val="nil"/>
              <w:bottom w:val="nil"/>
              <w:right w:val="nil"/>
            </w:tcBorders>
            <w:shd w:val="clear" w:color="auto" w:fill="auto"/>
            <w:noWrap/>
            <w:vAlign w:val="center"/>
            <w:hideMark/>
          </w:tcPr>
          <w:p w14:paraId="0AC907B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83.641,84  </w:t>
            </w:r>
          </w:p>
        </w:tc>
        <w:tc>
          <w:tcPr>
            <w:tcW w:w="983" w:type="dxa"/>
            <w:tcBorders>
              <w:top w:val="nil"/>
              <w:left w:val="nil"/>
              <w:bottom w:val="nil"/>
              <w:right w:val="nil"/>
            </w:tcBorders>
            <w:shd w:val="clear" w:color="auto" w:fill="auto"/>
            <w:noWrap/>
            <w:vAlign w:val="center"/>
            <w:hideMark/>
          </w:tcPr>
          <w:p w14:paraId="5D3970E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139,28</w:t>
            </w:r>
          </w:p>
        </w:tc>
        <w:tc>
          <w:tcPr>
            <w:tcW w:w="960" w:type="dxa"/>
            <w:tcBorders>
              <w:top w:val="nil"/>
              <w:left w:val="nil"/>
              <w:bottom w:val="nil"/>
              <w:right w:val="nil"/>
            </w:tcBorders>
            <w:shd w:val="clear" w:color="auto" w:fill="auto"/>
            <w:noWrap/>
            <w:vAlign w:val="center"/>
            <w:hideMark/>
          </w:tcPr>
          <w:p w14:paraId="7FAC8EE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266,08</w:t>
            </w:r>
          </w:p>
        </w:tc>
        <w:tc>
          <w:tcPr>
            <w:tcW w:w="960" w:type="dxa"/>
            <w:tcBorders>
              <w:top w:val="nil"/>
              <w:left w:val="nil"/>
              <w:bottom w:val="nil"/>
              <w:right w:val="nil"/>
            </w:tcBorders>
            <w:shd w:val="clear" w:color="auto" w:fill="auto"/>
            <w:noWrap/>
            <w:vAlign w:val="center"/>
            <w:hideMark/>
          </w:tcPr>
          <w:p w14:paraId="19F316F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263,92</w:t>
            </w:r>
          </w:p>
        </w:tc>
        <w:tc>
          <w:tcPr>
            <w:tcW w:w="960" w:type="dxa"/>
            <w:tcBorders>
              <w:top w:val="nil"/>
              <w:left w:val="nil"/>
              <w:bottom w:val="nil"/>
              <w:right w:val="nil"/>
            </w:tcBorders>
            <w:shd w:val="clear" w:color="auto" w:fill="auto"/>
            <w:noWrap/>
            <w:vAlign w:val="center"/>
            <w:hideMark/>
          </w:tcPr>
          <w:p w14:paraId="1DC52D6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263,92</w:t>
            </w:r>
          </w:p>
        </w:tc>
        <w:tc>
          <w:tcPr>
            <w:tcW w:w="960" w:type="dxa"/>
            <w:tcBorders>
              <w:top w:val="nil"/>
              <w:left w:val="nil"/>
              <w:bottom w:val="nil"/>
              <w:right w:val="nil"/>
            </w:tcBorders>
            <w:shd w:val="clear" w:color="auto" w:fill="auto"/>
            <w:noWrap/>
            <w:vAlign w:val="center"/>
            <w:hideMark/>
          </w:tcPr>
          <w:p w14:paraId="306B347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263,92</w:t>
            </w:r>
          </w:p>
        </w:tc>
        <w:tc>
          <w:tcPr>
            <w:tcW w:w="960" w:type="dxa"/>
            <w:tcBorders>
              <w:top w:val="nil"/>
              <w:left w:val="nil"/>
              <w:bottom w:val="nil"/>
              <w:right w:val="nil"/>
            </w:tcBorders>
            <w:shd w:val="clear" w:color="auto" w:fill="auto"/>
            <w:noWrap/>
            <w:vAlign w:val="center"/>
            <w:hideMark/>
          </w:tcPr>
          <w:p w14:paraId="1BC96D1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2,17</w:t>
            </w:r>
          </w:p>
        </w:tc>
      </w:tr>
      <w:tr w:rsidR="001A0F78" w:rsidRPr="007F3DF0" w14:paraId="6A4F2433" w14:textId="77777777" w:rsidTr="007F3DF0">
        <w:trPr>
          <w:trHeight w:val="300"/>
        </w:trPr>
        <w:tc>
          <w:tcPr>
            <w:tcW w:w="960" w:type="dxa"/>
            <w:tcBorders>
              <w:top w:val="nil"/>
              <w:left w:val="nil"/>
              <w:bottom w:val="nil"/>
              <w:right w:val="nil"/>
            </w:tcBorders>
            <w:shd w:val="clear" w:color="auto" w:fill="auto"/>
            <w:noWrap/>
            <w:vAlign w:val="center"/>
            <w:hideMark/>
          </w:tcPr>
          <w:p w14:paraId="53B9FDD6"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JK-6</w:t>
            </w:r>
          </w:p>
        </w:tc>
        <w:tc>
          <w:tcPr>
            <w:tcW w:w="1240" w:type="dxa"/>
            <w:tcBorders>
              <w:top w:val="nil"/>
              <w:left w:val="nil"/>
              <w:bottom w:val="nil"/>
              <w:right w:val="nil"/>
            </w:tcBorders>
            <w:shd w:val="clear" w:color="auto" w:fill="auto"/>
            <w:noWrap/>
            <w:vAlign w:val="center"/>
            <w:hideMark/>
          </w:tcPr>
          <w:p w14:paraId="214BD90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503.700,75  </w:t>
            </w:r>
          </w:p>
        </w:tc>
        <w:tc>
          <w:tcPr>
            <w:tcW w:w="1120" w:type="dxa"/>
            <w:tcBorders>
              <w:top w:val="nil"/>
              <w:left w:val="nil"/>
              <w:bottom w:val="nil"/>
              <w:right w:val="nil"/>
            </w:tcBorders>
            <w:shd w:val="clear" w:color="auto" w:fill="auto"/>
            <w:noWrap/>
            <w:vAlign w:val="center"/>
            <w:hideMark/>
          </w:tcPr>
          <w:p w14:paraId="75D0C22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83.619,81  </w:t>
            </w:r>
          </w:p>
        </w:tc>
        <w:tc>
          <w:tcPr>
            <w:tcW w:w="983" w:type="dxa"/>
            <w:tcBorders>
              <w:top w:val="nil"/>
              <w:left w:val="nil"/>
              <w:bottom w:val="nil"/>
              <w:right w:val="nil"/>
            </w:tcBorders>
            <w:shd w:val="clear" w:color="auto" w:fill="auto"/>
            <w:noWrap/>
            <w:vAlign w:val="center"/>
            <w:hideMark/>
          </w:tcPr>
          <w:p w14:paraId="64B5DE6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168,87</w:t>
            </w:r>
          </w:p>
        </w:tc>
        <w:tc>
          <w:tcPr>
            <w:tcW w:w="960" w:type="dxa"/>
            <w:tcBorders>
              <w:top w:val="nil"/>
              <w:left w:val="nil"/>
              <w:bottom w:val="nil"/>
              <w:right w:val="nil"/>
            </w:tcBorders>
            <w:shd w:val="clear" w:color="auto" w:fill="auto"/>
            <w:noWrap/>
            <w:vAlign w:val="center"/>
            <w:hideMark/>
          </w:tcPr>
          <w:p w14:paraId="3022467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266,92</w:t>
            </w:r>
          </w:p>
        </w:tc>
        <w:tc>
          <w:tcPr>
            <w:tcW w:w="960" w:type="dxa"/>
            <w:tcBorders>
              <w:top w:val="nil"/>
              <w:left w:val="nil"/>
              <w:bottom w:val="nil"/>
              <w:right w:val="nil"/>
            </w:tcBorders>
            <w:shd w:val="clear" w:color="auto" w:fill="auto"/>
            <w:noWrap/>
            <w:vAlign w:val="center"/>
            <w:hideMark/>
          </w:tcPr>
          <w:p w14:paraId="2DF6721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264,86</w:t>
            </w:r>
          </w:p>
        </w:tc>
        <w:tc>
          <w:tcPr>
            <w:tcW w:w="960" w:type="dxa"/>
            <w:tcBorders>
              <w:top w:val="nil"/>
              <w:left w:val="nil"/>
              <w:bottom w:val="nil"/>
              <w:right w:val="nil"/>
            </w:tcBorders>
            <w:shd w:val="clear" w:color="auto" w:fill="auto"/>
            <w:noWrap/>
            <w:vAlign w:val="center"/>
            <w:hideMark/>
          </w:tcPr>
          <w:p w14:paraId="62849A6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264,86</w:t>
            </w:r>
          </w:p>
        </w:tc>
        <w:tc>
          <w:tcPr>
            <w:tcW w:w="960" w:type="dxa"/>
            <w:tcBorders>
              <w:top w:val="nil"/>
              <w:left w:val="nil"/>
              <w:bottom w:val="nil"/>
              <w:right w:val="nil"/>
            </w:tcBorders>
            <w:shd w:val="clear" w:color="auto" w:fill="auto"/>
            <w:noWrap/>
            <w:vAlign w:val="center"/>
            <w:hideMark/>
          </w:tcPr>
          <w:p w14:paraId="142523E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264,86</w:t>
            </w:r>
          </w:p>
        </w:tc>
        <w:tc>
          <w:tcPr>
            <w:tcW w:w="960" w:type="dxa"/>
            <w:tcBorders>
              <w:top w:val="nil"/>
              <w:left w:val="nil"/>
              <w:bottom w:val="nil"/>
              <w:right w:val="nil"/>
            </w:tcBorders>
            <w:shd w:val="clear" w:color="auto" w:fill="auto"/>
            <w:noWrap/>
            <w:vAlign w:val="center"/>
            <w:hideMark/>
          </w:tcPr>
          <w:p w14:paraId="6FDF731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2,05</w:t>
            </w:r>
          </w:p>
        </w:tc>
      </w:tr>
      <w:tr w:rsidR="001A0F78" w:rsidRPr="007F3DF0" w14:paraId="4A597F9C" w14:textId="77777777" w:rsidTr="007F3DF0">
        <w:trPr>
          <w:trHeight w:val="300"/>
        </w:trPr>
        <w:tc>
          <w:tcPr>
            <w:tcW w:w="960" w:type="dxa"/>
            <w:tcBorders>
              <w:top w:val="nil"/>
              <w:left w:val="nil"/>
              <w:bottom w:val="nil"/>
              <w:right w:val="nil"/>
            </w:tcBorders>
            <w:shd w:val="clear" w:color="auto" w:fill="auto"/>
            <w:noWrap/>
            <w:vAlign w:val="center"/>
            <w:hideMark/>
          </w:tcPr>
          <w:p w14:paraId="792CB9A0"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JK-5</w:t>
            </w:r>
          </w:p>
        </w:tc>
        <w:tc>
          <w:tcPr>
            <w:tcW w:w="1240" w:type="dxa"/>
            <w:tcBorders>
              <w:top w:val="nil"/>
              <w:left w:val="nil"/>
              <w:bottom w:val="nil"/>
              <w:right w:val="nil"/>
            </w:tcBorders>
            <w:shd w:val="clear" w:color="auto" w:fill="auto"/>
            <w:noWrap/>
            <w:vAlign w:val="center"/>
            <w:hideMark/>
          </w:tcPr>
          <w:p w14:paraId="43DA2E0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503.717,91  </w:t>
            </w:r>
          </w:p>
        </w:tc>
        <w:tc>
          <w:tcPr>
            <w:tcW w:w="1120" w:type="dxa"/>
            <w:tcBorders>
              <w:top w:val="nil"/>
              <w:left w:val="nil"/>
              <w:bottom w:val="nil"/>
              <w:right w:val="nil"/>
            </w:tcBorders>
            <w:shd w:val="clear" w:color="auto" w:fill="auto"/>
            <w:noWrap/>
            <w:vAlign w:val="center"/>
            <w:hideMark/>
          </w:tcPr>
          <w:p w14:paraId="24259D8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83.597,52  </w:t>
            </w:r>
          </w:p>
        </w:tc>
        <w:tc>
          <w:tcPr>
            <w:tcW w:w="983" w:type="dxa"/>
            <w:tcBorders>
              <w:top w:val="nil"/>
              <w:left w:val="nil"/>
              <w:bottom w:val="nil"/>
              <w:right w:val="nil"/>
            </w:tcBorders>
            <w:shd w:val="clear" w:color="auto" w:fill="auto"/>
            <w:noWrap/>
            <w:vAlign w:val="center"/>
            <w:hideMark/>
          </w:tcPr>
          <w:p w14:paraId="5219716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197</w:t>
            </w:r>
          </w:p>
        </w:tc>
        <w:tc>
          <w:tcPr>
            <w:tcW w:w="960" w:type="dxa"/>
            <w:tcBorders>
              <w:top w:val="nil"/>
              <w:left w:val="nil"/>
              <w:bottom w:val="nil"/>
              <w:right w:val="nil"/>
            </w:tcBorders>
            <w:shd w:val="clear" w:color="auto" w:fill="auto"/>
            <w:noWrap/>
            <w:vAlign w:val="center"/>
            <w:hideMark/>
          </w:tcPr>
          <w:p w14:paraId="3521489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267,88</w:t>
            </w:r>
          </w:p>
        </w:tc>
        <w:tc>
          <w:tcPr>
            <w:tcW w:w="960" w:type="dxa"/>
            <w:tcBorders>
              <w:top w:val="nil"/>
              <w:left w:val="nil"/>
              <w:bottom w:val="nil"/>
              <w:right w:val="nil"/>
            </w:tcBorders>
            <w:shd w:val="clear" w:color="auto" w:fill="auto"/>
            <w:noWrap/>
            <w:vAlign w:val="center"/>
            <w:hideMark/>
          </w:tcPr>
          <w:p w14:paraId="58EA116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265,76</w:t>
            </w:r>
          </w:p>
        </w:tc>
        <w:tc>
          <w:tcPr>
            <w:tcW w:w="960" w:type="dxa"/>
            <w:tcBorders>
              <w:top w:val="nil"/>
              <w:left w:val="nil"/>
              <w:bottom w:val="nil"/>
              <w:right w:val="nil"/>
            </w:tcBorders>
            <w:shd w:val="clear" w:color="auto" w:fill="auto"/>
            <w:noWrap/>
            <w:vAlign w:val="center"/>
            <w:hideMark/>
          </w:tcPr>
          <w:p w14:paraId="26AAB31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265,76</w:t>
            </w:r>
          </w:p>
        </w:tc>
        <w:tc>
          <w:tcPr>
            <w:tcW w:w="960" w:type="dxa"/>
            <w:tcBorders>
              <w:top w:val="nil"/>
              <w:left w:val="nil"/>
              <w:bottom w:val="nil"/>
              <w:right w:val="nil"/>
            </w:tcBorders>
            <w:shd w:val="clear" w:color="auto" w:fill="auto"/>
            <w:noWrap/>
            <w:vAlign w:val="center"/>
            <w:hideMark/>
          </w:tcPr>
          <w:p w14:paraId="7DA5AAA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265,76</w:t>
            </w:r>
          </w:p>
        </w:tc>
        <w:tc>
          <w:tcPr>
            <w:tcW w:w="960" w:type="dxa"/>
            <w:tcBorders>
              <w:top w:val="nil"/>
              <w:left w:val="nil"/>
              <w:bottom w:val="nil"/>
              <w:right w:val="nil"/>
            </w:tcBorders>
            <w:shd w:val="clear" w:color="auto" w:fill="auto"/>
            <w:noWrap/>
            <w:vAlign w:val="center"/>
            <w:hideMark/>
          </w:tcPr>
          <w:p w14:paraId="578FFFE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2,12</w:t>
            </w:r>
          </w:p>
        </w:tc>
      </w:tr>
      <w:tr w:rsidR="001A0F78" w:rsidRPr="007F3DF0" w14:paraId="794C3874" w14:textId="77777777" w:rsidTr="007F3DF0">
        <w:trPr>
          <w:trHeight w:val="300"/>
        </w:trPr>
        <w:tc>
          <w:tcPr>
            <w:tcW w:w="960" w:type="dxa"/>
            <w:tcBorders>
              <w:top w:val="nil"/>
              <w:left w:val="nil"/>
              <w:bottom w:val="nil"/>
              <w:right w:val="nil"/>
            </w:tcBorders>
            <w:shd w:val="clear" w:color="auto" w:fill="auto"/>
            <w:noWrap/>
            <w:vAlign w:val="center"/>
            <w:hideMark/>
          </w:tcPr>
          <w:p w14:paraId="66816813"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JK-4</w:t>
            </w:r>
          </w:p>
        </w:tc>
        <w:tc>
          <w:tcPr>
            <w:tcW w:w="1240" w:type="dxa"/>
            <w:tcBorders>
              <w:top w:val="nil"/>
              <w:left w:val="nil"/>
              <w:bottom w:val="nil"/>
              <w:right w:val="nil"/>
            </w:tcBorders>
            <w:shd w:val="clear" w:color="auto" w:fill="auto"/>
            <w:noWrap/>
            <w:vAlign w:val="center"/>
            <w:hideMark/>
          </w:tcPr>
          <w:p w14:paraId="0D828A0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503.726,58  </w:t>
            </w:r>
          </w:p>
        </w:tc>
        <w:tc>
          <w:tcPr>
            <w:tcW w:w="1120" w:type="dxa"/>
            <w:tcBorders>
              <w:top w:val="nil"/>
              <w:left w:val="nil"/>
              <w:bottom w:val="nil"/>
              <w:right w:val="nil"/>
            </w:tcBorders>
            <w:shd w:val="clear" w:color="auto" w:fill="auto"/>
            <w:noWrap/>
            <w:vAlign w:val="center"/>
            <w:hideMark/>
          </w:tcPr>
          <w:p w14:paraId="63F6025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83.581,59  </w:t>
            </w:r>
          </w:p>
        </w:tc>
        <w:tc>
          <w:tcPr>
            <w:tcW w:w="983" w:type="dxa"/>
            <w:tcBorders>
              <w:top w:val="nil"/>
              <w:left w:val="nil"/>
              <w:bottom w:val="nil"/>
              <w:right w:val="nil"/>
            </w:tcBorders>
            <w:shd w:val="clear" w:color="auto" w:fill="auto"/>
            <w:noWrap/>
            <w:vAlign w:val="center"/>
            <w:hideMark/>
          </w:tcPr>
          <w:p w14:paraId="6FC393B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215,14</w:t>
            </w:r>
          </w:p>
        </w:tc>
        <w:tc>
          <w:tcPr>
            <w:tcW w:w="960" w:type="dxa"/>
            <w:tcBorders>
              <w:top w:val="nil"/>
              <w:left w:val="nil"/>
              <w:bottom w:val="nil"/>
              <w:right w:val="nil"/>
            </w:tcBorders>
            <w:shd w:val="clear" w:color="auto" w:fill="auto"/>
            <w:noWrap/>
            <w:vAlign w:val="center"/>
            <w:hideMark/>
          </w:tcPr>
          <w:p w14:paraId="3D07FAA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268,55</w:t>
            </w:r>
          </w:p>
        </w:tc>
        <w:tc>
          <w:tcPr>
            <w:tcW w:w="960" w:type="dxa"/>
            <w:tcBorders>
              <w:top w:val="nil"/>
              <w:left w:val="nil"/>
              <w:bottom w:val="nil"/>
              <w:right w:val="nil"/>
            </w:tcBorders>
            <w:shd w:val="clear" w:color="auto" w:fill="auto"/>
            <w:noWrap/>
            <w:vAlign w:val="center"/>
            <w:hideMark/>
          </w:tcPr>
          <w:p w14:paraId="7628951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266,34</w:t>
            </w:r>
          </w:p>
        </w:tc>
        <w:tc>
          <w:tcPr>
            <w:tcW w:w="960" w:type="dxa"/>
            <w:tcBorders>
              <w:top w:val="nil"/>
              <w:left w:val="nil"/>
              <w:bottom w:val="nil"/>
              <w:right w:val="nil"/>
            </w:tcBorders>
            <w:shd w:val="clear" w:color="auto" w:fill="auto"/>
            <w:noWrap/>
            <w:vAlign w:val="center"/>
            <w:hideMark/>
          </w:tcPr>
          <w:p w14:paraId="0DEC6FD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266,34</w:t>
            </w:r>
          </w:p>
        </w:tc>
        <w:tc>
          <w:tcPr>
            <w:tcW w:w="960" w:type="dxa"/>
            <w:tcBorders>
              <w:top w:val="nil"/>
              <w:left w:val="nil"/>
              <w:bottom w:val="nil"/>
              <w:right w:val="nil"/>
            </w:tcBorders>
            <w:shd w:val="clear" w:color="auto" w:fill="auto"/>
            <w:noWrap/>
            <w:vAlign w:val="center"/>
            <w:hideMark/>
          </w:tcPr>
          <w:p w14:paraId="428A847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266,34</w:t>
            </w:r>
          </w:p>
        </w:tc>
        <w:tc>
          <w:tcPr>
            <w:tcW w:w="960" w:type="dxa"/>
            <w:tcBorders>
              <w:top w:val="nil"/>
              <w:left w:val="nil"/>
              <w:bottom w:val="nil"/>
              <w:right w:val="nil"/>
            </w:tcBorders>
            <w:shd w:val="clear" w:color="auto" w:fill="auto"/>
            <w:noWrap/>
            <w:vAlign w:val="center"/>
            <w:hideMark/>
          </w:tcPr>
          <w:p w14:paraId="57086D0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2,21</w:t>
            </w:r>
          </w:p>
        </w:tc>
      </w:tr>
      <w:tr w:rsidR="001A0F78" w:rsidRPr="007F3DF0" w14:paraId="7B31021F" w14:textId="77777777" w:rsidTr="007F3DF0">
        <w:trPr>
          <w:trHeight w:val="300"/>
        </w:trPr>
        <w:tc>
          <w:tcPr>
            <w:tcW w:w="960" w:type="dxa"/>
            <w:tcBorders>
              <w:top w:val="nil"/>
              <w:left w:val="nil"/>
              <w:bottom w:val="nil"/>
              <w:right w:val="nil"/>
            </w:tcBorders>
            <w:shd w:val="clear" w:color="auto" w:fill="auto"/>
            <w:noWrap/>
            <w:vAlign w:val="center"/>
            <w:hideMark/>
          </w:tcPr>
          <w:p w14:paraId="7C1EA4D6"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JK-3</w:t>
            </w:r>
          </w:p>
        </w:tc>
        <w:tc>
          <w:tcPr>
            <w:tcW w:w="1240" w:type="dxa"/>
            <w:tcBorders>
              <w:top w:val="nil"/>
              <w:left w:val="nil"/>
              <w:bottom w:val="nil"/>
              <w:right w:val="nil"/>
            </w:tcBorders>
            <w:shd w:val="clear" w:color="auto" w:fill="auto"/>
            <w:noWrap/>
            <w:vAlign w:val="center"/>
            <w:hideMark/>
          </w:tcPr>
          <w:p w14:paraId="3EA698C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503.732,54  </w:t>
            </w:r>
          </w:p>
        </w:tc>
        <w:tc>
          <w:tcPr>
            <w:tcW w:w="1120" w:type="dxa"/>
            <w:tcBorders>
              <w:top w:val="nil"/>
              <w:left w:val="nil"/>
              <w:bottom w:val="nil"/>
              <w:right w:val="nil"/>
            </w:tcBorders>
            <w:shd w:val="clear" w:color="auto" w:fill="auto"/>
            <w:noWrap/>
            <w:vAlign w:val="center"/>
            <w:hideMark/>
          </w:tcPr>
          <w:p w14:paraId="183F1D6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83.567,23  </w:t>
            </w:r>
          </w:p>
        </w:tc>
        <w:tc>
          <w:tcPr>
            <w:tcW w:w="983" w:type="dxa"/>
            <w:tcBorders>
              <w:top w:val="nil"/>
              <w:left w:val="nil"/>
              <w:bottom w:val="nil"/>
              <w:right w:val="nil"/>
            </w:tcBorders>
            <w:shd w:val="clear" w:color="auto" w:fill="auto"/>
            <w:noWrap/>
            <w:vAlign w:val="center"/>
            <w:hideMark/>
          </w:tcPr>
          <w:p w14:paraId="485894F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230,68</w:t>
            </w:r>
          </w:p>
        </w:tc>
        <w:tc>
          <w:tcPr>
            <w:tcW w:w="960" w:type="dxa"/>
            <w:tcBorders>
              <w:top w:val="nil"/>
              <w:left w:val="nil"/>
              <w:bottom w:val="nil"/>
              <w:right w:val="nil"/>
            </w:tcBorders>
            <w:shd w:val="clear" w:color="auto" w:fill="auto"/>
            <w:noWrap/>
            <w:vAlign w:val="center"/>
            <w:hideMark/>
          </w:tcPr>
          <w:p w14:paraId="0958CF8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268,99</w:t>
            </w:r>
          </w:p>
        </w:tc>
        <w:tc>
          <w:tcPr>
            <w:tcW w:w="960" w:type="dxa"/>
            <w:tcBorders>
              <w:top w:val="nil"/>
              <w:left w:val="nil"/>
              <w:bottom w:val="nil"/>
              <w:right w:val="nil"/>
            </w:tcBorders>
            <w:shd w:val="clear" w:color="auto" w:fill="auto"/>
            <w:noWrap/>
            <w:vAlign w:val="center"/>
            <w:hideMark/>
          </w:tcPr>
          <w:p w14:paraId="2F1E668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266,7</w:t>
            </w:r>
          </w:p>
        </w:tc>
        <w:tc>
          <w:tcPr>
            <w:tcW w:w="960" w:type="dxa"/>
            <w:tcBorders>
              <w:top w:val="nil"/>
              <w:left w:val="nil"/>
              <w:bottom w:val="nil"/>
              <w:right w:val="nil"/>
            </w:tcBorders>
            <w:shd w:val="clear" w:color="auto" w:fill="auto"/>
            <w:noWrap/>
            <w:vAlign w:val="center"/>
            <w:hideMark/>
          </w:tcPr>
          <w:p w14:paraId="3C5025E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266,7</w:t>
            </w:r>
          </w:p>
        </w:tc>
        <w:tc>
          <w:tcPr>
            <w:tcW w:w="960" w:type="dxa"/>
            <w:tcBorders>
              <w:top w:val="nil"/>
              <w:left w:val="nil"/>
              <w:bottom w:val="nil"/>
              <w:right w:val="nil"/>
            </w:tcBorders>
            <w:shd w:val="clear" w:color="auto" w:fill="auto"/>
            <w:noWrap/>
            <w:vAlign w:val="center"/>
            <w:hideMark/>
          </w:tcPr>
          <w:p w14:paraId="69CA049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266,7</w:t>
            </w:r>
          </w:p>
        </w:tc>
        <w:tc>
          <w:tcPr>
            <w:tcW w:w="960" w:type="dxa"/>
            <w:tcBorders>
              <w:top w:val="nil"/>
              <w:left w:val="nil"/>
              <w:bottom w:val="nil"/>
              <w:right w:val="nil"/>
            </w:tcBorders>
            <w:shd w:val="clear" w:color="auto" w:fill="auto"/>
            <w:noWrap/>
            <w:vAlign w:val="center"/>
            <w:hideMark/>
          </w:tcPr>
          <w:p w14:paraId="061F55F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2,29</w:t>
            </w:r>
          </w:p>
        </w:tc>
      </w:tr>
      <w:tr w:rsidR="001A0F78" w:rsidRPr="007F3DF0" w14:paraId="11B20688" w14:textId="77777777" w:rsidTr="007F3DF0">
        <w:trPr>
          <w:trHeight w:val="300"/>
        </w:trPr>
        <w:tc>
          <w:tcPr>
            <w:tcW w:w="960" w:type="dxa"/>
            <w:tcBorders>
              <w:top w:val="nil"/>
              <w:left w:val="nil"/>
              <w:bottom w:val="nil"/>
              <w:right w:val="nil"/>
            </w:tcBorders>
            <w:shd w:val="clear" w:color="auto" w:fill="auto"/>
            <w:noWrap/>
            <w:vAlign w:val="center"/>
            <w:hideMark/>
          </w:tcPr>
          <w:p w14:paraId="222B5DF8"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JK-2</w:t>
            </w:r>
          </w:p>
        </w:tc>
        <w:tc>
          <w:tcPr>
            <w:tcW w:w="1240" w:type="dxa"/>
            <w:tcBorders>
              <w:top w:val="nil"/>
              <w:left w:val="nil"/>
              <w:bottom w:val="nil"/>
              <w:right w:val="nil"/>
            </w:tcBorders>
            <w:shd w:val="clear" w:color="auto" w:fill="auto"/>
            <w:noWrap/>
            <w:vAlign w:val="center"/>
            <w:hideMark/>
          </w:tcPr>
          <w:p w14:paraId="74C0AC9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503.748,54  </w:t>
            </w:r>
          </w:p>
        </w:tc>
        <w:tc>
          <w:tcPr>
            <w:tcW w:w="1120" w:type="dxa"/>
            <w:tcBorders>
              <w:top w:val="nil"/>
              <w:left w:val="nil"/>
              <w:bottom w:val="nil"/>
              <w:right w:val="nil"/>
            </w:tcBorders>
            <w:shd w:val="clear" w:color="auto" w:fill="auto"/>
            <w:noWrap/>
            <w:vAlign w:val="center"/>
            <w:hideMark/>
          </w:tcPr>
          <w:p w14:paraId="1EA8F65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83.522,72  </w:t>
            </w:r>
          </w:p>
        </w:tc>
        <w:tc>
          <w:tcPr>
            <w:tcW w:w="983" w:type="dxa"/>
            <w:tcBorders>
              <w:top w:val="nil"/>
              <w:left w:val="nil"/>
              <w:bottom w:val="nil"/>
              <w:right w:val="nil"/>
            </w:tcBorders>
            <w:shd w:val="clear" w:color="auto" w:fill="auto"/>
            <w:noWrap/>
            <w:vAlign w:val="center"/>
            <w:hideMark/>
          </w:tcPr>
          <w:p w14:paraId="530036E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277,98</w:t>
            </w:r>
          </w:p>
        </w:tc>
        <w:tc>
          <w:tcPr>
            <w:tcW w:w="960" w:type="dxa"/>
            <w:tcBorders>
              <w:top w:val="nil"/>
              <w:left w:val="nil"/>
              <w:bottom w:val="nil"/>
              <w:right w:val="nil"/>
            </w:tcBorders>
            <w:shd w:val="clear" w:color="auto" w:fill="auto"/>
            <w:noWrap/>
            <w:vAlign w:val="center"/>
            <w:hideMark/>
          </w:tcPr>
          <w:p w14:paraId="4A475C6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w:t>
            </w:r>
          </w:p>
        </w:tc>
        <w:tc>
          <w:tcPr>
            <w:tcW w:w="960" w:type="dxa"/>
            <w:tcBorders>
              <w:top w:val="nil"/>
              <w:left w:val="nil"/>
              <w:bottom w:val="nil"/>
              <w:right w:val="nil"/>
            </w:tcBorders>
            <w:shd w:val="clear" w:color="auto" w:fill="auto"/>
            <w:noWrap/>
            <w:vAlign w:val="center"/>
            <w:hideMark/>
          </w:tcPr>
          <w:p w14:paraId="2EB12B3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267,79</w:t>
            </w:r>
          </w:p>
        </w:tc>
        <w:tc>
          <w:tcPr>
            <w:tcW w:w="960" w:type="dxa"/>
            <w:tcBorders>
              <w:top w:val="nil"/>
              <w:left w:val="nil"/>
              <w:bottom w:val="nil"/>
              <w:right w:val="nil"/>
            </w:tcBorders>
            <w:shd w:val="clear" w:color="auto" w:fill="auto"/>
            <w:noWrap/>
            <w:vAlign w:val="center"/>
            <w:hideMark/>
          </w:tcPr>
          <w:p w14:paraId="5DD2EB1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267,79</w:t>
            </w:r>
          </w:p>
        </w:tc>
        <w:tc>
          <w:tcPr>
            <w:tcW w:w="960" w:type="dxa"/>
            <w:tcBorders>
              <w:top w:val="nil"/>
              <w:left w:val="nil"/>
              <w:bottom w:val="nil"/>
              <w:right w:val="nil"/>
            </w:tcBorders>
            <w:shd w:val="clear" w:color="auto" w:fill="auto"/>
            <w:noWrap/>
            <w:vAlign w:val="center"/>
            <w:hideMark/>
          </w:tcPr>
          <w:p w14:paraId="7F91A79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267,79</w:t>
            </w:r>
          </w:p>
        </w:tc>
        <w:tc>
          <w:tcPr>
            <w:tcW w:w="960" w:type="dxa"/>
            <w:tcBorders>
              <w:top w:val="nil"/>
              <w:left w:val="nil"/>
              <w:bottom w:val="nil"/>
              <w:right w:val="nil"/>
            </w:tcBorders>
            <w:shd w:val="clear" w:color="auto" w:fill="auto"/>
            <w:noWrap/>
            <w:vAlign w:val="center"/>
            <w:hideMark/>
          </w:tcPr>
          <w:p w14:paraId="11D7750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2,21</w:t>
            </w:r>
          </w:p>
        </w:tc>
      </w:tr>
      <w:tr w:rsidR="001A0F78" w:rsidRPr="007F3DF0" w14:paraId="7CCEDE12" w14:textId="77777777" w:rsidTr="007F3DF0">
        <w:trPr>
          <w:trHeight w:val="300"/>
        </w:trPr>
        <w:tc>
          <w:tcPr>
            <w:tcW w:w="960" w:type="dxa"/>
            <w:tcBorders>
              <w:top w:val="nil"/>
              <w:left w:val="nil"/>
              <w:bottom w:val="single" w:sz="4" w:space="0" w:color="auto"/>
              <w:right w:val="nil"/>
            </w:tcBorders>
            <w:shd w:val="clear" w:color="auto" w:fill="auto"/>
            <w:noWrap/>
            <w:vAlign w:val="center"/>
            <w:hideMark/>
          </w:tcPr>
          <w:p w14:paraId="75B15995"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JK-1</w:t>
            </w:r>
          </w:p>
        </w:tc>
        <w:tc>
          <w:tcPr>
            <w:tcW w:w="1240" w:type="dxa"/>
            <w:tcBorders>
              <w:top w:val="nil"/>
              <w:left w:val="nil"/>
              <w:bottom w:val="single" w:sz="4" w:space="0" w:color="auto"/>
              <w:right w:val="nil"/>
            </w:tcBorders>
            <w:shd w:val="clear" w:color="auto" w:fill="auto"/>
            <w:noWrap/>
            <w:vAlign w:val="center"/>
            <w:hideMark/>
          </w:tcPr>
          <w:p w14:paraId="2FC6A29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503.761,71  </w:t>
            </w:r>
          </w:p>
        </w:tc>
        <w:tc>
          <w:tcPr>
            <w:tcW w:w="1120" w:type="dxa"/>
            <w:tcBorders>
              <w:top w:val="nil"/>
              <w:left w:val="nil"/>
              <w:bottom w:val="single" w:sz="4" w:space="0" w:color="auto"/>
              <w:right w:val="nil"/>
            </w:tcBorders>
            <w:shd w:val="clear" w:color="auto" w:fill="auto"/>
            <w:noWrap/>
            <w:vAlign w:val="center"/>
            <w:hideMark/>
          </w:tcPr>
          <w:p w14:paraId="72583F4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83.491,68  </w:t>
            </w:r>
          </w:p>
        </w:tc>
        <w:tc>
          <w:tcPr>
            <w:tcW w:w="983" w:type="dxa"/>
            <w:tcBorders>
              <w:top w:val="nil"/>
              <w:left w:val="nil"/>
              <w:bottom w:val="single" w:sz="4" w:space="0" w:color="auto"/>
              <w:right w:val="nil"/>
            </w:tcBorders>
            <w:shd w:val="clear" w:color="auto" w:fill="auto"/>
            <w:noWrap/>
            <w:vAlign w:val="center"/>
            <w:hideMark/>
          </w:tcPr>
          <w:p w14:paraId="3E7FE75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311,7</w:t>
            </w:r>
          </w:p>
        </w:tc>
        <w:tc>
          <w:tcPr>
            <w:tcW w:w="960" w:type="dxa"/>
            <w:tcBorders>
              <w:top w:val="nil"/>
              <w:left w:val="nil"/>
              <w:bottom w:val="single" w:sz="4" w:space="0" w:color="auto"/>
              <w:right w:val="nil"/>
            </w:tcBorders>
            <w:shd w:val="clear" w:color="auto" w:fill="auto"/>
            <w:noWrap/>
            <w:vAlign w:val="center"/>
            <w:hideMark/>
          </w:tcPr>
          <w:p w14:paraId="4BDA29E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269,62</w:t>
            </w:r>
          </w:p>
        </w:tc>
        <w:tc>
          <w:tcPr>
            <w:tcW w:w="960" w:type="dxa"/>
            <w:tcBorders>
              <w:top w:val="nil"/>
              <w:left w:val="nil"/>
              <w:bottom w:val="single" w:sz="4" w:space="0" w:color="auto"/>
              <w:right w:val="nil"/>
            </w:tcBorders>
            <w:shd w:val="clear" w:color="auto" w:fill="auto"/>
            <w:noWrap/>
            <w:vAlign w:val="center"/>
            <w:hideMark/>
          </w:tcPr>
          <w:p w14:paraId="0B86591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268,09</w:t>
            </w:r>
          </w:p>
        </w:tc>
        <w:tc>
          <w:tcPr>
            <w:tcW w:w="960" w:type="dxa"/>
            <w:tcBorders>
              <w:top w:val="nil"/>
              <w:left w:val="nil"/>
              <w:bottom w:val="single" w:sz="4" w:space="0" w:color="auto"/>
              <w:right w:val="nil"/>
            </w:tcBorders>
            <w:shd w:val="clear" w:color="auto" w:fill="auto"/>
            <w:noWrap/>
            <w:vAlign w:val="center"/>
            <w:hideMark/>
          </w:tcPr>
          <w:p w14:paraId="3C14767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268,09</w:t>
            </w:r>
          </w:p>
        </w:tc>
        <w:tc>
          <w:tcPr>
            <w:tcW w:w="960" w:type="dxa"/>
            <w:tcBorders>
              <w:top w:val="nil"/>
              <w:left w:val="nil"/>
              <w:bottom w:val="single" w:sz="4" w:space="0" w:color="auto"/>
              <w:right w:val="nil"/>
            </w:tcBorders>
            <w:shd w:val="clear" w:color="auto" w:fill="auto"/>
            <w:noWrap/>
            <w:vAlign w:val="center"/>
            <w:hideMark/>
          </w:tcPr>
          <w:p w14:paraId="7812568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268,09</w:t>
            </w:r>
          </w:p>
        </w:tc>
        <w:tc>
          <w:tcPr>
            <w:tcW w:w="960" w:type="dxa"/>
            <w:tcBorders>
              <w:top w:val="nil"/>
              <w:left w:val="nil"/>
              <w:bottom w:val="single" w:sz="4" w:space="0" w:color="auto"/>
              <w:right w:val="nil"/>
            </w:tcBorders>
            <w:shd w:val="clear" w:color="auto" w:fill="auto"/>
            <w:noWrap/>
            <w:vAlign w:val="center"/>
            <w:hideMark/>
          </w:tcPr>
          <w:p w14:paraId="728F417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1,53</w:t>
            </w:r>
          </w:p>
        </w:tc>
      </w:tr>
      <w:tr w:rsidR="001A0F78" w:rsidRPr="007F3DF0" w14:paraId="4D54E17A" w14:textId="77777777" w:rsidTr="007F3DF0">
        <w:trPr>
          <w:trHeight w:val="300"/>
        </w:trPr>
        <w:tc>
          <w:tcPr>
            <w:tcW w:w="960" w:type="dxa"/>
            <w:tcBorders>
              <w:top w:val="single" w:sz="4" w:space="0" w:color="auto"/>
              <w:left w:val="nil"/>
              <w:bottom w:val="single" w:sz="4" w:space="0" w:color="auto"/>
              <w:right w:val="nil"/>
            </w:tcBorders>
            <w:shd w:val="clear" w:color="auto" w:fill="auto"/>
            <w:noWrap/>
            <w:vAlign w:val="center"/>
            <w:hideMark/>
          </w:tcPr>
          <w:p w14:paraId="272A5E23"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b/>
                <w:bCs/>
                <w:sz w:val="20"/>
              </w:rPr>
            </w:pPr>
            <w:r w:rsidRPr="007F3DF0">
              <w:rPr>
                <w:rFonts w:ascii="Calibri" w:hAnsi="Calibri" w:cs="Calibri"/>
                <w:b/>
                <w:bCs/>
                <w:sz w:val="20"/>
              </w:rPr>
              <w:t>K2.0</w:t>
            </w:r>
          </w:p>
        </w:tc>
        <w:tc>
          <w:tcPr>
            <w:tcW w:w="1240" w:type="dxa"/>
            <w:tcBorders>
              <w:top w:val="single" w:sz="4" w:space="0" w:color="auto"/>
              <w:left w:val="nil"/>
              <w:bottom w:val="single" w:sz="4" w:space="0" w:color="auto"/>
              <w:right w:val="nil"/>
            </w:tcBorders>
            <w:shd w:val="clear" w:color="auto" w:fill="auto"/>
            <w:noWrap/>
            <w:vAlign w:val="center"/>
            <w:hideMark/>
          </w:tcPr>
          <w:p w14:paraId="1F6A397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b/>
                <w:bCs/>
                <w:sz w:val="20"/>
              </w:rPr>
            </w:pPr>
          </w:p>
        </w:tc>
        <w:tc>
          <w:tcPr>
            <w:tcW w:w="1120" w:type="dxa"/>
            <w:tcBorders>
              <w:top w:val="single" w:sz="4" w:space="0" w:color="auto"/>
              <w:left w:val="nil"/>
              <w:bottom w:val="single" w:sz="4" w:space="0" w:color="auto"/>
              <w:right w:val="nil"/>
            </w:tcBorders>
            <w:shd w:val="clear" w:color="auto" w:fill="auto"/>
            <w:noWrap/>
            <w:vAlign w:val="center"/>
            <w:hideMark/>
          </w:tcPr>
          <w:p w14:paraId="492B280D"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83" w:type="dxa"/>
            <w:tcBorders>
              <w:top w:val="single" w:sz="4" w:space="0" w:color="auto"/>
              <w:left w:val="nil"/>
              <w:bottom w:val="single" w:sz="4" w:space="0" w:color="auto"/>
              <w:right w:val="nil"/>
            </w:tcBorders>
            <w:shd w:val="clear" w:color="auto" w:fill="auto"/>
            <w:noWrap/>
            <w:vAlign w:val="center"/>
            <w:hideMark/>
          </w:tcPr>
          <w:p w14:paraId="17AC5FCE"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4AE41696"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2B434D8A"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500260D4"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0649799D"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4BCB3248"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r>
      <w:tr w:rsidR="001A0F78" w:rsidRPr="007F3DF0" w14:paraId="7C861AE4" w14:textId="77777777" w:rsidTr="007F3DF0">
        <w:trPr>
          <w:trHeight w:val="300"/>
        </w:trPr>
        <w:tc>
          <w:tcPr>
            <w:tcW w:w="960" w:type="dxa"/>
            <w:tcBorders>
              <w:top w:val="single" w:sz="4" w:space="0" w:color="auto"/>
              <w:left w:val="nil"/>
              <w:bottom w:val="nil"/>
              <w:right w:val="nil"/>
            </w:tcBorders>
            <w:shd w:val="clear" w:color="auto" w:fill="auto"/>
            <w:noWrap/>
            <w:vAlign w:val="center"/>
            <w:hideMark/>
          </w:tcPr>
          <w:p w14:paraId="4C5ADFAF"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JK-58</w:t>
            </w:r>
          </w:p>
        </w:tc>
        <w:tc>
          <w:tcPr>
            <w:tcW w:w="1240" w:type="dxa"/>
            <w:tcBorders>
              <w:top w:val="single" w:sz="4" w:space="0" w:color="auto"/>
              <w:left w:val="nil"/>
              <w:bottom w:val="nil"/>
              <w:right w:val="nil"/>
            </w:tcBorders>
            <w:shd w:val="clear" w:color="auto" w:fill="auto"/>
            <w:noWrap/>
            <w:vAlign w:val="center"/>
            <w:hideMark/>
          </w:tcPr>
          <w:p w14:paraId="554418A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503.872,99  </w:t>
            </w:r>
          </w:p>
        </w:tc>
        <w:tc>
          <w:tcPr>
            <w:tcW w:w="1120" w:type="dxa"/>
            <w:tcBorders>
              <w:top w:val="single" w:sz="4" w:space="0" w:color="auto"/>
              <w:left w:val="nil"/>
              <w:bottom w:val="nil"/>
              <w:right w:val="nil"/>
            </w:tcBorders>
            <w:shd w:val="clear" w:color="auto" w:fill="auto"/>
            <w:noWrap/>
            <w:vAlign w:val="center"/>
            <w:hideMark/>
          </w:tcPr>
          <w:p w14:paraId="3072EE4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83.184,41  </w:t>
            </w:r>
          </w:p>
        </w:tc>
        <w:tc>
          <w:tcPr>
            <w:tcW w:w="983" w:type="dxa"/>
            <w:tcBorders>
              <w:top w:val="single" w:sz="4" w:space="0" w:color="auto"/>
              <w:left w:val="nil"/>
              <w:bottom w:val="nil"/>
              <w:right w:val="nil"/>
            </w:tcBorders>
            <w:shd w:val="clear" w:color="auto" w:fill="auto"/>
            <w:noWrap/>
            <w:vAlign w:val="center"/>
            <w:hideMark/>
          </w:tcPr>
          <w:p w14:paraId="442CD0D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w:t>
            </w:r>
          </w:p>
        </w:tc>
        <w:tc>
          <w:tcPr>
            <w:tcW w:w="960" w:type="dxa"/>
            <w:tcBorders>
              <w:top w:val="single" w:sz="4" w:space="0" w:color="auto"/>
              <w:left w:val="nil"/>
              <w:bottom w:val="nil"/>
              <w:right w:val="nil"/>
            </w:tcBorders>
            <w:shd w:val="clear" w:color="auto" w:fill="auto"/>
            <w:noWrap/>
            <w:vAlign w:val="center"/>
            <w:hideMark/>
          </w:tcPr>
          <w:p w14:paraId="0653E1C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264,4</w:t>
            </w:r>
          </w:p>
        </w:tc>
        <w:tc>
          <w:tcPr>
            <w:tcW w:w="960" w:type="dxa"/>
            <w:tcBorders>
              <w:top w:val="single" w:sz="4" w:space="0" w:color="auto"/>
              <w:left w:val="nil"/>
              <w:bottom w:val="nil"/>
              <w:right w:val="nil"/>
            </w:tcBorders>
            <w:shd w:val="clear" w:color="auto" w:fill="auto"/>
            <w:noWrap/>
            <w:vAlign w:val="center"/>
            <w:hideMark/>
          </w:tcPr>
          <w:p w14:paraId="5B087E4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261,81</w:t>
            </w:r>
          </w:p>
        </w:tc>
        <w:tc>
          <w:tcPr>
            <w:tcW w:w="960" w:type="dxa"/>
            <w:tcBorders>
              <w:top w:val="single" w:sz="4" w:space="0" w:color="auto"/>
              <w:left w:val="nil"/>
              <w:bottom w:val="nil"/>
              <w:right w:val="nil"/>
            </w:tcBorders>
            <w:shd w:val="clear" w:color="auto" w:fill="auto"/>
            <w:noWrap/>
            <w:vAlign w:val="center"/>
            <w:hideMark/>
          </w:tcPr>
          <w:p w14:paraId="6FE2645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261,81</w:t>
            </w:r>
          </w:p>
        </w:tc>
        <w:tc>
          <w:tcPr>
            <w:tcW w:w="960" w:type="dxa"/>
            <w:tcBorders>
              <w:top w:val="single" w:sz="4" w:space="0" w:color="auto"/>
              <w:left w:val="nil"/>
              <w:bottom w:val="nil"/>
              <w:right w:val="nil"/>
            </w:tcBorders>
            <w:shd w:val="clear" w:color="auto" w:fill="auto"/>
            <w:noWrap/>
            <w:vAlign w:val="center"/>
            <w:hideMark/>
          </w:tcPr>
          <w:p w14:paraId="5B2FDD3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261,81</w:t>
            </w:r>
          </w:p>
        </w:tc>
        <w:tc>
          <w:tcPr>
            <w:tcW w:w="960" w:type="dxa"/>
            <w:tcBorders>
              <w:top w:val="single" w:sz="4" w:space="0" w:color="auto"/>
              <w:left w:val="nil"/>
              <w:bottom w:val="nil"/>
              <w:right w:val="nil"/>
            </w:tcBorders>
            <w:shd w:val="clear" w:color="auto" w:fill="auto"/>
            <w:noWrap/>
            <w:vAlign w:val="center"/>
            <w:hideMark/>
          </w:tcPr>
          <w:p w14:paraId="5646FDD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2,59</w:t>
            </w:r>
          </w:p>
        </w:tc>
      </w:tr>
      <w:tr w:rsidR="001A0F78" w:rsidRPr="007F3DF0" w14:paraId="373FF67F" w14:textId="77777777" w:rsidTr="007F3DF0">
        <w:trPr>
          <w:trHeight w:val="300"/>
        </w:trPr>
        <w:tc>
          <w:tcPr>
            <w:tcW w:w="960" w:type="dxa"/>
            <w:tcBorders>
              <w:top w:val="nil"/>
              <w:left w:val="nil"/>
              <w:bottom w:val="nil"/>
              <w:right w:val="nil"/>
            </w:tcBorders>
            <w:shd w:val="clear" w:color="auto" w:fill="auto"/>
            <w:noWrap/>
            <w:vAlign w:val="center"/>
            <w:hideMark/>
          </w:tcPr>
          <w:p w14:paraId="3FC29696"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JK-57</w:t>
            </w:r>
          </w:p>
        </w:tc>
        <w:tc>
          <w:tcPr>
            <w:tcW w:w="1240" w:type="dxa"/>
            <w:tcBorders>
              <w:top w:val="nil"/>
              <w:left w:val="nil"/>
              <w:bottom w:val="nil"/>
              <w:right w:val="nil"/>
            </w:tcBorders>
            <w:shd w:val="clear" w:color="auto" w:fill="auto"/>
            <w:noWrap/>
            <w:vAlign w:val="center"/>
            <w:hideMark/>
          </w:tcPr>
          <w:p w14:paraId="2717D8C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503.880,67  </w:t>
            </w:r>
          </w:p>
        </w:tc>
        <w:tc>
          <w:tcPr>
            <w:tcW w:w="1120" w:type="dxa"/>
            <w:tcBorders>
              <w:top w:val="nil"/>
              <w:left w:val="nil"/>
              <w:bottom w:val="nil"/>
              <w:right w:val="nil"/>
            </w:tcBorders>
            <w:shd w:val="clear" w:color="auto" w:fill="auto"/>
            <w:noWrap/>
            <w:vAlign w:val="center"/>
            <w:hideMark/>
          </w:tcPr>
          <w:p w14:paraId="58E40D6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83.185,41  </w:t>
            </w:r>
          </w:p>
        </w:tc>
        <w:tc>
          <w:tcPr>
            <w:tcW w:w="983" w:type="dxa"/>
            <w:tcBorders>
              <w:top w:val="nil"/>
              <w:left w:val="nil"/>
              <w:bottom w:val="nil"/>
              <w:right w:val="nil"/>
            </w:tcBorders>
            <w:shd w:val="clear" w:color="auto" w:fill="auto"/>
            <w:noWrap/>
            <w:vAlign w:val="center"/>
            <w:hideMark/>
          </w:tcPr>
          <w:p w14:paraId="3FE4053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7,74</w:t>
            </w:r>
          </w:p>
        </w:tc>
        <w:tc>
          <w:tcPr>
            <w:tcW w:w="960" w:type="dxa"/>
            <w:tcBorders>
              <w:top w:val="nil"/>
              <w:left w:val="nil"/>
              <w:bottom w:val="nil"/>
              <w:right w:val="nil"/>
            </w:tcBorders>
            <w:shd w:val="clear" w:color="auto" w:fill="auto"/>
            <w:noWrap/>
            <w:vAlign w:val="center"/>
            <w:hideMark/>
          </w:tcPr>
          <w:p w14:paraId="29A8B0B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264,3</w:t>
            </w:r>
          </w:p>
        </w:tc>
        <w:tc>
          <w:tcPr>
            <w:tcW w:w="960" w:type="dxa"/>
            <w:tcBorders>
              <w:top w:val="nil"/>
              <w:left w:val="nil"/>
              <w:bottom w:val="nil"/>
              <w:right w:val="nil"/>
            </w:tcBorders>
            <w:shd w:val="clear" w:color="auto" w:fill="auto"/>
            <w:noWrap/>
            <w:vAlign w:val="center"/>
            <w:hideMark/>
          </w:tcPr>
          <w:p w14:paraId="478F92D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261,86</w:t>
            </w:r>
          </w:p>
        </w:tc>
        <w:tc>
          <w:tcPr>
            <w:tcW w:w="960" w:type="dxa"/>
            <w:tcBorders>
              <w:top w:val="nil"/>
              <w:left w:val="nil"/>
              <w:bottom w:val="nil"/>
              <w:right w:val="nil"/>
            </w:tcBorders>
            <w:shd w:val="clear" w:color="auto" w:fill="auto"/>
            <w:noWrap/>
            <w:vAlign w:val="center"/>
            <w:hideMark/>
          </w:tcPr>
          <w:p w14:paraId="6A0093A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261,86</w:t>
            </w:r>
          </w:p>
        </w:tc>
        <w:tc>
          <w:tcPr>
            <w:tcW w:w="960" w:type="dxa"/>
            <w:tcBorders>
              <w:top w:val="nil"/>
              <w:left w:val="nil"/>
              <w:bottom w:val="nil"/>
              <w:right w:val="nil"/>
            </w:tcBorders>
            <w:shd w:val="clear" w:color="auto" w:fill="auto"/>
            <w:noWrap/>
            <w:vAlign w:val="center"/>
            <w:hideMark/>
          </w:tcPr>
          <w:p w14:paraId="332D2FD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261,86</w:t>
            </w:r>
          </w:p>
        </w:tc>
        <w:tc>
          <w:tcPr>
            <w:tcW w:w="960" w:type="dxa"/>
            <w:tcBorders>
              <w:top w:val="nil"/>
              <w:left w:val="nil"/>
              <w:bottom w:val="nil"/>
              <w:right w:val="nil"/>
            </w:tcBorders>
            <w:shd w:val="clear" w:color="auto" w:fill="auto"/>
            <w:noWrap/>
            <w:vAlign w:val="center"/>
            <w:hideMark/>
          </w:tcPr>
          <w:p w14:paraId="6790C0C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2,44</w:t>
            </w:r>
          </w:p>
        </w:tc>
      </w:tr>
      <w:tr w:rsidR="001A0F78" w:rsidRPr="007F3DF0" w14:paraId="494E1F15" w14:textId="77777777" w:rsidTr="007F3DF0">
        <w:trPr>
          <w:trHeight w:val="300"/>
        </w:trPr>
        <w:tc>
          <w:tcPr>
            <w:tcW w:w="960" w:type="dxa"/>
            <w:tcBorders>
              <w:top w:val="nil"/>
              <w:left w:val="nil"/>
              <w:bottom w:val="nil"/>
              <w:right w:val="nil"/>
            </w:tcBorders>
            <w:shd w:val="clear" w:color="auto" w:fill="auto"/>
            <w:noWrap/>
            <w:vAlign w:val="center"/>
            <w:hideMark/>
          </w:tcPr>
          <w:p w14:paraId="2BE03111"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JK-56</w:t>
            </w:r>
          </w:p>
        </w:tc>
        <w:tc>
          <w:tcPr>
            <w:tcW w:w="1240" w:type="dxa"/>
            <w:tcBorders>
              <w:top w:val="nil"/>
              <w:left w:val="nil"/>
              <w:bottom w:val="nil"/>
              <w:right w:val="nil"/>
            </w:tcBorders>
            <w:shd w:val="clear" w:color="auto" w:fill="auto"/>
            <w:noWrap/>
            <w:vAlign w:val="center"/>
            <w:hideMark/>
          </w:tcPr>
          <w:p w14:paraId="52C7253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503.876,78  </w:t>
            </w:r>
          </w:p>
        </w:tc>
        <w:tc>
          <w:tcPr>
            <w:tcW w:w="1120" w:type="dxa"/>
            <w:tcBorders>
              <w:top w:val="nil"/>
              <w:left w:val="nil"/>
              <w:bottom w:val="nil"/>
              <w:right w:val="nil"/>
            </w:tcBorders>
            <w:shd w:val="clear" w:color="auto" w:fill="auto"/>
            <w:noWrap/>
            <w:vAlign w:val="center"/>
            <w:hideMark/>
          </w:tcPr>
          <w:p w14:paraId="3CEC09E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83.212,07  </w:t>
            </w:r>
          </w:p>
        </w:tc>
        <w:tc>
          <w:tcPr>
            <w:tcW w:w="983" w:type="dxa"/>
            <w:tcBorders>
              <w:top w:val="nil"/>
              <w:left w:val="nil"/>
              <w:bottom w:val="nil"/>
              <w:right w:val="nil"/>
            </w:tcBorders>
            <w:shd w:val="clear" w:color="auto" w:fill="auto"/>
            <w:noWrap/>
            <w:vAlign w:val="center"/>
            <w:hideMark/>
          </w:tcPr>
          <w:p w14:paraId="4645732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34,69</w:t>
            </w:r>
          </w:p>
        </w:tc>
        <w:tc>
          <w:tcPr>
            <w:tcW w:w="960" w:type="dxa"/>
            <w:tcBorders>
              <w:top w:val="nil"/>
              <w:left w:val="nil"/>
              <w:bottom w:val="nil"/>
              <w:right w:val="nil"/>
            </w:tcBorders>
            <w:shd w:val="clear" w:color="auto" w:fill="auto"/>
            <w:noWrap/>
            <w:vAlign w:val="center"/>
            <w:hideMark/>
          </w:tcPr>
          <w:p w14:paraId="715EB55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264,45</w:t>
            </w:r>
          </w:p>
        </w:tc>
        <w:tc>
          <w:tcPr>
            <w:tcW w:w="960" w:type="dxa"/>
            <w:tcBorders>
              <w:top w:val="nil"/>
              <w:left w:val="nil"/>
              <w:bottom w:val="nil"/>
              <w:right w:val="nil"/>
            </w:tcBorders>
            <w:shd w:val="clear" w:color="auto" w:fill="auto"/>
            <w:noWrap/>
            <w:vAlign w:val="center"/>
            <w:hideMark/>
          </w:tcPr>
          <w:p w14:paraId="5960C51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262,09</w:t>
            </w:r>
          </w:p>
        </w:tc>
        <w:tc>
          <w:tcPr>
            <w:tcW w:w="960" w:type="dxa"/>
            <w:tcBorders>
              <w:top w:val="nil"/>
              <w:left w:val="nil"/>
              <w:bottom w:val="nil"/>
              <w:right w:val="nil"/>
            </w:tcBorders>
            <w:shd w:val="clear" w:color="auto" w:fill="auto"/>
            <w:noWrap/>
            <w:vAlign w:val="center"/>
            <w:hideMark/>
          </w:tcPr>
          <w:p w14:paraId="707508F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262,09</w:t>
            </w:r>
          </w:p>
        </w:tc>
        <w:tc>
          <w:tcPr>
            <w:tcW w:w="960" w:type="dxa"/>
            <w:tcBorders>
              <w:top w:val="nil"/>
              <w:left w:val="nil"/>
              <w:bottom w:val="nil"/>
              <w:right w:val="nil"/>
            </w:tcBorders>
            <w:shd w:val="clear" w:color="auto" w:fill="auto"/>
            <w:noWrap/>
            <w:vAlign w:val="center"/>
            <w:hideMark/>
          </w:tcPr>
          <w:p w14:paraId="54E7071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262,09</w:t>
            </w:r>
          </w:p>
        </w:tc>
        <w:tc>
          <w:tcPr>
            <w:tcW w:w="960" w:type="dxa"/>
            <w:tcBorders>
              <w:top w:val="nil"/>
              <w:left w:val="nil"/>
              <w:bottom w:val="nil"/>
              <w:right w:val="nil"/>
            </w:tcBorders>
            <w:shd w:val="clear" w:color="auto" w:fill="auto"/>
            <w:noWrap/>
            <w:vAlign w:val="center"/>
            <w:hideMark/>
          </w:tcPr>
          <w:p w14:paraId="3E07B8E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2,36</w:t>
            </w:r>
          </w:p>
        </w:tc>
      </w:tr>
      <w:tr w:rsidR="001A0F78" w:rsidRPr="007F3DF0" w14:paraId="44CC1B1C" w14:textId="77777777" w:rsidTr="007F3DF0">
        <w:trPr>
          <w:trHeight w:val="300"/>
        </w:trPr>
        <w:tc>
          <w:tcPr>
            <w:tcW w:w="960" w:type="dxa"/>
            <w:tcBorders>
              <w:top w:val="nil"/>
              <w:left w:val="nil"/>
              <w:bottom w:val="nil"/>
              <w:right w:val="nil"/>
            </w:tcBorders>
            <w:shd w:val="clear" w:color="auto" w:fill="auto"/>
            <w:noWrap/>
            <w:vAlign w:val="center"/>
            <w:hideMark/>
          </w:tcPr>
          <w:p w14:paraId="550B514E"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JK-55</w:t>
            </w:r>
          </w:p>
        </w:tc>
        <w:tc>
          <w:tcPr>
            <w:tcW w:w="1240" w:type="dxa"/>
            <w:tcBorders>
              <w:top w:val="nil"/>
              <w:left w:val="nil"/>
              <w:bottom w:val="nil"/>
              <w:right w:val="nil"/>
            </w:tcBorders>
            <w:shd w:val="clear" w:color="auto" w:fill="auto"/>
            <w:noWrap/>
            <w:vAlign w:val="center"/>
            <w:hideMark/>
          </w:tcPr>
          <w:p w14:paraId="2E3AEDA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503.873,14  </w:t>
            </w:r>
          </w:p>
        </w:tc>
        <w:tc>
          <w:tcPr>
            <w:tcW w:w="1120" w:type="dxa"/>
            <w:tcBorders>
              <w:top w:val="nil"/>
              <w:left w:val="nil"/>
              <w:bottom w:val="nil"/>
              <w:right w:val="nil"/>
            </w:tcBorders>
            <w:shd w:val="clear" w:color="auto" w:fill="auto"/>
            <w:noWrap/>
            <w:vAlign w:val="center"/>
            <w:hideMark/>
          </w:tcPr>
          <w:p w14:paraId="25BC3B7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83.231,07  </w:t>
            </w:r>
          </w:p>
        </w:tc>
        <w:tc>
          <w:tcPr>
            <w:tcW w:w="983" w:type="dxa"/>
            <w:tcBorders>
              <w:top w:val="nil"/>
              <w:left w:val="nil"/>
              <w:bottom w:val="nil"/>
              <w:right w:val="nil"/>
            </w:tcBorders>
            <w:shd w:val="clear" w:color="auto" w:fill="auto"/>
            <w:noWrap/>
            <w:vAlign w:val="center"/>
            <w:hideMark/>
          </w:tcPr>
          <w:p w14:paraId="4141501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54,03</w:t>
            </w:r>
          </w:p>
        </w:tc>
        <w:tc>
          <w:tcPr>
            <w:tcW w:w="960" w:type="dxa"/>
            <w:tcBorders>
              <w:top w:val="nil"/>
              <w:left w:val="nil"/>
              <w:bottom w:val="nil"/>
              <w:right w:val="nil"/>
            </w:tcBorders>
            <w:shd w:val="clear" w:color="auto" w:fill="auto"/>
            <w:noWrap/>
            <w:vAlign w:val="center"/>
            <w:hideMark/>
          </w:tcPr>
          <w:p w14:paraId="01AA6DB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264,62</w:t>
            </w:r>
          </w:p>
        </w:tc>
        <w:tc>
          <w:tcPr>
            <w:tcW w:w="960" w:type="dxa"/>
            <w:tcBorders>
              <w:top w:val="nil"/>
              <w:left w:val="nil"/>
              <w:bottom w:val="nil"/>
              <w:right w:val="nil"/>
            </w:tcBorders>
            <w:shd w:val="clear" w:color="auto" w:fill="auto"/>
            <w:noWrap/>
            <w:vAlign w:val="center"/>
            <w:hideMark/>
          </w:tcPr>
          <w:p w14:paraId="02405D9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262,12</w:t>
            </w:r>
          </w:p>
        </w:tc>
        <w:tc>
          <w:tcPr>
            <w:tcW w:w="960" w:type="dxa"/>
            <w:tcBorders>
              <w:top w:val="nil"/>
              <w:left w:val="nil"/>
              <w:bottom w:val="nil"/>
              <w:right w:val="nil"/>
            </w:tcBorders>
            <w:shd w:val="clear" w:color="auto" w:fill="auto"/>
            <w:noWrap/>
            <w:vAlign w:val="center"/>
            <w:hideMark/>
          </w:tcPr>
          <w:p w14:paraId="7A52A48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262,12</w:t>
            </w:r>
          </w:p>
        </w:tc>
        <w:tc>
          <w:tcPr>
            <w:tcW w:w="960" w:type="dxa"/>
            <w:tcBorders>
              <w:top w:val="nil"/>
              <w:left w:val="nil"/>
              <w:bottom w:val="nil"/>
              <w:right w:val="nil"/>
            </w:tcBorders>
            <w:shd w:val="clear" w:color="auto" w:fill="auto"/>
            <w:noWrap/>
            <w:vAlign w:val="center"/>
            <w:hideMark/>
          </w:tcPr>
          <w:p w14:paraId="4F7F7F0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262,12</w:t>
            </w:r>
          </w:p>
        </w:tc>
        <w:tc>
          <w:tcPr>
            <w:tcW w:w="960" w:type="dxa"/>
            <w:tcBorders>
              <w:top w:val="nil"/>
              <w:left w:val="nil"/>
              <w:bottom w:val="nil"/>
              <w:right w:val="nil"/>
            </w:tcBorders>
            <w:shd w:val="clear" w:color="auto" w:fill="auto"/>
            <w:noWrap/>
            <w:vAlign w:val="center"/>
            <w:hideMark/>
          </w:tcPr>
          <w:p w14:paraId="6938D83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2,5</w:t>
            </w:r>
          </w:p>
        </w:tc>
      </w:tr>
      <w:tr w:rsidR="001A0F78" w:rsidRPr="007F3DF0" w14:paraId="7A3AB420" w14:textId="77777777" w:rsidTr="007F3DF0">
        <w:trPr>
          <w:trHeight w:val="300"/>
        </w:trPr>
        <w:tc>
          <w:tcPr>
            <w:tcW w:w="960" w:type="dxa"/>
            <w:tcBorders>
              <w:top w:val="nil"/>
              <w:left w:val="nil"/>
              <w:bottom w:val="nil"/>
              <w:right w:val="nil"/>
            </w:tcBorders>
            <w:shd w:val="clear" w:color="auto" w:fill="auto"/>
            <w:noWrap/>
            <w:vAlign w:val="center"/>
            <w:hideMark/>
          </w:tcPr>
          <w:p w14:paraId="6538EC8B"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JK-54</w:t>
            </w:r>
          </w:p>
        </w:tc>
        <w:tc>
          <w:tcPr>
            <w:tcW w:w="1240" w:type="dxa"/>
            <w:tcBorders>
              <w:top w:val="nil"/>
              <w:left w:val="nil"/>
              <w:bottom w:val="nil"/>
              <w:right w:val="nil"/>
            </w:tcBorders>
            <w:shd w:val="clear" w:color="auto" w:fill="auto"/>
            <w:noWrap/>
            <w:vAlign w:val="center"/>
            <w:hideMark/>
          </w:tcPr>
          <w:p w14:paraId="53D7758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503.867,54  </w:t>
            </w:r>
          </w:p>
        </w:tc>
        <w:tc>
          <w:tcPr>
            <w:tcW w:w="1120" w:type="dxa"/>
            <w:tcBorders>
              <w:top w:val="nil"/>
              <w:left w:val="nil"/>
              <w:bottom w:val="nil"/>
              <w:right w:val="nil"/>
            </w:tcBorders>
            <w:shd w:val="clear" w:color="auto" w:fill="auto"/>
            <w:noWrap/>
            <w:vAlign w:val="center"/>
            <w:hideMark/>
          </w:tcPr>
          <w:p w14:paraId="0BC383A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83.253,59  </w:t>
            </w:r>
          </w:p>
        </w:tc>
        <w:tc>
          <w:tcPr>
            <w:tcW w:w="983" w:type="dxa"/>
            <w:tcBorders>
              <w:top w:val="nil"/>
              <w:left w:val="nil"/>
              <w:bottom w:val="nil"/>
              <w:right w:val="nil"/>
            </w:tcBorders>
            <w:shd w:val="clear" w:color="auto" w:fill="auto"/>
            <w:noWrap/>
            <w:vAlign w:val="center"/>
            <w:hideMark/>
          </w:tcPr>
          <w:p w14:paraId="669E2A1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77,24</w:t>
            </w:r>
          </w:p>
        </w:tc>
        <w:tc>
          <w:tcPr>
            <w:tcW w:w="960" w:type="dxa"/>
            <w:tcBorders>
              <w:top w:val="nil"/>
              <w:left w:val="nil"/>
              <w:bottom w:val="nil"/>
              <w:right w:val="nil"/>
            </w:tcBorders>
            <w:shd w:val="clear" w:color="auto" w:fill="auto"/>
            <w:noWrap/>
            <w:vAlign w:val="center"/>
            <w:hideMark/>
          </w:tcPr>
          <w:p w14:paraId="5CC22D7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265,07</w:t>
            </w:r>
          </w:p>
        </w:tc>
        <w:tc>
          <w:tcPr>
            <w:tcW w:w="960" w:type="dxa"/>
            <w:tcBorders>
              <w:top w:val="nil"/>
              <w:left w:val="nil"/>
              <w:bottom w:val="nil"/>
              <w:right w:val="nil"/>
            </w:tcBorders>
            <w:shd w:val="clear" w:color="auto" w:fill="auto"/>
            <w:noWrap/>
            <w:vAlign w:val="center"/>
            <w:hideMark/>
          </w:tcPr>
          <w:p w14:paraId="205812E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262,72</w:t>
            </w:r>
          </w:p>
        </w:tc>
        <w:tc>
          <w:tcPr>
            <w:tcW w:w="960" w:type="dxa"/>
            <w:tcBorders>
              <w:top w:val="nil"/>
              <w:left w:val="nil"/>
              <w:bottom w:val="nil"/>
              <w:right w:val="nil"/>
            </w:tcBorders>
            <w:shd w:val="clear" w:color="auto" w:fill="auto"/>
            <w:noWrap/>
            <w:vAlign w:val="center"/>
            <w:hideMark/>
          </w:tcPr>
          <w:p w14:paraId="6DD97FA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262,72</w:t>
            </w:r>
          </w:p>
        </w:tc>
        <w:tc>
          <w:tcPr>
            <w:tcW w:w="960" w:type="dxa"/>
            <w:tcBorders>
              <w:top w:val="nil"/>
              <w:left w:val="nil"/>
              <w:bottom w:val="nil"/>
              <w:right w:val="nil"/>
            </w:tcBorders>
            <w:shd w:val="clear" w:color="auto" w:fill="auto"/>
            <w:noWrap/>
            <w:vAlign w:val="center"/>
            <w:hideMark/>
          </w:tcPr>
          <w:p w14:paraId="4C0421A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262,72</w:t>
            </w:r>
          </w:p>
        </w:tc>
        <w:tc>
          <w:tcPr>
            <w:tcW w:w="960" w:type="dxa"/>
            <w:tcBorders>
              <w:top w:val="nil"/>
              <w:left w:val="nil"/>
              <w:bottom w:val="nil"/>
              <w:right w:val="nil"/>
            </w:tcBorders>
            <w:shd w:val="clear" w:color="auto" w:fill="auto"/>
            <w:noWrap/>
            <w:vAlign w:val="center"/>
            <w:hideMark/>
          </w:tcPr>
          <w:p w14:paraId="558C162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2,35</w:t>
            </w:r>
          </w:p>
        </w:tc>
      </w:tr>
      <w:tr w:rsidR="001A0F78" w:rsidRPr="007F3DF0" w14:paraId="6FC2A9C5" w14:textId="77777777" w:rsidTr="007F3DF0">
        <w:trPr>
          <w:trHeight w:val="300"/>
        </w:trPr>
        <w:tc>
          <w:tcPr>
            <w:tcW w:w="960" w:type="dxa"/>
            <w:tcBorders>
              <w:top w:val="nil"/>
              <w:left w:val="nil"/>
              <w:bottom w:val="nil"/>
              <w:right w:val="nil"/>
            </w:tcBorders>
            <w:shd w:val="clear" w:color="auto" w:fill="auto"/>
            <w:noWrap/>
            <w:vAlign w:val="center"/>
            <w:hideMark/>
          </w:tcPr>
          <w:p w14:paraId="391D2749"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JK-53</w:t>
            </w:r>
          </w:p>
        </w:tc>
        <w:tc>
          <w:tcPr>
            <w:tcW w:w="1240" w:type="dxa"/>
            <w:tcBorders>
              <w:top w:val="nil"/>
              <w:left w:val="nil"/>
              <w:bottom w:val="nil"/>
              <w:right w:val="nil"/>
            </w:tcBorders>
            <w:shd w:val="clear" w:color="auto" w:fill="auto"/>
            <w:noWrap/>
            <w:vAlign w:val="center"/>
            <w:hideMark/>
          </w:tcPr>
          <w:p w14:paraId="2E78F88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503.868,58  </w:t>
            </w:r>
          </w:p>
        </w:tc>
        <w:tc>
          <w:tcPr>
            <w:tcW w:w="1120" w:type="dxa"/>
            <w:tcBorders>
              <w:top w:val="nil"/>
              <w:left w:val="nil"/>
              <w:bottom w:val="nil"/>
              <w:right w:val="nil"/>
            </w:tcBorders>
            <w:shd w:val="clear" w:color="auto" w:fill="auto"/>
            <w:noWrap/>
            <w:vAlign w:val="center"/>
            <w:hideMark/>
          </w:tcPr>
          <w:p w14:paraId="71E256A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83.258,66  </w:t>
            </w:r>
          </w:p>
        </w:tc>
        <w:tc>
          <w:tcPr>
            <w:tcW w:w="983" w:type="dxa"/>
            <w:tcBorders>
              <w:top w:val="nil"/>
              <w:left w:val="nil"/>
              <w:bottom w:val="nil"/>
              <w:right w:val="nil"/>
            </w:tcBorders>
            <w:shd w:val="clear" w:color="auto" w:fill="auto"/>
            <w:noWrap/>
            <w:vAlign w:val="center"/>
            <w:hideMark/>
          </w:tcPr>
          <w:p w14:paraId="13237D8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82,42</w:t>
            </w:r>
          </w:p>
        </w:tc>
        <w:tc>
          <w:tcPr>
            <w:tcW w:w="960" w:type="dxa"/>
            <w:tcBorders>
              <w:top w:val="nil"/>
              <w:left w:val="nil"/>
              <w:bottom w:val="nil"/>
              <w:right w:val="nil"/>
            </w:tcBorders>
            <w:shd w:val="clear" w:color="auto" w:fill="auto"/>
            <w:noWrap/>
            <w:vAlign w:val="center"/>
            <w:hideMark/>
          </w:tcPr>
          <w:p w14:paraId="53930EF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265,17</w:t>
            </w:r>
          </w:p>
        </w:tc>
        <w:tc>
          <w:tcPr>
            <w:tcW w:w="960" w:type="dxa"/>
            <w:tcBorders>
              <w:top w:val="nil"/>
              <w:left w:val="nil"/>
              <w:bottom w:val="nil"/>
              <w:right w:val="nil"/>
            </w:tcBorders>
            <w:shd w:val="clear" w:color="auto" w:fill="auto"/>
            <w:noWrap/>
            <w:vAlign w:val="center"/>
            <w:hideMark/>
          </w:tcPr>
          <w:p w14:paraId="4BB2D82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262,77</w:t>
            </w:r>
          </w:p>
        </w:tc>
        <w:tc>
          <w:tcPr>
            <w:tcW w:w="960" w:type="dxa"/>
            <w:tcBorders>
              <w:top w:val="nil"/>
              <w:left w:val="nil"/>
              <w:bottom w:val="nil"/>
              <w:right w:val="nil"/>
            </w:tcBorders>
            <w:shd w:val="clear" w:color="auto" w:fill="auto"/>
            <w:noWrap/>
            <w:vAlign w:val="center"/>
            <w:hideMark/>
          </w:tcPr>
          <w:p w14:paraId="271C0F2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262,77</w:t>
            </w:r>
          </w:p>
        </w:tc>
        <w:tc>
          <w:tcPr>
            <w:tcW w:w="960" w:type="dxa"/>
            <w:tcBorders>
              <w:top w:val="nil"/>
              <w:left w:val="nil"/>
              <w:bottom w:val="nil"/>
              <w:right w:val="nil"/>
            </w:tcBorders>
            <w:shd w:val="clear" w:color="auto" w:fill="auto"/>
            <w:noWrap/>
            <w:vAlign w:val="center"/>
            <w:hideMark/>
          </w:tcPr>
          <w:p w14:paraId="7A7D94E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262,77</w:t>
            </w:r>
          </w:p>
        </w:tc>
        <w:tc>
          <w:tcPr>
            <w:tcW w:w="960" w:type="dxa"/>
            <w:tcBorders>
              <w:top w:val="nil"/>
              <w:left w:val="nil"/>
              <w:bottom w:val="nil"/>
              <w:right w:val="nil"/>
            </w:tcBorders>
            <w:shd w:val="clear" w:color="auto" w:fill="auto"/>
            <w:noWrap/>
            <w:vAlign w:val="center"/>
            <w:hideMark/>
          </w:tcPr>
          <w:p w14:paraId="3EC6E81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2,4</w:t>
            </w:r>
          </w:p>
        </w:tc>
      </w:tr>
      <w:tr w:rsidR="001A0F78" w:rsidRPr="007F3DF0" w14:paraId="6C4B76B5" w14:textId="77777777" w:rsidTr="007F3DF0">
        <w:trPr>
          <w:trHeight w:val="300"/>
        </w:trPr>
        <w:tc>
          <w:tcPr>
            <w:tcW w:w="960" w:type="dxa"/>
            <w:tcBorders>
              <w:top w:val="nil"/>
              <w:left w:val="nil"/>
              <w:bottom w:val="nil"/>
              <w:right w:val="nil"/>
            </w:tcBorders>
            <w:shd w:val="clear" w:color="auto" w:fill="auto"/>
            <w:noWrap/>
            <w:vAlign w:val="center"/>
            <w:hideMark/>
          </w:tcPr>
          <w:p w14:paraId="19F7EE98"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JK-52</w:t>
            </w:r>
          </w:p>
        </w:tc>
        <w:tc>
          <w:tcPr>
            <w:tcW w:w="1240" w:type="dxa"/>
            <w:tcBorders>
              <w:top w:val="nil"/>
              <w:left w:val="nil"/>
              <w:bottom w:val="nil"/>
              <w:right w:val="nil"/>
            </w:tcBorders>
            <w:shd w:val="clear" w:color="auto" w:fill="auto"/>
            <w:noWrap/>
            <w:vAlign w:val="center"/>
            <w:hideMark/>
          </w:tcPr>
          <w:p w14:paraId="5788F2C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503.865,51  </w:t>
            </w:r>
          </w:p>
        </w:tc>
        <w:tc>
          <w:tcPr>
            <w:tcW w:w="1120" w:type="dxa"/>
            <w:tcBorders>
              <w:top w:val="nil"/>
              <w:left w:val="nil"/>
              <w:bottom w:val="nil"/>
              <w:right w:val="nil"/>
            </w:tcBorders>
            <w:shd w:val="clear" w:color="auto" w:fill="auto"/>
            <w:noWrap/>
            <w:vAlign w:val="center"/>
            <w:hideMark/>
          </w:tcPr>
          <w:p w14:paraId="3BD72AB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83.269,42  </w:t>
            </w:r>
          </w:p>
        </w:tc>
        <w:tc>
          <w:tcPr>
            <w:tcW w:w="983" w:type="dxa"/>
            <w:tcBorders>
              <w:top w:val="nil"/>
              <w:left w:val="nil"/>
              <w:bottom w:val="nil"/>
              <w:right w:val="nil"/>
            </w:tcBorders>
            <w:shd w:val="clear" w:color="auto" w:fill="auto"/>
            <w:noWrap/>
            <w:vAlign w:val="center"/>
            <w:hideMark/>
          </w:tcPr>
          <w:p w14:paraId="488E879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93,6</w:t>
            </w:r>
          </w:p>
        </w:tc>
        <w:tc>
          <w:tcPr>
            <w:tcW w:w="960" w:type="dxa"/>
            <w:tcBorders>
              <w:top w:val="nil"/>
              <w:left w:val="nil"/>
              <w:bottom w:val="nil"/>
              <w:right w:val="nil"/>
            </w:tcBorders>
            <w:shd w:val="clear" w:color="auto" w:fill="auto"/>
            <w:noWrap/>
            <w:vAlign w:val="center"/>
            <w:hideMark/>
          </w:tcPr>
          <w:p w14:paraId="1EF3C4C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265,33</w:t>
            </w:r>
          </w:p>
        </w:tc>
        <w:tc>
          <w:tcPr>
            <w:tcW w:w="960" w:type="dxa"/>
            <w:tcBorders>
              <w:top w:val="nil"/>
              <w:left w:val="nil"/>
              <w:bottom w:val="nil"/>
              <w:right w:val="nil"/>
            </w:tcBorders>
            <w:shd w:val="clear" w:color="auto" w:fill="auto"/>
            <w:noWrap/>
            <w:vAlign w:val="center"/>
            <w:hideMark/>
          </w:tcPr>
          <w:p w14:paraId="08CFFC5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263,06</w:t>
            </w:r>
          </w:p>
        </w:tc>
        <w:tc>
          <w:tcPr>
            <w:tcW w:w="960" w:type="dxa"/>
            <w:tcBorders>
              <w:top w:val="nil"/>
              <w:left w:val="nil"/>
              <w:bottom w:val="nil"/>
              <w:right w:val="nil"/>
            </w:tcBorders>
            <w:shd w:val="clear" w:color="auto" w:fill="auto"/>
            <w:noWrap/>
            <w:vAlign w:val="center"/>
            <w:hideMark/>
          </w:tcPr>
          <w:p w14:paraId="2E10D32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263,06</w:t>
            </w:r>
          </w:p>
        </w:tc>
        <w:tc>
          <w:tcPr>
            <w:tcW w:w="960" w:type="dxa"/>
            <w:tcBorders>
              <w:top w:val="nil"/>
              <w:left w:val="nil"/>
              <w:bottom w:val="nil"/>
              <w:right w:val="nil"/>
            </w:tcBorders>
            <w:shd w:val="clear" w:color="auto" w:fill="auto"/>
            <w:noWrap/>
            <w:vAlign w:val="center"/>
            <w:hideMark/>
          </w:tcPr>
          <w:p w14:paraId="56822DF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263,06</w:t>
            </w:r>
          </w:p>
        </w:tc>
        <w:tc>
          <w:tcPr>
            <w:tcW w:w="960" w:type="dxa"/>
            <w:tcBorders>
              <w:top w:val="nil"/>
              <w:left w:val="nil"/>
              <w:bottom w:val="nil"/>
              <w:right w:val="nil"/>
            </w:tcBorders>
            <w:shd w:val="clear" w:color="auto" w:fill="auto"/>
            <w:noWrap/>
            <w:vAlign w:val="center"/>
            <w:hideMark/>
          </w:tcPr>
          <w:p w14:paraId="5B29C3D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2,27</w:t>
            </w:r>
          </w:p>
        </w:tc>
      </w:tr>
      <w:tr w:rsidR="001A0F78" w:rsidRPr="007F3DF0" w14:paraId="56D323BE" w14:textId="77777777" w:rsidTr="007F3DF0">
        <w:trPr>
          <w:trHeight w:val="300"/>
        </w:trPr>
        <w:tc>
          <w:tcPr>
            <w:tcW w:w="960" w:type="dxa"/>
            <w:tcBorders>
              <w:top w:val="nil"/>
              <w:left w:val="nil"/>
              <w:bottom w:val="nil"/>
              <w:right w:val="nil"/>
            </w:tcBorders>
            <w:shd w:val="clear" w:color="auto" w:fill="auto"/>
            <w:noWrap/>
            <w:vAlign w:val="center"/>
            <w:hideMark/>
          </w:tcPr>
          <w:p w14:paraId="2615E8E7"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JK-51</w:t>
            </w:r>
          </w:p>
        </w:tc>
        <w:tc>
          <w:tcPr>
            <w:tcW w:w="1240" w:type="dxa"/>
            <w:tcBorders>
              <w:top w:val="nil"/>
              <w:left w:val="nil"/>
              <w:bottom w:val="nil"/>
              <w:right w:val="nil"/>
            </w:tcBorders>
            <w:shd w:val="clear" w:color="auto" w:fill="auto"/>
            <w:noWrap/>
            <w:vAlign w:val="center"/>
            <w:hideMark/>
          </w:tcPr>
          <w:p w14:paraId="3194B62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503.855,38  </w:t>
            </w:r>
          </w:p>
        </w:tc>
        <w:tc>
          <w:tcPr>
            <w:tcW w:w="1120" w:type="dxa"/>
            <w:tcBorders>
              <w:top w:val="nil"/>
              <w:left w:val="nil"/>
              <w:bottom w:val="nil"/>
              <w:right w:val="nil"/>
            </w:tcBorders>
            <w:shd w:val="clear" w:color="auto" w:fill="auto"/>
            <w:noWrap/>
            <w:vAlign w:val="center"/>
            <w:hideMark/>
          </w:tcPr>
          <w:p w14:paraId="311D57B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83.300,20  </w:t>
            </w:r>
          </w:p>
        </w:tc>
        <w:tc>
          <w:tcPr>
            <w:tcW w:w="983" w:type="dxa"/>
            <w:tcBorders>
              <w:top w:val="nil"/>
              <w:left w:val="nil"/>
              <w:bottom w:val="nil"/>
              <w:right w:val="nil"/>
            </w:tcBorders>
            <w:shd w:val="clear" w:color="auto" w:fill="auto"/>
            <w:noWrap/>
            <w:vAlign w:val="center"/>
            <w:hideMark/>
          </w:tcPr>
          <w:p w14:paraId="4DBA643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126,01</w:t>
            </w:r>
          </w:p>
        </w:tc>
        <w:tc>
          <w:tcPr>
            <w:tcW w:w="960" w:type="dxa"/>
            <w:tcBorders>
              <w:top w:val="nil"/>
              <w:left w:val="nil"/>
              <w:bottom w:val="nil"/>
              <w:right w:val="nil"/>
            </w:tcBorders>
            <w:shd w:val="clear" w:color="auto" w:fill="auto"/>
            <w:noWrap/>
            <w:vAlign w:val="center"/>
            <w:hideMark/>
          </w:tcPr>
          <w:p w14:paraId="02A2707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266,21</w:t>
            </w:r>
          </w:p>
        </w:tc>
        <w:tc>
          <w:tcPr>
            <w:tcW w:w="960" w:type="dxa"/>
            <w:tcBorders>
              <w:top w:val="nil"/>
              <w:left w:val="nil"/>
              <w:bottom w:val="nil"/>
              <w:right w:val="nil"/>
            </w:tcBorders>
            <w:shd w:val="clear" w:color="auto" w:fill="auto"/>
            <w:noWrap/>
            <w:vAlign w:val="center"/>
            <w:hideMark/>
          </w:tcPr>
          <w:p w14:paraId="2CC03AD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263,9</w:t>
            </w:r>
          </w:p>
        </w:tc>
        <w:tc>
          <w:tcPr>
            <w:tcW w:w="960" w:type="dxa"/>
            <w:tcBorders>
              <w:top w:val="nil"/>
              <w:left w:val="nil"/>
              <w:bottom w:val="nil"/>
              <w:right w:val="nil"/>
            </w:tcBorders>
            <w:shd w:val="clear" w:color="auto" w:fill="auto"/>
            <w:noWrap/>
            <w:vAlign w:val="center"/>
            <w:hideMark/>
          </w:tcPr>
          <w:p w14:paraId="659E7F9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263,9</w:t>
            </w:r>
          </w:p>
        </w:tc>
        <w:tc>
          <w:tcPr>
            <w:tcW w:w="960" w:type="dxa"/>
            <w:tcBorders>
              <w:top w:val="nil"/>
              <w:left w:val="nil"/>
              <w:bottom w:val="nil"/>
              <w:right w:val="nil"/>
            </w:tcBorders>
            <w:shd w:val="clear" w:color="auto" w:fill="auto"/>
            <w:noWrap/>
            <w:vAlign w:val="center"/>
            <w:hideMark/>
          </w:tcPr>
          <w:p w14:paraId="0C91656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263,9</w:t>
            </w:r>
          </w:p>
        </w:tc>
        <w:tc>
          <w:tcPr>
            <w:tcW w:w="960" w:type="dxa"/>
            <w:tcBorders>
              <w:top w:val="nil"/>
              <w:left w:val="nil"/>
              <w:bottom w:val="nil"/>
              <w:right w:val="nil"/>
            </w:tcBorders>
            <w:shd w:val="clear" w:color="auto" w:fill="auto"/>
            <w:noWrap/>
            <w:vAlign w:val="center"/>
            <w:hideMark/>
          </w:tcPr>
          <w:p w14:paraId="40ECC87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2,31</w:t>
            </w:r>
          </w:p>
        </w:tc>
      </w:tr>
      <w:tr w:rsidR="001A0F78" w:rsidRPr="007F3DF0" w14:paraId="58A8143B" w14:textId="77777777" w:rsidTr="007F3DF0">
        <w:trPr>
          <w:trHeight w:val="300"/>
        </w:trPr>
        <w:tc>
          <w:tcPr>
            <w:tcW w:w="960" w:type="dxa"/>
            <w:tcBorders>
              <w:top w:val="nil"/>
              <w:left w:val="nil"/>
              <w:bottom w:val="nil"/>
              <w:right w:val="nil"/>
            </w:tcBorders>
            <w:shd w:val="clear" w:color="auto" w:fill="auto"/>
            <w:noWrap/>
            <w:vAlign w:val="center"/>
            <w:hideMark/>
          </w:tcPr>
          <w:p w14:paraId="7D0F17CC"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JK-50</w:t>
            </w:r>
          </w:p>
        </w:tc>
        <w:tc>
          <w:tcPr>
            <w:tcW w:w="1240" w:type="dxa"/>
            <w:tcBorders>
              <w:top w:val="nil"/>
              <w:left w:val="nil"/>
              <w:bottom w:val="nil"/>
              <w:right w:val="nil"/>
            </w:tcBorders>
            <w:shd w:val="clear" w:color="auto" w:fill="auto"/>
            <w:noWrap/>
            <w:vAlign w:val="center"/>
            <w:hideMark/>
          </w:tcPr>
          <w:p w14:paraId="4710DCE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503.839,11  </w:t>
            </w:r>
          </w:p>
        </w:tc>
        <w:tc>
          <w:tcPr>
            <w:tcW w:w="1120" w:type="dxa"/>
            <w:tcBorders>
              <w:top w:val="nil"/>
              <w:left w:val="nil"/>
              <w:bottom w:val="nil"/>
              <w:right w:val="nil"/>
            </w:tcBorders>
            <w:shd w:val="clear" w:color="auto" w:fill="auto"/>
            <w:noWrap/>
            <w:vAlign w:val="center"/>
            <w:hideMark/>
          </w:tcPr>
          <w:p w14:paraId="6CF7640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83.347,84  </w:t>
            </w:r>
          </w:p>
        </w:tc>
        <w:tc>
          <w:tcPr>
            <w:tcW w:w="983" w:type="dxa"/>
            <w:tcBorders>
              <w:top w:val="nil"/>
              <w:left w:val="nil"/>
              <w:bottom w:val="nil"/>
              <w:right w:val="nil"/>
            </w:tcBorders>
            <w:shd w:val="clear" w:color="auto" w:fill="auto"/>
            <w:noWrap/>
            <w:vAlign w:val="center"/>
            <w:hideMark/>
          </w:tcPr>
          <w:p w14:paraId="69C65AA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176,35</w:t>
            </w:r>
          </w:p>
        </w:tc>
        <w:tc>
          <w:tcPr>
            <w:tcW w:w="960" w:type="dxa"/>
            <w:tcBorders>
              <w:top w:val="nil"/>
              <w:left w:val="nil"/>
              <w:bottom w:val="nil"/>
              <w:right w:val="nil"/>
            </w:tcBorders>
            <w:shd w:val="clear" w:color="auto" w:fill="auto"/>
            <w:noWrap/>
            <w:vAlign w:val="center"/>
            <w:hideMark/>
          </w:tcPr>
          <w:p w14:paraId="798FC1E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267,44</w:t>
            </w:r>
          </w:p>
        </w:tc>
        <w:tc>
          <w:tcPr>
            <w:tcW w:w="960" w:type="dxa"/>
            <w:tcBorders>
              <w:top w:val="nil"/>
              <w:left w:val="nil"/>
              <w:bottom w:val="nil"/>
              <w:right w:val="nil"/>
            </w:tcBorders>
            <w:shd w:val="clear" w:color="auto" w:fill="auto"/>
            <w:noWrap/>
            <w:vAlign w:val="center"/>
            <w:hideMark/>
          </w:tcPr>
          <w:p w14:paraId="1B0EBEF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265,24</w:t>
            </w:r>
          </w:p>
        </w:tc>
        <w:tc>
          <w:tcPr>
            <w:tcW w:w="960" w:type="dxa"/>
            <w:tcBorders>
              <w:top w:val="nil"/>
              <w:left w:val="nil"/>
              <w:bottom w:val="nil"/>
              <w:right w:val="nil"/>
            </w:tcBorders>
            <w:shd w:val="clear" w:color="auto" w:fill="auto"/>
            <w:noWrap/>
            <w:vAlign w:val="center"/>
            <w:hideMark/>
          </w:tcPr>
          <w:p w14:paraId="1FBFFF7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265,24</w:t>
            </w:r>
          </w:p>
        </w:tc>
        <w:tc>
          <w:tcPr>
            <w:tcW w:w="960" w:type="dxa"/>
            <w:tcBorders>
              <w:top w:val="nil"/>
              <w:left w:val="nil"/>
              <w:bottom w:val="nil"/>
              <w:right w:val="nil"/>
            </w:tcBorders>
            <w:shd w:val="clear" w:color="auto" w:fill="auto"/>
            <w:noWrap/>
            <w:vAlign w:val="center"/>
            <w:hideMark/>
          </w:tcPr>
          <w:p w14:paraId="23B9336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265,24</w:t>
            </w:r>
          </w:p>
        </w:tc>
        <w:tc>
          <w:tcPr>
            <w:tcW w:w="960" w:type="dxa"/>
            <w:tcBorders>
              <w:top w:val="nil"/>
              <w:left w:val="nil"/>
              <w:bottom w:val="nil"/>
              <w:right w:val="nil"/>
            </w:tcBorders>
            <w:shd w:val="clear" w:color="auto" w:fill="auto"/>
            <w:noWrap/>
            <w:vAlign w:val="center"/>
            <w:hideMark/>
          </w:tcPr>
          <w:p w14:paraId="12F4E95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w:t>
            </w:r>
          </w:p>
        </w:tc>
      </w:tr>
      <w:tr w:rsidR="001A0F78" w:rsidRPr="007F3DF0" w14:paraId="34DF3712" w14:textId="77777777" w:rsidTr="007F3DF0">
        <w:trPr>
          <w:trHeight w:val="300"/>
        </w:trPr>
        <w:tc>
          <w:tcPr>
            <w:tcW w:w="960" w:type="dxa"/>
            <w:tcBorders>
              <w:top w:val="nil"/>
              <w:left w:val="nil"/>
              <w:bottom w:val="nil"/>
              <w:right w:val="nil"/>
            </w:tcBorders>
            <w:shd w:val="clear" w:color="auto" w:fill="auto"/>
            <w:noWrap/>
            <w:vAlign w:val="center"/>
            <w:hideMark/>
          </w:tcPr>
          <w:p w14:paraId="431CF7AC"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JK-49</w:t>
            </w:r>
          </w:p>
        </w:tc>
        <w:tc>
          <w:tcPr>
            <w:tcW w:w="1240" w:type="dxa"/>
            <w:tcBorders>
              <w:top w:val="nil"/>
              <w:left w:val="nil"/>
              <w:bottom w:val="nil"/>
              <w:right w:val="nil"/>
            </w:tcBorders>
            <w:shd w:val="clear" w:color="auto" w:fill="auto"/>
            <w:noWrap/>
            <w:vAlign w:val="center"/>
            <w:hideMark/>
          </w:tcPr>
          <w:p w14:paraId="49564BF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503.832,00  </w:t>
            </w:r>
          </w:p>
        </w:tc>
        <w:tc>
          <w:tcPr>
            <w:tcW w:w="1120" w:type="dxa"/>
            <w:tcBorders>
              <w:top w:val="nil"/>
              <w:left w:val="nil"/>
              <w:bottom w:val="nil"/>
              <w:right w:val="nil"/>
            </w:tcBorders>
            <w:shd w:val="clear" w:color="auto" w:fill="auto"/>
            <w:noWrap/>
            <w:vAlign w:val="center"/>
            <w:hideMark/>
          </w:tcPr>
          <w:p w14:paraId="0EAD0B5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83.365,84  </w:t>
            </w:r>
          </w:p>
        </w:tc>
        <w:tc>
          <w:tcPr>
            <w:tcW w:w="983" w:type="dxa"/>
            <w:tcBorders>
              <w:top w:val="nil"/>
              <w:left w:val="nil"/>
              <w:bottom w:val="nil"/>
              <w:right w:val="nil"/>
            </w:tcBorders>
            <w:shd w:val="clear" w:color="auto" w:fill="auto"/>
            <w:noWrap/>
            <w:vAlign w:val="center"/>
            <w:hideMark/>
          </w:tcPr>
          <w:p w14:paraId="1F98BC7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195,7</w:t>
            </w:r>
          </w:p>
        </w:tc>
        <w:tc>
          <w:tcPr>
            <w:tcW w:w="960" w:type="dxa"/>
            <w:tcBorders>
              <w:top w:val="nil"/>
              <w:left w:val="nil"/>
              <w:bottom w:val="nil"/>
              <w:right w:val="nil"/>
            </w:tcBorders>
            <w:shd w:val="clear" w:color="auto" w:fill="auto"/>
            <w:noWrap/>
            <w:vAlign w:val="center"/>
            <w:hideMark/>
          </w:tcPr>
          <w:p w14:paraId="4182A2A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267,71</w:t>
            </w:r>
          </w:p>
        </w:tc>
        <w:tc>
          <w:tcPr>
            <w:tcW w:w="960" w:type="dxa"/>
            <w:tcBorders>
              <w:top w:val="nil"/>
              <w:left w:val="nil"/>
              <w:bottom w:val="nil"/>
              <w:right w:val="nil"/>
            </w:tcBorders>
            <w:shd w:val="clear" w:color="auto" w:fill="auto"/>
            <w:noWrap/>
            <w:vAlign w:val="center"/>
            <w:hideMark/>
          </w:tcPr>
          <w:p w14:paraId="4BA6CBD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265,57</w:t>
            </w:r>
          </w:p>
        </w:tc>
        <w:tc>
          <w:tcPr>
            <w:tcW w:w="960" w:type="dxa"/>
            <w:tcBorders>
              <w:top w:val="nil"/>
              <w:left w:val="nil"/>
              <w:bottom w:val="nil"/>
              <w:right w:val="nil"/>
            </w:tcBorders>
            <w:shd w:val="clear" w:color="auto" w:fill="auto"/>
            <w:noWrap/>
            <w:vAlign w:val="center"/>
            <w:hideMark/>
          </w:tcPr>
          <w:p w14:paraId="58E5E10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265,57</w:t>
            </w:r>
          </w:p>
        </w:tc>
        <w:tc>
          <w:tcPr>
            <w:tcW w:w="960" w:type="dxa"/>
            <w:tcBorders>
              <w:top w:val="nil"/>
              <w:left w:val="nil"/>
              <w:bottom w:val="nil"/>
              <w:right w:val="nil"/>
            </w:tcBorders>
            <w:shd w:val="clear" w:color="auto" w:fill="auto"/>
            <w:noWrap/>
            <w:vAlign w:val="center"/>
            <w:hideMark/>
          </w:tcPr>
          <w:p w14:paraId="05F683B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265,57</w:t>
            </w:r>
          </w:p>
        </w:tc>
        <w:tc>
          <w:tcPr>
            <w:tcW w:w="960" w:type="dxa"/>
            <w:tcBorders>
              <w:top w:val="nil"/>
              <w:left w:val="nil"/>
              <w:bottom w:val="nil"/>
              <w:right w:val="nil"/>
            </w:tcBorders>
            <w:shd w:val="clear" w:color="auto" w:fill="auto"/>
            <w:noWrap/>
            <w:vAlign w:val="center"/>
            <w:hideMark/>
          </w:tcPr>
          <w:p w14:paraId="5D26CEF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2,14</w:t>
            </w:r>
          </w:p>
        </w:tc>
      </w:tr>
      <w:tr w:rsidR="001A0F78" w:rsidRPr="007F3DF0" w14:paraId="2A21B580" w14:textId="77777777" w:rsidTr="007F3DF0">
        <w:trPr>
          <w:trHeight w:val="300"/>
        </w:trPr>
        <w:tc>
          <w:tcPr>
            <w:tcW w:w="960" w:type="dxa"/>
            <w:tcBorders>
              <w:top w:val="nil"/>
              <w:left w:val="nil"/>
              <w:bottom w:val="nil"/>
              <w:right w:val="nil"/>
            </w:tcBorders>
            <w:shd w:val="clear" w:color="auto" w:fill="auto"/>
            <w:noWrap/>
            <w:vAlign w:val="center"/>
            <w:hideMark/>
          </w:tcPr>
          <w:p w14:paraId="725076BE"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JK-48</w:t>
            </w:r>
          </w:p>
        </w:tc>
        <w:tc>
          <w:tcPr>
            <w:tcW w:w="1240" w:type="dxa"/>
            <w:tcBorders>
              <w:top w:val="nil"/>
              <w:left w:val="nil"/>
              <w:bottom w:val="nil"/>
              <w:right w:val="nil"/>
            </w:tcBorders>
            <w:shd w:val="clear" w:color="auto" w:fill="auto"/>
            <w:noWrap/>
            <w:vAlign w:val="center"/>
            <w:hideMark/>
          </w:tcPr>
          <w:p w14:paraId="13E842A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503.822,05  </w:t>
            </w:r>
          </w:p>
        </w:tc>
        <w:tc>
          <w:tcPr>
            <w:tcW w:w="1120" w:type="dxa"/>
            <w:tcBorders>
              <w:top w:val="nil"/>
              <w:left w:val="nil"/>
              <w:bottom w:val="nil"/>
              <w:right w:val="nil"/>
            </w:tcBorders>
            <w:shd w:val="clear" w:color="auto" w:fill="auto"/>
            <w:noWrap/>
            <w:vAlign w:val="center"/>
            <w:hideMark/>
          </w:tcPr>
          <w:p w14:paraId="5050A14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83.388,76  </w:t>
            </w:r>
          </w:p>
        </w:tc>
        <w:tc>
          <w:tcPr>
            <w:tcW w:w="983" w:type="dxa"/>
            <w:tcBorders>
              <w:top w:val="nil"/>
              <w:left w:val="nil"/>
              <w:bottom w:val="nil"/>
              <w:right w:val="nil"/>
            </w:tcBorders>
            <w:shd w:val="clear" w:color="auto" w:fill="auto"/>
            <w:noWrap/>
            <w:vAlign w:val="center"/>
            <w:hideMark/>
          </w:tcPr>
          <w:p w14:paraId="40491B7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220,69</w:t>
            </w:r>
          </w:p>
        </w:tc>
        <w:tc>
          <w:tcPr>
            <w:tcW w:w="960" w:type="dxa"/>
            <w:tcBorders>
              <w:top w:val="nil"/>
              <w:left w:val="nil"/>
              <w:bottom w:val="nil"/>
              <w:right w:val="nil"/>
            </w:tcBorders>
            <w:shd w:val="clear" w:color="auto" w:fill="auto"/>
            <w:noWrap/>
            <w:vAlign w:val="center"/>
            <w:hideMark/>
          </w:tcPr>
          <w:p w14:paraId="4FB017F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268,03</w:t>
            </w:r>
          </w:p>
        </w:tc>
        <w:tc>
          <w:tcPr>
            <w:tcW w:w="960" w:type="dxa"/>
            <w:tcBorders>
              <w:top w:val="nil"/>
              <w:left w:val="nil"/>
              <w:bottom w:val="nil"/>
              <w:right w:val="nil"/>
            </w:tcBorders>
            <w:shd w:val="clear" w:color="auto" w:fill="auto"/>
            <w:noWrap/>
            <w:vAlign w:val="center"/>
            <w:hideMark/>
          </w:tcPr>
          <w:p w14:paraId="3194809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265,99</w:t>
            </w:r>
          </w:p>
        </w:tc>
        <w:tc>
          <w:tcPr>
            <w:tcW w:w="960" w:type="dxa"/>
            <w:tcBorders>
              <w:top w:val="nil"/>
              <w:left w:val="nil"/>
              <w:bottom w:val="nil"/>
              <w:right w:val="nil"/>
            </w:tcBorders>
            <w:shd w:val="clear" w:color="auto" w:fill="auto"/>
            <w:noWrap/>
            <w:vAlign w:val="center"/>
            <w:hideMark/>
          </w:tcPr>
          <w:p w14:paraId="29156E6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265,99</w:t>
            </w:r>
          </w:p>
        </w:tc>
        <w:tc>
          <w:tcPr>
            <w:tcW w:w="960" w:type="dxa"/>
            <w:tcBorders>
              <w:top w:val="nil"/>
              <w:left w:val="nil"/>
              <w:bottom w:val="nil"/>
              <w:right w:val="nil"/>
            </w:tcBorders>
            <w:shd w:val="clear" w:color="auto" w:fill="auto"/>
            <w:noWrap/>
            <w:vAlign w:val="center"/>
            <w:hideMark/>
          </w:tcPr>
          <w:p w14:paraId="363A426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265,99</w:t>
            </w:r>
          </w:p>
        </w:tc>
        <w:tc>
          <w:tcPr>
            <w:tcW w:w="960" w:type="dxa"/>
            <w:tcBorders>
              <w:top w:val="nil"/>
              <w:left w:val="nil"/>
              <w:bottom w:val="nil"/>
              <w:right w:val="nil"/>
            </w:tcBorders>
            <w:shd w:val="clear" w:color="auto" w:fill="auto"/>
            <w:noWrap/>
            <w:vAlign w:val="center"/>
            <w:hideMark/>
          </w:tcPr>
          <w:p w14:paraId="7413794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2,04</w:t>
            </w:r>
          </w:p>
        </w:tc>
      </w:tr>
      <w:tr w:rsidR="001A0F78" w:rsidRPr="007F3DF0" w14:paraId="2A95224C" w14:textId="77777777" w:rsidTr="007F3DF0">
        <w:trPr>
          <w:trHeight w:val="300"/>
        </w:trPr>
        <w:tc>
          <w:tcPr>
            <w:tcW w:w="960" w:type="dxa"/>
            <w:tcBorders>
              <w:top w:val="nil"/>
              <w:left w:val="nil"/>
              <w:bottom w:val="nil"/>
              <w:right w:val="nil"/>
            </w:tcBorders>
            <w:shd w:val="clear" w:color="auto" w:fill="auto"/>
            <w:noWrap/>
            <w:vAlign w:val="center"/>
            <w:hideMark/>
          </w:tcPr>
          <w:p w14:paraId="6A3CB542"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JK-47</w:t>
            </w:r>
          </w:p>
        </w:tc>
        <w:tc>
          <w:tcPr>
            <w:tcW w:w="1240" w:type="dxa"/>
            <w:tcBorders>
              <w:top w:val="nil"/>
              <w:left w:val="nil"/>
              <w:bottom w:val="nil"/>
              <w:right w:val="nil"/>
            </w:tcBorders>
            <w:shd w:val="clear" w:color="auto" w:fill="auto"/>
            <w:noWrap/>
            <w:vAlign w:val="center"/>
            <w:hideMark/>
          </w:tcPr>
          <w:p w14:paraId="360282F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503.810,84  </w:t>
            </w:r>
          </w:p>
        </w:tc>
        <w:tc>
          <w:tcPr>
            <w:tcW w:w="1120" w:type="dxa"/>
            <w:tcBorders>
              <w:top w:val="nil"/>
              <w:left w:val="nil"/>
              <w:bottom w:val="nil"/>
              <w:right w:val="nil"/>
            </w:tcBorders>
            <w:shd w:val="clear" w:color="auto" w:fill="auto"/>
            <w:noWrap/>
            <w:vAlign w:val="center"/>
            <w:hideMark/>
          </w:tcPr>
          <w:p w14:paraId="1966027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83.410,41  </w:t>
            </w:r>
          </w:p>
        </w:tc>
        <w:tc>
          <w:tcPr>
            <w:tcW w:w="983" w:type="dxa"/>
            <w:tcBorders>
              <w:top w:val="nil"/>
              <w:left w:val="nil"/>
              <w:bottom w:val="nil"/>
              <w:right w:val="nil"/>
            </w:tcBorders>
            <w:shd w:val="clear" w:color="auto" w:fill="auto"/>
            <w:noWrap/>
            <w:vAlign w:val="center"/>
            <w:hideMark/>
          </w:tcPr>
          <w:p w14:paraId="797A2BF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245,07</w:t>
            </w:r>
          </w:p>
        </w:tc>
        <w:tc>
          <w:tcPr>
            <w:tcW w:w="960" w:type="dxa"/>
            <w:tcBorders>
              <w:top w:val="nil"/>
              <w:left w:val="nil"/>
              <w:bottom w:val="nil"/>
              <w:right w:val="nil"/>
            </w:tcBorders>
            <w:shd w:val="clear" w:color="auto" w:fill="auto"/>
            <w:noWrap/>
            <w:vAlign w:val="center"/>
            <w:hideMark/>
          </w:tcPr>
          <w:p w14:paraId="5EF538D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268,45</w:t>
            </w:r>
          </w:p>
        </w:tc>
        <w:tc>
          <w:tcPr>
            <w:tcW w:w="960" w:type="dxa"/>
            <w:tcBorders>
              <w:top w:val="nil"/>
              <w:left w:val="nil"/>
              <w:bottom w:val="nil"/>
              <w:right w:val="nil"/>
            </w:tcBorders>
            <w:shd w:val="clear" w:color="auto" w:fill="auto"/>
            <w:noWrap/>
            <w:vAlign w:val="center"/>
            <w:hideMark/>
          </w:tcPr>
          <w:p w14:paraId="009233B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266,4</w:t>
            </w:r>
          </w:p>
        </w:tc>
        <w:tc>
          <w:tcPr>
            <w:tcW w:w="960" w:type="dxa"/>
            <w:tcBorders>
              <w:top w:val="nil"/>
              <w:left w:val="nil"/>
              <w:bottom w:val="nil"/>
              <w:right w:val="nil"/>
            </w:tcBorders>
            <w:shd w:val="clear" w:color="auto" w:fill="auto"/>
            <w:noWrap/>
            <w:vAlign w:val="center"/>
            <w:hideMark/>
          </w:tcPr>
          <w:p w14:paraId="03D6183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266,4</w:t>
            </w:r>
          </w:p>
        </w:tc>
        <w:tc>
          <w:tcPr>
            <w:tcW w:w="960" w:type="dxa"/>
            <w:tcBorders>
              <w:top w:val="nil"/>
              <w:left w:val="nil"/>
              <w:bottom w:val="nil"/>
              <w:right w:val="nil"/>
            </w:tcBorders>
            <w:shd w:val="clear" w:color="auto" w:fill="auto"/>
            <w:noWrap/>
            <w:vAlign w:val="center"/>
            <w:hideMark/>
          </w:tcPr>
          <w:p w14:paraId="476BED0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266,4</w:t>
            </w:r>
          </w:p>
        </w:tc>
        <w:tc>
          <w:tcPr>
            <w:tcW w:w="960" w:type="dxa"/>
            <w:tcBorders>
              <w:top w:val="nil"/>
              <w:left w:val="nil"/>
              <w:bottom w:val="nil"/>
              <w:right w:val="nil"/>
            </w:tcBorders>
            <w:shd w:val="clear" w:color="auto" w:fill="auto"/>
            <w:noWrap/>
            <w:vAlign w:val="center"/>
            <w:hideMark/>
          </w:tcPr>
          <w:p w14:paraId="1271960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2,05</w:t>
            </w:r>
          </w:p>
        </w:tc>
      </w:tr>
      <w:tr w:rsidR="001A0F78" w:rsidRPr="007F3DF0" w14:paraId="31A355ED" w14:textId="77777777" w:rsidTr="007F3DF0">
        <w:trPr>
          <w:trHeight w:val="300"/>
        </w:trPr>
        <w:tc>
          <w:tcPr>
            <w:tcW w:w="960" w:type="dxa"/>
            <w:tcBorders>
              <w:top w:val="nil"/>
              <w:left w:val="nil"/>
              <w:bottom w:val="single" w:sz="4" w:space="0" w:color="auto"/>
              <w:right w:val="nil"/>
            </w:tcBorders>
            <w:shd w:val="clear" w:color="auto" w:fill="auto"/>
            <w:noWrap/>
            <w:vAlign w:val="center"/>
            <w:hideMark/>
          </w:tcPr>
          <w:p w14:paraId="36518757"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JK-46</w:t>
            </w:r>
          </w:p>
        </w:tc>
        <w:tc>
          <w:tcPr>
            <w:tcW w:w="1240" w:type="dxa"/>
            <w:tcBorders>
              <w:top w:val="nil"/>
              <w:left w:val="nil"/>
              <w:bottom w:val="single" w:sz="4" w:space="0" w:color="auto"/>
              <w:right w:val="nil"/>
            </w:tcBorders>
            <w:shd w:val="clear" w:color="auto" w:fill="auto"/>
            <w:noWrap/>
            <w:vAlign w:val="center"/>
            <w:hideMark/>
          </w:tcPr>
          <w:p w14:paraId="70C1E44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503.806,33  </w:t>
            </w:r>
          </w:p>
        </w:tc>
        <w:tc>
          <w:tcPr>
            <w:tcW w:w="1120" w:type="dxa"/>
            <w:tcBorders>
              <w:top w:val="nil"/>
              <w:left w:val="nil"/>
              <w:bottom w:val="single" w:sz="4" w:space="0" w:color="auto"/>
              <w:right w:val="nil"/>
            </w:tcBorders>
            <w:shd w:val="clear" w:color="auto" w:fill="auto"/>
            <w:noWrap/>
            <w:vAlign w:val="center"/>
            <w:hideMark/>
          </w:tcPr>
          <w:p w14:paraId="595E6EA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83.417,98  </w:t>
            </w:r>
          </w:p>
        </w:tc>
        <w:tc>
          <w:tcPr>
            <w:tcW w:w="983" w:type="dxa"/>
            <w:tcBorders>
              <w:top w:val="nil"/>
              <w:left w:val="nil"/>
              <w:bottom w:val="single" w:sz="4" w:space="0" w:color="auto"/>
              <w:right w:val="nil"/>
            </w:tcBorders>
            <w:shd w:val="clear" w:color="auto" w:fill="auto"/>
            <w:noWrap/>
            <w:vAlign w:val="center"/>
            <w:hideMark/>
          </w:tcPr>
          <w:p w14:paraId="16C8AD6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253,89</w:t>
            </w:r>
          </w:p>
        </w:tc>
        <w:tc>
          <w:tcPr>
            <w:tcW w:w="960" w:type="dxa"/>
            <w:tcBorders>
              <w:top w:val="nil"/>
              <w:left w:val="nil"/>
              <w:bottom w:val="single" w:sz="4" w:space="0" w:color="auto"/>
              <w:right w:val="nil"/>
            </w:tcBorders>
            <w:shd w:val="clear" w:color="auto" w:fill="auto"/>
            <w:noWrap/>
            <w:vAlign w:val="center"/>
            <w:hideMark/>
          </w:tcPr>
          <w:p w14:paraId="2BB117F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268,61</w:t>
            </w:r>
          </w:p>
        </w:tc>
        <w:tc>
          <w:tcPr>
            <w:tcW w:w="960" w:type="dxa"/>
            <w:tcBorders>
              <w:top w:val="nil"/>
              <w:left w:val="nil"/>
              <w:bottom w:val="single" w:sz="4" w:space="0" w:color="auto"/>
              <w:right w:val="nil"/>
            </w:tcBorders>
            <w:shd w:val="clear" w:color="auto" w:fill="auto"/>
            <w:noWrap/>
            <w:vAlign w:val="center"/>
            <w:hideMark/>
          </w:tcPr>
          <w:p w14:paraId="43F2415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266,55</w:t>
            </w:r>
          </w:p>
        </w:tc>
        <w:tc>
          <w:tcPr>
            <w:tcW w:w="960" w:type="dxa"/>
            <w:tcBorders>
              <w:top w:val="nil"/>
              <w:left w:val="nil"/>
              <w:bottom w:val="single" w:sz="4" w:space="0" w:color="auto"/>
              <w:right w:val="nil"/>
            </w:tcBorders>
            <w:shd w:val="clear" w:color="auto" w:fill="auto"/>
            <w:noWrap/>
            <w:vAlign w:val="center"/>
            <w:hideMark/>
          </w:tcPr>
          <w:p w14:paraId="3FC281A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266,55</w:t>
            </w:r>
          </w:p>
        </w:tc>
        <w:tc>
          <w:tcPr>
            <w:tcW w:w="960" w:type="dxa"/>
            <w:tcBorders>
              <w:top w:val="nil"/>
              <w:left w:val="nil"/>
              <w:bottom w:val="single" w:sz="4" w:space="0" w:color="auto"/>
              <w:right w:val="nil"/>
            </w:tcBorders>
            <w:shd w:val="clear" w:color="auto" w:fill="auto"/>
            <w:noWrap/>
            <w:vAlign w:val="center"/>
            <w:hideMark/>
          </w:tcPr>
          <w:p w14:paraId="23F58B1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266,55</w:t>
            </w:r>
          </w:p>
        </w:tc>
        <w:tc>
          <w:tcPr>
            <w:tcW w:w="960" w:type="dxa"/>
            <w:tcBorders>
              <w:top w:val="nil"/>
              <w:left w:val="nil"/>
              <w:bottom w:val="single" w:sz="4" w:space="0" w:color="auto"/>
              <w:right w:val="nil"/>
            </w:tcBorders>
            <w:shd w:val="clear" w:color="auto" w:fill="auto"/>
            <w:noWrap/>
            <w:vAlign w:val="center"/>
            <w:hideMark/>
          </w:tcPr>
          <w:p w14:paraId="1DE6930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2,06</w:t>
            </w:r>
          </w:p>
        </w:tc>
      </w:tr>
      <w:tr w:rsidR="001A0F78" w:rsidRPr="007F3DF0" w14:paraId="336C00F0" w14:textId="77777777" w:rsidTr="007F3DF0">
        <w:trPr>
          <w:trHeight w:val="300"/>
        </w:trPr>
        <w:tc>
          <w:tcPr>
            <w:tcW w:w="960" w:type="dxa"/>
            <w:tcBorders>
              <w:top w:val="single" w:sz="4" w:space="0" w:color="auto"/>
              <w:left w:val="nil"/>
              <w:bottom w:val="single" w:sz="4" w:space="0" w:color="auto"/>
              <w:right w:val="nil"/>
            </w:tcBorders>
            <w:shd w:val="clear" w:color="auto" w:fill="auto"/>
            <w:noWrap/>
            <w:vAlign w:val="center"/>
            <w:hideMark/>
          </w:tcPr>
          <w:p w14:paraId="62242B87"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b/>
                <w:bCs/>
                <w:sz w:val="20"/>
              </w:rPr>
            </w:pPr>
            <w:r w:rsidRPr="007F3DF0">
              <w:rPr>
                <w:rFonts w:ascii="Calibri" w:hAnsi="Calibri" w:cs="Calibri"/>
                <w:b/>
                <w:bCs/>
                <w:sz w:val="20"/>
              </w:rPr>
              <w:t>K2.1</w:t>
            </w:r>
          </w:p>
        </w:tc>
        <w:tc>
          <w:tcPr>
            <w:tcW w:w="1240" w:type="dxa"/>
            <w:tcBorders>
              <w:top w:val="single" w:sz="4" w:space="0" w:color="auto"/>
              <w:left w:val="nil"/>
              <w:bottom w:val="single" w:sz="4" w:space="0" w:color="auto"/>
              <w:right w:val="nil"/>
            </w:tcBorders>
            <w:shd w:val="clear" w:color="auto" w:fill="auto"/>
            <w:noWrap/>
            <w:vAlign w:val="center"/>
            <w:hideMark/>
          </w:tcPr>
          <w:p w14:paraId="20A6D05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b/>
                <w:bCs/>
                <w:sz w:val="20"/>
              </w:rPr>
            </w:pPr>
          </w:p>
        </w:tc>
        <w:tc>
          <w:tcPr>
            <w:tcW w:w="1120" w:type="dxa"/>
            <w:tcBorders>
              <w:top w:val="single" w:sz="4" w:space="0" w:color="auto"/>
              <w:left w:val="nil"/>
              <w:bottom w:val="single" w:sz="4" w:space="0" w:color="auto"/>
              <w:right w:val="nil"/>
            </w:tcBorders>
            <w:shd w:val="clear" w:color="auto" w:fill="auto"/>
            <w:noWrap/>
            <w:vAlign w:val="center"/>
            <w:hideMark/>
          </w:tcPr>
          <w:p w14:paraId="3A9405A1"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83" w:type="dxa"/>
            <w:tcBorders>
              <w:top w:val="single" w:sz="4" w:space="0" w:color="auto"/>
              <w:left w:val="nil"/>
              <w:bottom w:val="single" w:sz="4" w:space="0" w:color="auto"/>
              <w:right w:val="nil"/>
            </w:tcBorders>
            <w:shd w:val="clear" w:color="auto" w:fill="auto"/>
            <w:noWrap/>
            <w:vAlign w:val="center"/>
            <w:hideMark/>
          </w:tcPr>
          <w:p w14:paraId="5BA8D1C5"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76845C10"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4ECCC86C"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2131C5C1"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0D7C53E2"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75AAC59D"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r>
      <w:tr w:rsidR="001A0F78" w:rsidRPr="007F3DF0" w14:paraId="6ED201F2" w14:textId="77777777" w:rsidTr="007F3DF0">
        <w:trPr>
          <w:trHeight w:val="300"/>
        </w:trPr>
        <w:tc>
          <w:tcPr>
            <w:tcW w:w="960" w:type="dxa"/>
            <w:tcBorders>
              <w:top w:val="single" w:sz="4" w:space="0" w:color="auto"/>
              <w:left w:val="nil"/>
              <w:bottom w:val="nil"/>
              <w:right w:val="nil"/>
            </w:tcBorders>
            <w:shd w:val="clear" w:color="auto" w:fill="auto"/>
            <w:noWrap/>
            <w:vAlign w:val="center"/>
            <w:hideMark/>
          </w:tcPr>
          <w:p w14:paraId="516CB60D"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JK-58</w:t>
            </w:r>
          </w:p>
        </w:tc>
        <w:tc>
          <w:tcPr>
            <w:tcW w:w="1240" w:type="dxa"/>
            <w:tcBorders>
              <w:top w:val="single" w:sz="4" w:space="0" w:color="auto"/>
              <w:left w:val="nil"/>
              <w:bottom w:val="nil"/>
              <w:right w:val="nil"/>
            </w:tcBorders>
            <w:shd w:val="clear" w:color="auto" w:fill="auto"/>
            <w:noWrap/>
            <w:vAlign w:val="center"/>
            <w:hideMark/>
          </w:tcPr>
          <w:p w14:paraId="5290F9C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503.872,99  </w:t>
            </w:r>
          </w:p>
        </w:tc>
        <w:tc>
          <w:tcPr>
            <w:tcW w:w="1120" w:type="dxa"/>
            <w:tcBorders>
              <w:top w:val="single" w:sz="4" w:space="0" w:color="auto"/>
              <w:left w:val="nil"/>
              <w:bottom w:val="nil"/>
              <w:right w:val="nil"/>
            </w:tcBorders>
            <w:shd w:val="clear" w:color="auto" w:fill="auto"/>
            <w:noWrap/>
            <w:vAlign w:val="center"/>
            <w:hideMark/>
          </w:tcPr>
          <w:p w14:paraId="1ECAEDB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83.184,41  </w:t>
            </w:r>
          </w:p>
        </w:tc>
        <w:tc>
          <w:tcPr>
            <w:tcW w:w="983" w:type="dxa"/>
            <w:tcBorders>
              <w:top w:val="single" w:sz="4" w:space="0" w:color="auto"/>
              <w:left w:val="nil"/>
              <w:bottom w:val="nil"/>
              <w:right w:val="nil"/>
            </w:tcBorders>
            <w:shd w:val="clear" w:color="auto" w:fill="auto"/>
            <w:noWrap/>
            <w:vAlign w:val="center"/>
            <w:hideMark/>
          </w:tcPr>
          <w:p w14:paraId="6A0EFFB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w:t>
            </w:r>
          </w:p>
        </w:tc>
        <w:tc>
          <w:tcPr>
            <w:tcW w:w="960" w:type="dxa"/>
            <w:tcBorders>
              <w:top w:val="single" w:sz="4" w:space="0" w:color="auto"/>
              <w:left w:val="nil"/>
              <w:bottom w:val="nil"/>
              <w:right w:val="nil"/>
            </w:tcBorders>
            <w:shd w:val="clear" w:color="auto" w:fill="auto"/>
            <w:noWrap/>
            <w:vAlign w:val="center"/>
            <w:hideMark/>
          </w:tcPr>
          <w:p w14:paraId="5C75E99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264,4</w:t>
            </w:r>
          </w:p>
        </w:tc>
        <w:tc>
          <w:tcPr>
            <w:tcW w:w="960" w:type="dxa"/>
            <w:tcBorders>
              <w:top w:val="single" w:sz="4" w:space="0" w:color="auto"/>
              <w:left w:val="nil"/>
              <w:bottom w:val="nil"/>
              <w:right w:val="nil"/>
            </w:tcBorders>
            <w:shd w:val="clear" w:color="auto" w:fill="auto"/>
            <w:noWrap/>
            <w:vAlign w:val="center"/>
            <w:hideMark/>
          </w:tcPr>
          <w:p w14:paraId="328E862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261,81</w:t>
            </w:r>
          </w:p>
        </w:tc>
        <w:tc>
          <w:tcPr>
            <w:tcW w:w="960" w:type="dxa"/>
            <w:tcBorders>
              <w:top w:val="single" w:sz="4" w:space="0" w:color="auto"/>
              <w:left w:val="nil"/>
              <w:bottom w:val="nil"/>
              <w:right w:val="nil"/>
            </w:tcBorders>
            <w:shd w:val="clear" w:color="auto" w:fill="auto"/>
            <w:noWrap/>
            <w:vAlign w:val="center"/>
            <w:hideMark/>
          </w:tcPr>
          <w:p w14:paraId="20BDEA5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261,81</w:t>
            </w:r>
          </w:p>
        </w:tc>
        <w:tc>
          <w:tcPr>
            <w:tcW w:w="960" w:type="dxa"/>
            <w:tcBorders>
              <w:top w:val="single" w:sz="4" w:space="0" w:color="auto"/>
              <w:left w:val="nil"/>
              <w:bottom w:val="nil"/>
              <w:right w:val="nil"/>
            </w:tcBorders>
            <w:shd w:val="clear" w:color="auto" w:fill="auto"/>
            <w:noWrap/>
            <w:vAlign w:val="center"/>
            <w:hideMark/>
          </w:tcPr>
          <w:p w14:paraId="30D34FA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261,81</w:t>
            </w:r>
          </w:p>
        </w:tc>
        <w:tc>
          <w:tcPr>
            <w:tcW w:w="960" w:type="dxa"/>
            <w:tcBorders>
              <w:top w:val="single" w:sz="4" w:space="0" w:color="auto"/>
              <w:left w:val="nil"/>
              <w:bottom w:val="nil"/>
              <w:right w:val="nil"/>
            </w:tcBorders>
            <w:shd w:val="clear" w:color="auto" w:fill="auto"/>
            <w:noWrap/>
            <w:vAlign w:val="center"/>
            <w:hideMark/>
          </w:tcPr>
          <w:p w14:paraId="35A3FA9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2,59</w:t>
            </w:r>
          </w:p>
        </w:tc>
      </w:tr>
      <w:tr w:rsidR="001A0F78" w:rsidRPr="007F3DF0" w14:paraId="53CC342E" w14:textId="77777777" w:rsidTr="007F3DF0">
        <w:trPr>
          <w:trHeight w:val="300"/>
        </w:trPr>
        <w:tc>
          <w:tcPr>
            <w:tcW w:w="960" w:type="dxa"/>
            <w:tcBorders>
              <w:top w:val="nil"/>
              <w:left w:val="nil"/>
              <w:bottom w:val="nil"/>
              <w:right w:val="nil"/>
            </w:tcBorders>
            <w:shd w:val="clear" w:color="auto" w:fill="auto"/>
            <w:noWrap/>
            <w:vAlign w:val="center"/>
            <w:hideMark/>
          </w:tcPr>
          <w:p w14:paraId="09A18180"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JK-64</w:t>
            </w:r>
          </w:p>
        </w:tc>
        <w:tc>
          <w:tcPr>
            <w:tcW w:w="1240" w:type="dxa"/>
            <w:tcBorders>
              <w:top w:val="nil"/>
              <w:left w:val="nil"/>
              <w:bottom w:val="nil"/>
              <w:right w:val="nil"/>
            </w:tcBorders>
            <w:shd w:val="clear" w:color="auto" w:fill="auto"/>
            <w:noWrap/>
            <w:vAlign w:val="center"/>
            <w:hideMark/>
          </w:tcPr>
          <w:p w14:paraId="13F1C43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503.873,60  </w:t>
            </w:r>
          </w:p>
        </w:tc>
        <w:tc>
          <w:tcPr>
            <w:tcW w:w="1120" w:type="dxa"/>
            <w:tcBorders>
              <w:top w:val="nil"/>
              <w:left w:val="nil"/>
              <w:bottom w:val="nil"/>
              <w:right w:val="nil"/>
            </w:tcBorders>
            <w:shd w:val="clear" w:color="auto" w:fill="auto"/>
            <w:noWrap/>
            <w:vAlign w:val="center"/>
            <w:hideMark/>
          </w:tcPr>
          <w:p w14:paraId="3D01857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83.175,62  </w:t>
            </w:r>
          </w:p>
        </w:tc>
        <w:tc>
          <w:tcPr>
            <w:tcW w:w="983" w:type="dxa"/>
            <w:tcBorders>
              <w:top w:val="nil"/>
              <w:left w:val="nil"/>
              <w:bottom w:val="nil"/>
              <w:right w:val="nil"/>
            </w:tcBorders>
            <w:shd w:val="clear" w:color="auto" w:fill="auto"/>
            <w:noWrap/>
            <w:vAlign w:val="center"/>
            <w:hideMark/>
          </w:tcPr>
          <w:p w14:paraId="7E69058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8,82</w:t>
            </w:r>
          </w:p>
        </w:tc>
        <w:tc>
          <w:tcPr>
            <w:tcW w:w="960" w:type="dxa"/>
            <w:tcBorders>
              <w:top w:val="nil"/>
              <w:left w:val="nil"/>
              <w:bottom w:val="nil"/>
              <w:right w:val="nil"/>
            </w:tcBorders>
            <w:shd w:val="clear" w:color="auto" w:fill="auto"/>
            <w:noWrap/>
            <w:vAlign w:val="center"/>
            <w:hideMark/>
          </w:tcPr>
          <w:p w14:paraId="1E0534A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264,28</w:t>
            </w:r>
          </w:p>
        </w:tc>
        <w:tc>
          <w:tcPr>
            <w:tcW w:w="960" w:type="dxa"/>
            <w:tcBorders>
              <w:top w:val="nil"/>
              <w:left w:val="nil"/>
              <w:bottom w:val="nil"/>
              <w:right w:val="nil"/>
            </w:tcBorders>
            <w:shd w:val="clear" w:color="auto" w:fill="auto"/>
            <w:noWrap/>
            <w:vAlign w:val="center"/>
            <w:hideMark/>
          </w:tcPr>
          <w:p w14:paraId="48C2B2C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262,1</w:t>
            </w:r>
          </w:p>
        </w:tc>
        <w:tc>
          <w:tcPr>
            <w:tcW w:w="960" w:type="dxa"/>
            <w:tcBorders>
              <w:top w:val="nil"/>
              <w:left w:val="nil"/>
              <w:bottom w:val="nil"/>
              <w:right w:val="nil"/>
            </w:tcBorders>
            <w:shd w:val="clear" w:color="auto" w:fill="auto"/>
            <w:noWrap/>
            <w:vAlign w:val="center"/>
            <w:hideMark/>
          </w:tcPr>
          <w:p w14:paraId="705165A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262,1</w:t>
            </w:r>
          </w:p>
        </w:tc>
        <w:tc>
          <w:tcPr>
            <w:tcW w:w="960" w:type="dxa"/>
            <w:tcBorders>
              <w:top w:val="nil"/>
              <w:left w:val="nil"/>
              <w:bottom w:val="nil"/>
              <w:right w:val="nil"/>
            </w:tcBorders>
            <w:shd w:val="clear" w:color="auto" w:fill="auto"/>
            <w:noWrap/>
            <w:vAlign w:val="center"/>
            <w:hideMark/>
          </w:tcPr>
          <w:p w14:paraId="7DB52D4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262,1</w:t>
            </w:r>
          </w:p>
        </w:tc>
        <w:tc>
          <w:tcPr>
            <w:tcW w:w="960" w:type="dxa"/>
            <w:tcBorders>
              <w:top w:val="nil"/>
              <w:left w:val="nil"/>
              <w:bottom w:val="nil"/>
              <w:right w:val="nil"/>
            </w:tcBorders>
            <w:shd w:val="clear" w:color="auto" w:fill="auto"/>
            <w:noWrap/>
            <w:vAlign w:val="center"/>
            <w:hideMark/>
          </w:tcPr>
          <w:p w14:paraId="2A95E70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2,18</w:t>
            </w:r>
          </w:p>
        </w:tc>
      </w:tr>
      <w:tr w:rsidR="001A0F78" w:rsidRPr="007F3DF0" w14:paraId="20529715" w14:textId="77777777" w:rsidTr="007F3DF0">
        <w:trPr>
          <w:trHeight w:val="300"/>
        </w:trPr>
        <w:tc>
          <w:tcPr>
            <w:tcW w:w="960" w:type="dxa"/>
            <w:tcBorders>
              <w:top w:val="nil"/>
              <w:left w:val="nil"/>
              <w:bottom w:val="nil"/>
              <w:right w:val="nil"/>
            </w:tcBorders>
            <w:shd w:val="clear" w:color="auto" w:fill="auto"/>
            <w:noWrap/>
            <w:vAlign w:val="center"/>
            <w:hideMark/>
          </w:tcPr>
          <w:p w14:paraId="5BFABD99"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JK-63</w:t>
            </w:r>
          </w:p>
        </w:tc>
        <w:tc>
          <w:tcPr>
            <w:tcW w:w="1240" w:type="dxa"/>
            <w:tcBorders>
              <w:top w:val="nil"/>
              <w:left w:val="nil"/>
              <w:bottom w:val="nil"/>
              <w:right w:val="nil"/>
            </w:tcBorders>
            <w:shd w:val="clear" w:color="auto" w:fill="auto"/>
            <w:noWrap/>
            <w:vAlign w:val="center"/>
            <w:hideMark/>
          </w:tcPr>
          <w:p w14:paraId="3D487E3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503.850,73  </w:t>
            </w:r>
          </w:p>
        </w:tc>
        <w:tc>
          <w:tcPr>
            <w:tcW w:w="1120" w:type="dxa"/>
            <w:tcBorders>
              <w:top w:val="nil"/>
              <w:left w:val="nil"/>
              <w:bottom w:val="nil"/>
              <w:right w:val="nil"/>
            </w:tcBorders>
            <w:shd w:val="clear" w:color="auto" w:fill="auto"/>
            <w:noWrap/>
            <w:vAlign w:val="center"/>
            <w:hideMark/>
          </w:tcPr>
          <w:p w14:paraId="211E991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83.170,79  </w:t>
            </w:r>
          </w:p>
        </w:tc>
        <w:tc>
          <w:tcPr>
            <w:tcW w:w="983" w:type="dxa"/>
            <w:tcBorders>
              <w:top w:val="nil"/>
              <w:left w:val="nil"/>
              <w:bottom w:val="nil"/>
              <w:right w:val="nil"/>
            </w:tcBorders>
            <w:shd w:val="clear" w:color="auto" w:fill="auto"/>
            <w:noWrap/>
            <w:vAlign w:val="center"/>
            <w:hideMark/>
          </w:tcPr>
          <w:p w14:paraId="2DE4A98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32,19</w:t>
            </w:r>
          </w:p>
        </w:tc>
        <w:tc>
          <w:tcPr>
            <w:tcW w:w="960" w:type="dxa"/>
            <w:tcBorders>
              <w:top w:val="nil"/>
              <w:left w:val="nil"/>
              <w:bottom w:val="nil"/>
              <w:right w:val="nil"/>
            </w:tcBorders>
            <w:shd w:val="clear" w:color="auto" w:fill="auto"/>
            <w:noWrap/>
            <w:vAlign w:val="center"/>
            <w:hideMark/>
          </w:tcPr>
          <w:p w14:paraId="3849730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264,56</w:t>
            </w:r>
          </w:p>
        </w:tc>
        <w:tc>
          <w:tcPr>
            <w:tcW w:w="960" w:type="dxa"/>
            <w:tcBorders>
              <w:top w:val="nil"/>
              <w:left w:val="nil"/>
              <w:bottom w:val="nil"/>
              <w:right w:val="nil"/>
            </w:tcBorders>
            <w:shd w:val="clear" w:color="auto" w:fill="auto"/>
            <w:noWrap/>
            <w:vAlign w:val="center"/>
            <w:hideMark/>
          </w:tcPr>
          <w:p w14:paraId="74CE56C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262,6</w:t>
            </w:r>
          </w:p>
        </w:tc>
        <w:tc>
          <w:tcPr>
            <w:tcW w:w="960" w:type="dxa"/>
            <w:tcBorders>
              <w:top w:val="nil"/>
              <w:left w:val="nil"/>
              <w:bottom w:val="nil"/>
              <w:right w:val="nil"/>
            </w:tcBorders>
            <w:shd w:val="clear" w:color="auto" w:fill="auto"/>
            <w:noWrap/>
            <w:vAlign w:val="center"/>
            <w:hideMark/>
          </w:tcPr>
          <w:p w14:paraId="2AE36FC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262,6</w:t>
            </w:r>
          </w:p>
        </w:tc>
        <w:tc>
          <w:tcPr>
            <w:tcW w:w="960" w:type="dxa"/>
            <w:tcBorders>
              <w:top w:val="nil"/>
              <w:left w:val="nil"/>
              <w:bottom w:val="nil"/>
              <w:right w:val="nil"/>
            </w:tcBorders>
            <w:shd w:val="clear" w:color="auto" w:fill="auto"/>
            <w:noWrap/>
            <w:vAlign w:val="center"/>
            <w:hideMark/>
          </w:tcPr>
          <w:p w14:paraId="7243DF5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262,6</w:t>
            </w:r>
          </w:p>
        </w:tc>
        <w:tc>
          <w:tcPr>
            <w:tcW w:w="960" w:type="dxa"/>
            <w:tcBorders>
              <w:top w:val="nil"/>
              <w:left w:val="nil"/>
              <w:bottom w:val="nil"/>
              <w:right w:val="nil"/>
            </w:tcBorders>
            <w:shd w:val="clear" w:color="auto" w:fill="auto"/>
            <w:noWrap/>
            <w:vAlign w:val="center"/>
            <w:hideMark/>
          </w:tcPr>
          <w:p w14:paraId="30DCC3D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1,96</w:t>
            </w:r>
          </w:p>
        </w:tc>
      </w:tr>
      <w:tr w:rsidR="001A0F78" w:rsidRPr="007F3DF0" w14:paraId="1AC14D0D" w14:textId="77777777" w:rsidTr="007F3DF0">
        <w:trPr>
          <w:trHeight w:val="300"/>
        </w:trPr>
        <w:tc>
          <w:tcPr>
            <w:tcW w:w="960" w:type="dxa"/>
            <w:tcBorders>
              <w:top w:val="nil"/>
              <w:left w:val="nil"/>
              <w:bottom w:val="nil"/>
              <w:right w:val="nil"/>
            </w:tcBorders>
            <w:shd w:val="clear" w:color="auto" w:fill="auto"/>
            <w:noWrap/>
            <w:vAlign w:val="center"/>
            <w:hideMark/>
          </w:tcPr>
          <w:p w14:paraId="1B7AB109"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JK-62</w:t>
            </w:r>
          </w:p>
        </w:tc>
        <w:tc>
          <w:tcPr>
            <w:tcW w:w="1240" w:type="dxa"/>
            <w:tcBorders>
              <w:top w:val="nil"/>
              <w:left w:val="nil"/>
              <w:bottom w:val="nil"/>
              <w:right w:val="nil"/>
            </w:tcBorders>
            <w:shd w:val="clear" w:color="auto" w:fill="auto"/>
            <w:noWrap/>
            <w:vAlign w:val="center"/>
            <w:hideMark/>
          </w:tcPr>
          <w:p w14:paraId="4CE666C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503.820,31  </w:t>
            </w:r>
          </w:p>
        </w:tc>
        <w:tc>
          <w:tcPr>
            <w:tcW w:w="1120" w:type="dxa"/>
            <w:tcBorders>
              <w:top w:val="nil"/>
              <w:left w:val="nil"/>
              <w:bottom w:val="nil"/>
              <w:right w:val="nil"/>
            </w:tcBorders>
            <w:shd w:val="clear" w:color="auto" w:fill="auto"/>
            <w:noWrap/>
            <w:vAlign w:val="center"/>
            <w:hideMark/>
          </w:tcPr>
          <w:p w14:paraId="3E01EF8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83.165,34  </w:t>
            </w:r>
          </w:p>
        </w:tc>
        <w:tc>
          <w:tcPr>
            <w:tcW w:w="983" w:type="dxa"/>
            <w:tcBorders>
              <w:top w:val="nil"/>
              <w:left w:val="nil"/>
              <w:bottom w:val="nil"/>
              <w:right w:val="nil"/>
            </w:tcBorders>
            <w:shd w:val="clear" w:color="auto" w:fill="auto"/>
            <w:noWrap/>
            <w:vAlign w:val="center"/>
            <w:hideMark/>
          </w:tcPr>
          <w:p w14:paraId="6B4FFFD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63,1</w:t>
            </w:r>
          </w:p>
        </w:tc>
        <w:tc>
          <w:tcPr>
            <w:tcW w:w="960" w:type="dxa"/>
            <w:tcBorders>
              <w:top w:val="nil"/>
              <w:left w:val="nil"/>
              <w:bottom w:val="nil"/>
              <w:right w:val="nil"/>
            </w:tcBorders>
            <w:shd w:val="clear" w:color="auto" w:fill="auto"/>
            <w:noWrap/>
            <w:vAlign w:val="center"/>
            <w:hideMark/>
          </w:tcPr>
          <w:p w14:paraId="7715B79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265,95</w:t>
            </w:r>
          </w:p>
        </w:tc>
        <w:tc>
          <w:tcPr>
            <w:tcW w:w="960" w:type="dxa"/>
            <w:tcBorders>
              <w:top w:val="nil"/>
              <w:left w:val="nil"/>
              <w:bottom w:val="nil"/>
              <w:right w:val="nil"/>
            </w:tcBorders>
            <w:shd w:val="clear" w:color="auto" w:fill="auto"/>
            <w:noWrap/>
            <w:vAlign w:val="center"/>
            <w:hideMark/>
          </w:tcPr>
          <w:p w14:paraId="1731CEF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263,79</w:t>
            </w:r>
          </w:p>
        </w:tc>
        <w:tc>
          <w:tcPr>
            <w:tcW w:w="960" w:type="dxa"/>
            <w:tcBorders>
              <w:top w:val="nil"/>
              <w:left w:val="nil"/>
              <w:bottom w:val="nil"/>
              <w:right w:val="nil"/>
            </w:tcBorders>
            <w:shd w:val="clear" w:color="auto" w:fill="auto"/>
            <w:noWrap/>
            <w:vAlign w:val="center"/>
            <w:hideMark/>
          </w:tcPr>
          <w:p w14:paraId="6CDE885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263,79</w:t>
            </w:r>
          </w:p>
        </w:tc>
        <w:tc>
          <w:tcPr>
            <w:tcW w:w="960" w:type="dxa"/>
            <w:tcBorders>
              <w:top w:val="nil"/>
              <w:left w:val="nil"/>
              <w:bottom w:val="nil"/>
              <w:right w:val="nil"/>
            </w:tcBorders>
            <w:shd w:val="clear" w:color="auto" w:fill="auto"/>
            <w:noWrap/>
            <w:vAlign w:val="center"/>
            <w:hideMark/>
          </w:tcPr>
          <w:p w14:paraId="30224A6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263,79</w:t>
            </w:r>
          </w:p>
        </w:tc>
        <w:tc>
          <w:tcPr>
            <w:tcW w:w="960" w:type="dxa"/>
            <w:tcBorders>
              <w:top w:val="nil"/>
              <w:left w:val="nil"/>
              <w:bottom w:val="nil"/>
              <w:right w:val="nil"/>
            </w:tcBorders>
            <w:shd w:val="clear" w:color="auto" w:fill="auto"/>
            <w:noWrap/>
            <w:vAlign w:val="center"/>
            <w:hideMark/>
          </w:tcPr>
          <w:p w14:paraId="2E8E0E2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2,16</w:t>
            </w:r>
          </w:p>
        </w:tc>
      </w:tr>
      <w:tr w:rsidR="001A0F78" w:rsidRPr="007F3DF0" w14:paraId="2E02AE94" w14:textId="77777777" w:rsidTr="007F3DF0">
        <w:trPr>
          <w:trHeight w:val="300"/>
        </w:trPr>
        <w:tc>
          <w:tcPr>
            <w:tcW w:w="960" w:type="dxa"/>
            <w:tcBorders>
              <w:top w:val="nil"/>
              <w:left w:val="nil"/>
              <w:bottom w:val="nil"/>
              <w:right w:val="nil"/>
            </w:tcBorders>
            <w:shd w:val="clear" w:color="auto" w:fill="auto"/>
            <w:noWrap/>
            <w:vAlign w:val="center"/>
            <w:hideMark/>
          </w:tcPr>
          <w:p w14:paraId="04B5BAA0"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JK-61</w:t>
            </w:r>
          </w:p>
        </w:tc>
        <w:tc>
          <w:tcPr>
            <w:tcW w:w="1240" w:type="dxa"/>
            <w:tcBorders>
              <w:top w:val="nil"/>
              <w:left w:val="nil"/>
              <w:bottom w:val="nil"/>
              <w:right w:val="nil"/>
            </w:tcBorders>
            <w:shd w:val="clear" w:color="auto" w:fill="auto"/>
            <w:noWrap/>
            <w:vAlign w:val="center"/>
            <w:hideMark/>
          </w:tcPr>
          <w:p w14:paraId="4AC549D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503.814,03  </w:t>
            </w:r>
          </w:p>
        </w:tc>
        <w:tc>
          <w:tcPr>
            <w:tcW w:w="1120" w:type="dxa"/>
            <w:tcBorders>
              <w:top w:val="nil"/>
              <w:left w:val="nil"/>
              <w:bottom w:val="nil"/>
              <w:right w:val="nil"/>
            </w:tcBorders>
            <w:shd w:val="clear" w:color="auto" w:fill="auto"/>
            <w:noWrap/>
            <w:vAlign w:val="center"/>
            <w:hideMark/>
          </w:tcPr>
          <w:p w14:paraId="0DAF96E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83.188,32  </w:t>
            </w:r>
          </w:p>
        </w:tc>
        <w:tc>
          <w:tcPr>
            <w:tcW w:w="983" w:type="dxa"/>
            <w:tcBorders>
              <w:top w:val="nil"/>
              <w:left w:val="nil"/>
              <w:bottom w:val="nil"/>
              <w:right w:val="nil"/>
            </w:tcBorders>
            <w:shd w:val="clear" w:color="auto" w:fill="auto"/>
            <w:noWrap/>
            <w:vAlign w:val="center"/>
            <w:hideMark/>
          </w:tcPr>
          <w:p w14:paraId="243CD9D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86,92</w:t>
            </w:r>
          </w:p>
        </w:tc>
        <w:tc>
          <w:tcPr>
            <w:tcW w:w="960" w:type="dxa"/>
            <w:tcBorders>
              <w:top w:val="nil"/>
              <w:left w:val="nil"/>
              <w:bottom w:val="nil"/>
              <w:right w:val="nil"/>
            </w:tcBorders>
            <w:shd w:val="clear" w:color="auto" w:fill="auto"/>
            <w:noWrap/>
            <w:vAlign w:val="center"/>
            <w:hideMark/>
          </w:tcPr>
          <w:p w14:paraId="4D7CB56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266,68</w:t>
            </w:r>
          </w:p>
        </w:tc>
        <w:tc>
          <w:tcPr>
            <w:tcW w:w="960" w:type="dxa"/>
            <w:tcBorders>
              <w:top w:val="nil"/>
              <w:left w:val="nil"/>
              <w:bottom w:val="nil"/>
              <w:right w:val="nil"/>
            </w:tcBorders>
            <w:shd w:val="clear" w:color="auto" w:fill="auto"/>
            <w:noWrap/>
            <w:vAlign w:val="center"/>
            <w:hideMark/>
          </w:tcPr>
          <w:p w14:paraId="444772F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264,75</w:t>
            </w:r>
          </w:p>
        </w:tc>
        <w:tc>
          <w:tcPr>
            <w:tcW w:w="960" w:type="dxa"/>
            <w:tcBorders>
              <w:top w:val="nil"/>
              <w:left w:val="nil"/>
              <w:bottom w:val="nil"/>
              <w:right w:val="nil"/>
            </w:tcBorders>
            <w:shd w:val="clear" w:color="auto" w:fill="auto"/>
            <w:noWrap/>
            <w:vAlign w:val="center"/>
            <w:hideMark/>
          </w:tcPr>
          <w:p w14:paraId="0412BCC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264,75</w:t>
            </w:r>
          </w:p>
        </w:tc>
        <w:tc>
          <w:tcPr>
            <w:tcW w:w="960" w:type="dxa"/>
            <w:tcBorders>
              <w:top w:val="nil"/>
              <w:left w:val="nil"/>
              <w:bottom w:val="nil"/>
              <w:right w:val="nil"/>
            </w:tcBorders>
            <w:shd w:val="clear" w:color="auto" w:fill="auto"/>
            <w:noWrap/>
            <w:vAlign w:val="center"/>
            <w:hideMark/>
          </w:tcPr>
          <w:p w14:paraId="5DE0337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264,75</w:t>
            </w:r>
          </w:p>
        </w:tc>
        <w:tc>
          <w:tcPr>
            <w:tcW w:w="960" w:type="dxa"/>
            <w:tcBorders>
              <w:top w:val="nil"/>
              <w:left w:val="nil"/>
              <w:bottom w:val="nil"/>
              <w:right w:val="nil"/>
            </w:tcBorders>
            <w:shd w:val="clear" w:color="auto" w:fill="auto"/>
            <w:noWrap/>
            <w:vAlign w:val="center"/>
            <w:hideMark/>
          </w:tcPr>
          <w:p w14:paraId="7D22758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1,93</w:t>
            </w:r>
          </w:p>
        </w:tc>
      </w:tr>
      <w:tr w:rsidR="001A0F78" w:rsidRPr="007F3DF0" w14:paraId="7B630092" w14:textId="77777777" w:rsidTr="007F3DF0">
        <w:trPr>
          <w:trHeight w:val="300"/>
        </w:trPr>
        <w:tc>
          <w:tcPr>
            <w:tcW w:w="960" w:type="dxa"/>
            <w:tcBorders>
              <w:top w:val="nil"/>
              <w:left w:val="nil"/>
              <w:bottom w:val="nil"/>
              <w:right w:val="nil"/>
            </w:tcBorders>
            <w:shd w:val="clear" w:color="auto" w:fill="auto"/>
            <w:noWrap/>
            <w:vAlign w:val="center"/>
            <w:hideMark/>
          </w:tcPr>
          <w:p w14:paraId="37F04001"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JK-60</w:t>
            </w:r>
          </w:p>
        </w:tc>
        <w:tc>
          <w:tcPr>
            <w:tcW w:w="1240" w:type="dxa"/>
            <w:tcBorders>
              <w:top w:val="nil"/>
              <w:left w:val="nil"/>
              <w:bottom w:val="nil"/>
              <w:right w:val="nil"/>
            </w:tcBorders>
            <w:shd w:val="clear" w:color="auto" w:fill="auto"/>
            <w:noWrap/>
            <w:vAlign w:val="center"/>
            <w:hideMark/>
          </w:tcPr>
          <w:p w14:paraId="16D430D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503.809,66  </w:t>
            </w:r>
          </w:p>
        </w:tc>
        <w:tc>
          <w:tcPr>
            <w:tcW w:w="1120" w:type="dxa"/>
            <w:tcBorders>
              <w:top w:val="nil"/>
              <w:left w:val="nil"/>
              <w:bottom w:val="nil"/>
              <w:right w:val="nil"/>
            </w:tcBorders>
            <w:shd w:val="clear" w:color="auto" w:fill="auto"/>
            <w:noWrap/>
            <w:vAlign w:val="center"/>
            <w:hideMark/>
          </w:tcPr>
          <w:p w14:paraId="6562971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83.200,15  </w:t>
            </w:r>
          </w:p>
        </w:tc>
        <w:tc>
          <w:tcPr>
            <w:tcW w:w="983" w:type="dxa"/>
            <w:tcBorders>
              <w:top w:val="nil"/>
              <w:left w:val="nil"/>
              <w:bottom w:val="nil"/>
              <w:right w:val="nil"/>
            </w:tcBorders>
            <w:shd w:val="clear" w:color="auto" w:fill="auto"/>
            <w:noWrap/>
            <w:vAlign w:val="center"/>
            <w:hideMark/>
          </w:tcPr>
          <w:p w14:paraId="124A8E1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99,53</w:t>
            </w:r>
          </w:p>
        </w:tc>
        <w:tc>
          <w:tcPr>
            <w:tcW w:w="960" w:type="dxa"/>
            <w:tcBorders>
              <w:top w:val="nil"/>
              <w:left w:val="nil"/>
              <w:bottom w:val="nil"/>
              <w:right w:val="nil"/>
            </w:tcBorders>
            <w:shd w:val="clear" w:color="auto" w:fill="auto"/>
            <w:noWrap/>
            <w:vAlign w:val="center"/>
            <w:hideMark/>
          </w:tcPr>
          <w:p w14:paraId="513AE30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267,49</w:t>
            </w:r>
          </w:p>
        </w:tc>
        <w:tc>
          <w:tcPr>
            <w:tcW w:w="960" w:type="dxa"/>
            <w:tcBorders>
              <w:top w:val="nil"/>
              <w:left w:val="nil"/>
              <w:bottom w:val="nil"/>
              <w:right w:val="nil"/>
            </w:tcBorders>
            <w:shd w:val="clear" w:color="auto" w:fill="auto"/>
            <w:noWrap/>
            <w:vAlign w:val="center"/>
            <w:hideMark/>
          </w:tcPr>
          <w:p w14:paraId="5B252E8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265,29</w:t>
            </w:r>
          </w:p>
        </w:tc>
        <w:tc>
          <w:tcPr>
            <w:tcW w:w="960" w:type="dxa"/>
            <w:tcBorders>
              <w:top w:val="nil"/>
              <w:left w:val="nil"/>
              <w:bottom w:val="nil"/>
              <w:right w:val="nil"/>
            </w:tcBorders>
            <w:shd w:val="clear" w:color="auto" w:fill="auto"/>
            <w:noWrap/>
            <w:vAlign w:val="center"/>
            <w:hideMark/>
          </w:tcPr>
          <w:p w14:paraId="3C76015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265,29</w:t>
            </w:r>
          </w:p>
        </w:tc>
        <w:tc>
          <w:tcPr>
            <w:tcW w:w="960" w:type="dxa"/>
            <w:tcBorders>
              <w:top w:val="nil"/>
              <w:left w:val="nil"/>
              <w:bottom w:val="nil"/>
              <w:right w:val="nil"/>
            </w:tcBorders>
            <w:shd w:val="clear" w:color="auto" w:fill="auto"/>
            <w:noWrap/>
            <w:vAlign w:val="center"/>
            <w:hideMark/>
          </w:tcPr>
          <w:p w14:paraId="161DADA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265,29</w:t>
            </w:r>
          </w:p>
        </w:tc>
        <w:tc>
          <w:tcPr>
            <w:tcW w:w="960" w:type="dxa"/>
            <w:tcBorders>
              <w:top w:val="nil"/>
              <w:left w:val="nil"/>
              <w:bottom w:val="nil"/>
              <w:right w:val="nil"/>
            </w:tcBorders>
            <w:shd w:val="clear" w:color="auto" w:fill="auto"/>
            <w:noWrap/>
            <w:vAlign w:val="center"/>
            <w:hideMark/>
          </w:tcPr>
          <w:p w14:paraId="0B9C047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w:t>
            </w:r>
          </w:p>
        </w:tc>
      </w:tr>
      <w:tr w:rsidR="001A0F78" w:rsidRPr="007F3DF0" w14:paraId="2269B435" w14:textId="77777777" w:rsidTr="007F3DF0">
        <w:trPr>
          <w:trHeight w:val="300"/>
        </w:trPr>
        <w:tc>
          <w:tcPr>
            <w:tcW w:w="960" w:type="dxa"/>
            <w:tcBorders>
              <w:top w:val="nil"/>
              <w:left w:val="nil"/>
              <w:bottom w:val="single" w:sz="4" w:space="0" w:color="auto"/>
              <w:right w:val="nil"/>
            </w:tcBorders>
            <w:shd w:val="clear" w:color="auto" w:fill="auto"/>
            <w:noWrap/>
            <w:vAlign w:val="center"/>
            <w:hideMark/>
          </w:tcPr>
          <w:p w14:paraId="2019D09C"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lastRenderedPageBreak/>
              <w:t>JK-59</w:t>
            </w:r>
          </w:p>
        </w:tc>
        <w:tc>
          <w:tcPr>
            <w:tcW w:w="1240" w:type="dxa"/>
            <w:tcBorders>
              <w:top w:val="nil"/>
              <w:left w:val="nil"/>
              <w:bottom w:val="single" w:sz="4" w:space="0" w:color="auto"/>
              <w:right w:val="nil"/>
            </w:tcBorders>
            <w:shd w:val="clear" w:color="auto" w:fill="auto"/>
            <w:noWrap/>
            <w:vAlign w:val="center"/>
            <w:hideMark/>
          </w:tcPr>
          <w:p w14:paraId="1964B5F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503.805,29  </w:t>
            </w:r>
          </w:p>
        </w:tc>
        <w:tc>
          <w:tcPr>
            <w:tcW w:w="1120" w:type="dxa"/>
            <w:tcBorders>
              <w:top w:val="nil"/>
              <w:left w:val="nil"/>
              <w:bottom w:val="single" w:sz="4" w:space="0" w:color="auto"/>
              <w:right w:val="nil"/>
            </w:tcBorders>
            <w:shd w:val="clear" w:color="auto" w:fill="auto"/>
            <w:noWrap/>
            <w:vAlign w:val="center"/>
            <w:hideMark/>
          </w:tcPr>
          <w:p w14:paraId="47A638B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83.214,73  </w:t>
            </w:r>
          </w:p>
        </w:tc>
        <w:tc>
          <w:tcPr>
            <w:tcW w:w="983" w:type="dxa"/>
            <w:tcBorders>
              <w:top w:val="nil"/>
              <w:left w:val="nil"/>
              <w:bottom w:val="single" w:sz="4" w:space="0" w:color="auto"/>
              <w:right w:val="nil"/>
            </w:tcBorders>
            <w:shd w:val="clear" w:color="auto" w:fill="auto"/>
            <w:noWrap/>
            <w:vAlign w:val="center"/>
            <w:hideMark/>
          </w:tcPr>
          <w:p w14:paraId="4ED9EEB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114,75</w:t>
            </w:r>
          </w:p>
        </w:tc>
        <w:tc>
          <w:tcPr>
            <w:tcW w:w="960" w:type="dxa"/>
            <w:tcBorders>
              <w:top w:val="nil"/>
              <w:left w:val="nil"/>
              <w:bottom w:val="single" w:sz="4" w:space="0" w:color="auto"/>
              <w:right w:val="nil"/>
            </w:tcBorders>
            <w:shd w:val="clear" w:color="auto" w:fill="auto"/>
            <w:noWrap/>
            <w:vAlign w:val="center"/>
            <w:hideMark/>
          </w:tcPr>
          <w:p w14:paraId="19A6B09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268,62</w:t>
            </w:r>
          </w:p>
        </w:tc>
        <w:tc>
          <w:tcPr>
            <w:tcW w:w="960" w:type="dxa"/>
            <w:tcBorders>
              <w:top w:val="nil"/>
              <w:left w:val="nil"/>
              <w:bottom w:val="single" w:sz="4" w:space="0" w:color="auto"/>
              <w:right w:val="nil"/>
            </w:tcBorders>
            <w:shd w:val="clear" w:color="auto" w:fill="auto"/>
            <w:noWrap/>
            <w:vAlign w:val="center"/>
            <w:hideMark/>
          </w:tcPr>
          <w:p w14:paraId="2AD1D58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266,62</w:t>
            </w:r>
          </w:p>
        </w:tc>
        <w:tc>
          <w:tcPr>
            <w:tcW w:w="960" w:type="dxa"/>
            <w:tcBorders>
              <w:top w:val="nil"/>
              <w:left w:val="nil"/>
              <w:bottom w:val="single" w:sz="4" w:space="0" w:color="auto"/>
              <w:right w:val="nil"/>
            </w:tcBorders>
            <w:shd w:val="clear" w:color="auto" w:fill="auto"/>
            <w:noWrap/>
            <w:vAlign w:val="center"/>
            <w:hideMark/>
          </w:tcPr>
          <w:p w14:paraId="4EFA07E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266,62</w:t>
            </w:r>
          </w:p>
        </w:tc>
        <w:tc>
          <w:tcPr>
            <w:tcW w:w="960" w:type="dxa"/>
            <w:tcBorders>
              <w:top w:val="nil"/>
              <w:left w:val="nil"/>
              <w:bottom w:val="single" w:sz="4" w:space="0" w:color="auto"/>
              <w:right w:val="nil"/>
            </w:tcBorders>
            <w:shd w:val="clear" w:color="auto" w:fill="auto"/>
            <w:noWrap/>
            <w:vAlign w:val="center"/>
            <w:hideMark/>
          </w:tcPr>
          <w:p w14:paraId="690E94B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266,62</w:t>
            </w:r>
          </w:p>
        </w:tc>
        <w:tc>
          <w:tcPr>
            <w:tcW w:w="960" w:type="dxa"/>
            <w:tcBorders>
              <w:top w:val="nil"/>
              <w:left w:val="nil"/>
              <w:bottom w:val="single" w:sz="4" w:space="0" w:color="auto"/>
              <w:right w:val="nil"/>
            </w:tcBorders>
            <w:shd w:val="clear" w:color="auto" w:fill="auto"/>
            <w:noWrap/>
            <w:vAlign w:val="center"/>
            <w:hideMark/>
          </w:tcPr>
          <w:p w14:paraId="6F6C223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w:t>
            </w:r>
          </w:p>
        </w:tc>
      </w:tr>
      <w:tr w:rsidR="001A0F78" w:rsidRPr="007F3DF0" w14:paraId="0B62B95A" w14:textId="77777777" w:rsidTr="007F3DF0">
        <w:trPr>
          <w:trHeight w:val="300"/>
        </w:trPr>
        <w:tc>
          <w:tcPr>
            <w:tcW w:w="960" w:type="dxa"/>
            <w:tcBorders>
              <w:top w:val="single" w:sz="4" w:space="0" w:color="auto"/>
              <w:left w:val="nil"/>
              <w:bottom w:val="single" w:sz="4" w:space="0" w:color="auto"/>
              <w:right w:val="nil"/>
            </w:tcBorders>
            <w:shd w:val="clear" w:color="auto" w:fill="auto"/>
            <w:noWrap/>
            <w:vAlign w:val="center"/>
            <w:hideMark/>
          </w:tcPr>
          <w:p w14:paraId="4C332474"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b/>
                <w:bCs/>
                <w:sz w:val="20"/>
              </w:rPr>
            </w:pPr>
            <w:r w:rsidRPr="007F3DF0">
              <w:rPr>
                <w:rFonts w:ascii="Calibri" w:hAnsi="Calibri" w:cs="Calibri"/>
                <w:b/>
                <w:bCs/>
                <w:sz w:val="20"/>
              </w:rPr>
              <w:t>K2.1.1</w:t>
            </w:r>
          </w:p>
        </w:tc>
        <w:tc>
          <w:tcPr>
            <w:tcW w:w="1240" w:type="dxa"/>
            <w:tcBorders>
              <w:top w:val="single" w:sz="4" w:space="0" w:color="auto"/>
              <w:left w:val="nil"/>
              <w:bottom w:val="single" w:sz="4" w:space="0" w:color="auto"/>
              <w:right w:val="nil"/>
            </w:tcBorders>
            <w:shd w:val="clear" w:color="auto" w:fill="auto"/>
            <w:noWrap/>
            <w:vAlign w:val="center"/>
            <w:hideMark/>
          </w:tcPr>
          <w:p w14:paraId="610A4FC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b/>
                <w:bCs/>
                <w:sz w:val="20"/>
              </w:rPr>
            </w:pPr>
          </w:p>
        </w:tc>
        <w:tc>
          <w:tcPr>
            <w:tcW w:w="1120" w:type="dxa"/>
            <w:tcBorders>
              <w:top w:val="single" w:sz="4" w:space="0" w:color="auto"/>
              <w:left w:val="nil"/>
              <w:bottom w:val="single" w:sz="4" w:space="0" w:color="auto"/>
              <w:right w:val="nil"/>
            </w:tcBorders>
            <w:shd w:val="clear" w:color="auto" w:fill="auto"/>
            <w:noWrap/>
            <w:vAlign w:val="center"/>
            <w:hideMark/>
          </w:tcPr>
          <w:p w14:paraId="63A2823E"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83" w:type="dxa"/>
            <w:tcBorders>
              <w:top w:val="single" w:sz="4" w:space="0" w:color="auto"/>
              <w:left w:val="nil"/>
              <w:bottom w:val="single" w:sz="4" w:space="0" w:color="auto"/>
              <w:right w:val="nil"/>
            </w:tcBorders>
            <w:shd w:val="clear" w:color="auto" w:fill="auto"/>
            <w:noWrap/>
            <w:vAlign w:val="center"/>
            <w:hideMark/>
          </w:tcPr>
          <w:p w14:paraId="6C6B6A46"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6FD8F2E4"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70EB1195"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050E6B9B"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1542D122"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3F5DC531"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r>
      <w:tr w:rsidR="001A0F78" w:rsidRPr="007F3DF0" w14:paraId="24AC3DF4" w14:textId="77777777" w:rsidTr="007F3DF0">
        <w:trPr>
          <w:trHeight w:val="300"/>
        </w:trPr>
        <w:tc>
          <w:tcPr>
            <w:tcW w:w="960" w:type="dxa"/>
            <w:tcBorders>
              <w:top w:val="single" w:sz="4" w:space="0" w:color="auto"/>
              <w:left w:val="nil"/>
              <w:bottom w:val="nil"/>
              <w:right w:val="nil"/>
            </w:tcBorders>
            <w:shd w:val="clear" w:color="auto" w:fill="auto"/>
            <w:noWrap/>
            <w:vAlign w:val="center"/>
            <w:hideMark/>
          </w:tcPr>
          <w:p w14:paraId="656D6F49"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JK-60</w:t>
            </w:r>
          </w:p>
        </w:tc>
        <w:tc>
          <w:tcPr>
            <w:tcW w:w="1240" w:type="dxa"/>
            <w:tcBorders>
              <w:top w:val="single" w:sz="4" w:space="0" w:color="auto"/>
              <w:left w:val="nil"/>
              <w:bottom w:val="nil"/>
              <w:right w:val="nil"/>
            </w:tcBorders>
            <w:shd w:val="clear" w:color="auto" w:fill="auto"/>
            <w:noWrap/>
            <w:vAlign w:val="center"/>
            <w:hideMark/>
          </w:tcPr>
          <w:p w14:paraId="3253293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503.809,66  </w:t>
            </w:r>
          </w:p>
        </w:tc>
        <w:tc>
          <w:tcPr>
            <w:tcW w:w="1120" w:type="dxa"/>
            <w:tcBorders>
              <w:top w:val="single" w:sz="4" w:space="0" w:color="auto"/>
              <w:left w:val="nil"/>
              <w:bottom w:val="nil"/>
              <w:right w:val="nil"/>
            </w:tcBorders>
            <w:shd w:val="clear" w:color="auto" w:fill="auto"/>
            <w:noWrap/>
            <w:vAlign w:val="center"/>
            <w:hideMark/>
          </w:tcPr>
          <w:p w14:paraId="3B604FA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83.200,15  </w:t>
            </w:r>
          </w:p>
        </w:tc>
        <w:tc>
          <w:tcPr>
            <w:tcW w:w="983" w:type="dxa"/>
            <w:tcBorders>
              <w:top w:val="single" w:sz="4" w:space="0" w:color="auto"/>
              <w:left w:val="nil"/>
              <w:bottom w:val="nil"/>
              <w:right w:val="nil"/>
            </w:tcBorders>
            <w:shd w:val="clear" w:color="auto" w:fill="auto"/>
            <w:noWrap/>
            <w:vAlign w:val="center"/>
            <w:hideMark/>
          </w:tcPr>
          <w:p w14:paraId="78DCE0D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w:t>
            </w:r>
          </w:p>
        </w:tc>
        <w:tc>
          <w:tcPr>
            <w:tcW w:w="960" w:type="dxa"/>
            <w:tcBorders>
              <w:top w:val="single" w:sz="4" w:space="0" w:color="auto"/>
              <w:left w:val="nil"/>
              <w:bottom w:val="nil"/>
              <w:right w:val="nil"/>
            </w:tcBorders>
            <w:shd w:val="clear" w:color="auto" w:fill="auto"/>
            <w:noWrap/>
            <w:vAlign w:val="center"/>
            <w:hideMark/>
          </w:tcPr>
          <w:p w14:paraId="4CAA2E6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267,49</w:t>
            </w:r>
          </w:p>
        </w:tc>
        <w:tc>
          <w:tcPr>
            <w:tcW w:w="960" w:type="dxa"/>
            <w:tcBorders>
              <w:top w:val="single" w:sz="4" w:space="0" w:color="auto"/>
              <w:left w:val="nil"/>
              <w:bottom w:val="nil"/>
              <w:right w:val="nil"/>
            </w:tcBorders>
            <w:shd w:val="clear" w:color="auto" w:fill="auto"/>
            <w:noWrap/>
            <w:vAlign w:val="center"/>
            <w:hideMark/>
          </w:tcPr>
          <w:p w14:paraId="37C4374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265,29</w:t>
            </w:r>
          </w:p>
        </w:tc>
        <w:tc>
          <w:tcPr>
            <w:tcW w:w="960" w:type="dxa"/>
            <w:tcBorders>
              <w:top w:val="single" w:sz="4" w:space="0" w:color="auto"/>
              <w:left w:val="nil"/>
              <w:bottom w:val="nil"/>
              <w:right w:val="nil"/>
            </w:tcBorders>
            <w:shd w:val="clear" w:color="auto" w:fill="auto"/>
            <w:noWrap/>
            <w:vAlign w:val="center"/>
            <w:hideMark/>
          </w:tcPr>
          <w:p w14:paraId="7D88BE2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265,29</w:t>
            </w:r>
          </w:p>
        </w:tc>
        <w:tc>
          <w:tcPr>
            <w:tcW w:w="960" w:type="dxa"/>
            <w:tcBorders>
              <w:top w:val="single" w:sz="4" w:space="0" w:color="auto"/>
              <w:left w:val="nil"/>
              <w:bottom w:val="nil"/>
              <w:right w:val="nil"/>
            </w:tcBorders>
            <w:shd w:val="clear" w:color="auto" w:fill="auto"/>
            <w:noWrap/>
            <w:vAlign w:val="center"/>
            <w:hideMark/>
          </w:tcPr>
          <w:p w14:paraId="01F3126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265,29</w:t>
            </w:r>
          </w:p>
        </w:tc>
        <w:tc>
          <w:tcPr>
            <w:tcW w:w="960" w:type="dxa"/>
            <w:tcBorders>
              <w:top w:val="single" w:sz="4" w:space="0" w:color="auto"/>
              <w:left w:val="nil"/>
              <w:bottom w:val="nil"/>
              <w:right w:val="nil"/>
            </w:tcBorders>
            <w:shd w:val="clear" w:color="auto" w:fill="auto"/>
            <w:noWrap/>
            <w:vAlign w:val="center"/>
            <w:hideMark/>
          </w:tcPr>
          <w:p w14:paraId="6516544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w:t>
            </w:r>
          </w:p>
        </w:tc>
      </w:tr>
      <w:tr w:rsidR="001A0F78" w:rsidRPr="007F3DF0" w14:paraId="0309811B" w14:textId="77777777" w:rsidTr="007F3DF0">
        <w:trPr>
          <w:trHeight w:val="300"/>
        </w:trPr>
        <w:tc>
          <w:tcPr>
            <w:tcW w:w="960" w:type="dxa"/>
            <w:tcBorders>
              <w:top w:val="nil"/>
              <w:left w:val="nil"/>
              <w:bottom w:val="single" w:sz="4" w:space="0" w:color="auto"/>
              <w:right w:val="nil"/>
            </w:tcBorders>
            <w:shd w:val="clear" w:color="auto" w:fill="auto"/>
            <w:noWrap/>
            <w:vAlign w:val="center"/>
            <w:hideMark/>
          </w:tcPr>
          <w:p w14:paraId="7ED1846A"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JK65</w:t>
            </w:r>
          </w:p>
        </w:tc>
        <w:tc>
          <w:tcPr>
            <w:tcW w:w="1240" w:type="dxa"/>
            <w:tcBorders>
              <w:top w:val="nil"/>
              <w:left w:val="nil"/>
              <w:bottom w:val="single" w:sz="4" w:space="0" w:color="auto"/>
              <w:right w:val="nil"/>
            </w:tcBorders>
            <w:shd w:val="clear" w:color="auto" w:fill="auto"/>
            <w:noWrap/>
            <w:vAlign w:val="center"/>
            <w:hideMark/>
          </w:tcPr>
          <w:p w14:paraId="46D1E15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503.780,88  </w:t>
            </w:r>
          </w:p>
        </w:tc>
        <w:tc>
          <w:tcPr>
            <w:tcW w:w="1120" w:type="dxa"/>
            <w:tcBorders>
              <w:top w:val="nil"/>
              <w:left w:val="nil"/>
              <w:bottom w:val="single" w:sz="4" w:space="0" w:color="auto"/>
              <w:right w:val="nil"/>
            </w:tcBorders>
            <w:shd w:val="clear" w:color="auto" w:fill="auto"/>
            <w:noWrap/>
            <w:vAlign w:val="center"/>
            <w:hideMark/>
          </w:tcPr>
          <w:p w14:paraId="7CBF037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83.180,01  </w:t>
            </w:r>
          </w:p>
        </w:tc>
        <w:tc>
          <w:tcPr>
            <w:tcW w:w="983" w:type="dxa"/>
            <w:tcBorders>
              <w:top w:val="nil"/>
              <w:left w:val="nil"/>
              <w:bottom w:val="single" w:sz="4" w:space="0" w:color="auto"/>
              <w:right w:val="nil"/>
            </w:tcBorders>
            <w:shd w:val="clear" w:color="auto" w:fill="auto"/>
            <w:noWrap/>
            <w:vAlign w:val="center"/>
            <w:hideMark/>
          </w:tcPr>
          <w:p w14:paraId="46F61C1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35,12</w:t>
            </w:r>
          </w:p>
        </w:tc>
        <w:tc>
          <w:tcPr>
            <w:tcW w:w="960" w:type="dxa"/>
            <w:tcBorders>
              <w:top w:val="nil"/>
              <w:left w:val="nil"/>
              <w:bottom w:val="single" w:sz="4" w:space="0" w:color="auto"/>
              <w:right w:val="nil"/>
            </w:tcBorders>
            <w:shd w:val="clear" w:color="auto" w:fill="auto"/>
            <w:noWrap/>
            <w:vAlign w:val="center"/>
            <w:hideMark/>
          </w:tcPr>
          <w:p w14:paraId="6AA183D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270,57</w:t>
            </w:r>
          </w:p>
        </w:tc>
        <w:tc>
          <w:tcPr>
            <w:tcW w:w="960" w:type="dxa"/>
            <w:tcBorders>
              <w:top w:val="nil"/>
              <w:left w:val="nil"/>
              <w:bottom w:val="single" w:sz="4" w:space="0" w:color="auto"/>
              <w:right w:val="nil"/>
            </w:tcBorders>
            <w:shd w:val="clear" w:color="auto" w:fill="auto"/>
            <w:noWrap/>
            <w:vAlign w:val="center"/>
            <w:hideMark/>
          </w:tcPr>
          <w:p w14:paraId="514B99E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268,45</w:t>
            </w:r>
          </w:p>
        </w:tc>
        <w:tc>
          <w:tcPr>
            <w:tcW w:w="960" w:type="dxa"/>
            <w:tcBorders>
              <w:top w:val="nil"/>
              <w:left w:val="nil"/>
              <w:bottom w:val="single" w:sz="4" w:space="0" w:color="auto"/>
              <w:right w:val="nil"/>
            </w:tcBorders>
            <w:shd w:val="clear" w:color="auto" w:fill="auto"/>
            <w:noWrap/>
            <w:vAlign w:val="center"/>
            <w:hideMark/>
          </w:tcPr>
          <w:p w14:paraId="5C5B579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268,45</w:t>
            </w:r>
          </w:p>
        </w:tc>
        <w:tc>
          <w:tcPr>
            <w:tcW w:w="960" w:type="dxa"/>
            <w:tcBorders>
              <w:top w:val="nil"/>
              <w:left w:val="nil"/>
              <w:bottom w:val="single" w:sz="4" w:space="0" w:color="auto"/>
              <w:right w:val="nil"/>
            </w:tcBorders>
            <w:shd w:val="clear" w:color="auto" w:fill="auto"/>
            <w:noWrap/>
            <w:vAlign w:val="center"/>
            <w:hideMark/>
          </w:tcPr>
          <w:p w14:paraId="373BB8D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268,45</w:t>
            </w:r>
          </w:p>
        </w:tc>
        <w:tc>
          <w:tcPr>
            <w:tcW w:w="960" w:type="dxa"/>
            <w:tcBorders>
              <w:top w:val="nil"/>
              <w:left w:val="nil"/>
              <w:bottom w:val="single" w:sz="4" w:space="0" w:color="auto"/>
              <w:right w:val="nil"/>
            </w:tcBorders>
            <w:shd w:val="clear" w:color="auto" w:fill="auto"/>
            <w:noWrap/>
            <w:vAlign w:val="center"/>
            <w:hideMark/>
          </w:tcPr>
          <w:p w14:paraId="092F9F9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2,12</w:t>
            </w:r>
          </w:p>
        </w:tc>
      </w:tr>
      <w:tr w:rsidR="001A0F78" w:rsidRPr="007F3DF0" w14:paraId="4DC20DE4" w14:textId="77777777" w:rsidTr="007F3DF0">
        <w:trPr>
          <w:trHeight w:val="300"/>
        </w:trPr>
        <w:tc>
          <w:tcPr>
            <w:tcW w:w="960" w:type="dxa"/>
            <w:tcBorders>
              <w:top w:val="single" w:sz="4" w:space="0" w:color="auto"/>
              <w:left w:val="nil"/>
              <w:bottom w:val="single" w:sz="4" w:space="0" w:color="auto"/>
              <w:right w:val="nil"/>
            </w:tcBorders>
            <w:shd w:val="clear" w:color="auto" w:fill="auto"/>
            <w:noWrap/>
            <w:vAlign w:val="center"/>
            <w:hideMark/>
          </w:tcPr>
          <w:p w14:paraId="1EAA8CDA"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b/>
                <w:bCs/>
                <w:sz w:val="20"/>
              </w:rPr>
            </w:pPr>
            <w:r w:rsidRPr="007F3DF0">
              <w:rPr>
                <w:rFonts w:ascii="Calibri" w:hAnsi="Calibri" w:cs="Calibri"/>
                <w:b/>
                <w:bCs/>
                <w:sz w:val="20"/>
              </w:rPr>
              <w:t>K2.2</w:t>
            </w:r>
          </w:p>
        </w:tc>
        <w:tc>
          <w:tcPr>
            <w:tcW w:w="1240" w:type="dxa"/>
            <w:tcBorders>
              <w:top w:val="single" w:sz="4" w:space="0" w:color="auto"/>
              <w:left w:val="nil"/>
              <w:bottom w:val="single" w:sz="4" w:space="0" w:color="auto"/>
              <w:right w:val="nil"/>
            </w:tcBorders>
            <w:shd w:val="clear" w:color="auto" w:fill="auto"/>
            <w:noWrap/>
            <w:vAlign w:val="center"/>
            <w:hideMark/>
          </w:tcPr>
          <w:p w14:paraId="0FEA48D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b/>
                <w:bCs/>
                <w:sz w:val="20"/>
              </w:rPr>
            </w:pPr>
          </w:p>
        </w:tc>
        <w:tc>
          <w:tcPr>
            <w:tcW w:w="1120" w:type="dxa"/>
            <w:tcBorders>
              <w:top w:val="single" w:sz="4" w:space="0" w:color="auto"/>
              <w:left w:val="nil"/>
              <w:bottom w:val="single" w:sz="4" w:space="0" w:color="auto"/>
              <w:right w:val="nil"/>
            </w:tcBorders>
            <w:shd w:val="clear" w:color="auto" w:fill="auto"/>
            <w:noWrap/>
            <w:vAlign w:val="center"/>
            <w:hideMark/>
          </w:tcPr>
          <w:p w14:paraId="29F908B8"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83" w:type="dxa"/>
            <w:tcBorders>
              <w:top w:val="single" w:sz="4" w:space="0" w:color="auto"/>
              <w:left w:val="nil"/>
              <w:bottom w:val="single" w:sz="4" w:space="0" w:color="auto"/>
              <w:right w:val="nil"/>
            </w:tcBorders>
            <w:shd w:val="clear" w:color="auto" w:fill="auto"/>
            <w:noWrap/>
            <w:vAlign w:val="center"/>
            <w:hideMark/>
          </w:tcPr>
          <w:p w14:paraId="51D03F8D"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3D22F3B7"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00EC981D"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0F9441D7"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45AE9C83"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56B736E7"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r>
      <w:tr w:rsidR="001A0F78" w:rsidRPr="007F3DF0" w14:paraId="7C1A9BEA" w14:textId="77777777" w:rsidTr="007F3DF0">
        <w:trPr>
          <w:trHeight w:val="300"/>
        </w:trPr>
        <w:tc>
          <w:tcPr>
            <w:tcW w:w="960" w:type="dxa"/>
            <w:tcBorders>
              <w:top w:val="single" w:sz="4" w:space="0" w:color="auto"/>
              <w:left w:val="nil"/>
              <w:bottom w:val="nil"/>
              <w:right w:val="nil"/>
            </w:tcBorders>
            <w:shd w:val="clear" w:color="auto" w:fill="auto"/>
            <w:noWrap/>
            <w:vAlign w:val="center"/>
            <w:hideMark/>
          </w:tcPr>
          <w:p w14:paraId="289BB2BB"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JK-55</w:t>
            </w:r>
          </w:p>
        </w:tc>
        <w:tc>
          <w:tcPr>
            <w:tcW w:w="1240" w:type="dxa"/>
            <w:tcBorders>
              <w:top w:val="single" w:sz="4" w:space="0" w:color="auto"/>
              <w:left w:val="nil"/>
              <w:bottom w:val="nil"/>
              <w:right w:val="nil"/>
            </w:tcBorders>
            <w:shd w:val="clear" w:color="auto" w:fill="auto"/>
            <w:noWrap/>
            <w:vAlign w:val="center"/>
            <w:hideMark/>
          </w:tcPr>
          <w:p w14:paraId="78246DA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503.873,14  </w:t>
            </w:r>
          </w:p>
        </w:tc>
        <w:tc>
          <w:tcPr>
            <w:tcW w:w="1120" w:type="dxa"/>
            <w:tcBorders>
              <w:top w:val="single" w:sz="4" w:space="0" w:color="auto"/>
              <w:left w:val="nil"/>
              <w:bottom w:val="nil"/>
              <w:right w:val="nil"/>
            </w:tcBorders>
            <w:shd w:val="clear" w:color="auto" w:fill="auto"/>
            <w:noWrap/>
            <w:vAlign w:val="center"/>
            <w:hideMark/>
          </w:tcPr>
          <w:p w14:paraId="2890531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83.231,07  </w:t>
            </w:r>
          </w:p>
        </w:tc>
        <w:tc>
          <w:tcPr>
            <w:tcW w:w="983" w:type="dxa"/>
            <w:tcBorders>
              <w:top w:val="single" w:sz="4" w:space="0" w:color="auto"/>
              <w:left w:val="nil"/>
              <w:bottom w:val="nil"/>
              <w:right w:val="nil"/>
            </w:tcBorders>
            <w:shd w:val="clear" w:color="auto" w:fill="auto"/>
            <w:noWrap/>
            <w:vAlign w:val="center"/>
            <w:hideMark/>
          </w:tcPr>
          <w:p w14:paraId="43D0CA6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w:t>
            </w:r>
          </w:p>
        </w:tc>
        <w:tc>
          <w:tcPr>
            <w:tcW w:w="960" w:type="dxa"/>
            <w:tcBorders>
              <w:top w:val="single" w:sz="4" w:space="0" w:color="auto"/>
              <w:left w:val="nil"/>
              <w:bottom w:val="nil"/>
              <w:right w:val="nil"/>
            </w:tcBorders>
            <w:shd w:val="clear" w:color="auto" w:fill="auto"/>
            <w:noWrap/>
            <w:vAlign w:val="center"/>
            <w:hideMark/>
          </w:tcPr>
          <w:p w14:paraId="3BF2004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264,62</w:t>
            </w:r>
          </w:p>
        </w:tc>
        <w:tc>
          <w:tcPr>
            <w:tcW w:w="960" w:type="dxa"/>
            <w:tcBorders>
              <w:top w:val="single" w:sz="4" w:space="0" w:color="auto"/>
              <w:left w:val="nil"/>
              <w:bottom w:val="nil"/>
              <w:right w:val="nil"/>
            </w:tcBorders>
            <w:shd w:val="clear" w:color="auto" w:fill="auto"/>
            <w:noWrap/>
            <w:vAlign w:val="center"/>
            <w:hideMark/>
          </w:tcPr>
          <w:p w14:paraId="4E0261D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262,12</w:t>
            </w:r>
          </w:p>
        </w:tc>
        <w:tc>
          <w:tcPr>
            <w:tcW w:w="960" w:type="dxa"/>
            <w:tcBorders>
              <w:top w:val="single" w:sz="4" w:space="0" w:color="auto"/>
              <w:left w:val="nil"/>
              <w:bottom w:val="nil"/>
              <w:right w:val="nil"/>
            </w:tcBorders>
            <w:shd w:val="clear" w:color="auto" w:fill="auto"/>
            <w:noWrap/>
            <w:vAlign w:val="center"/>
            <w:hideMark/>
          </w:tcPr>
          <w:p w14:paraId="4C71379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262,45</w:t>
            </w:r>
          </w:p>
        </w:tc>
        <w:tc>
          <w:tcPr>
            <w:tcW w:w="960" w:type="dxa"/>
            <w:tcBorders>
              <w:top w:val="single" w:sz="4" w:space="0" w:color="auto"/>
              <w:left w:val="nil"/>
              <w:bottom w:val="nil"/>
              <w:right w:val="nil"/>
            </w:tcBorders>
            <w:shd w:val="clear" w:color="auto" w:fill="auto"/>
            <w:noWrap/>
            <w:vAlign w:val="center"/>
            <w:hideMark/>
          </w:tcPr>
          <w:p w14:paraId="2E6EBA0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262,12</w:t>
            </w:r>
          </w:p>
        </w:tc>
        <w:tc>
          <w:tcPr>
            <w:tcW w:w="960" w:type="dxa"/>
            <w:tcBorders>
              <w:top w:val="single" w:sz="4" w:space="0" w:color="auto"/>
              <w:left w:val="nil"/>
              <w:bottom w:val="nil"/>
              <w:right w:val="nil"/>
            </w:tcBorders>
            <w:shd w:val="clear" w:color="auto" w:fill="auto"/>
            <w:noWrap/>
            <w:vAlign w:val="center"/>
            <w:hideMark/>
          </w:tcPr>
          <w:p w14:paraId="68E3896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2,5</w:t>
            </w:r>
          </w:p>
        </w:tc>
      </w:tr>
      <w:tr w:rsidR="001A0F78" w:rsidRPr="007F3DF0" w14:paraId="29D136F8" w14:textId="77777777" w:rsidTr="007F3DF0">
        <w:trPr>
          <w:trHeight w:val="300"/>
        </w:trPr>
        <w:tc>
          <w:tcPr>
            <w:tcW w:w="960" w:type="dxa"/>
            <w:tcBorders>
              <w:top w:val="nil"/>
              <w:left w:val="nil"/>
              <w:bottom w:val="nil"/>
              <w:right w:val="nil"/>
            </w:tcBorders>
            <w:shd w:val="clear" w:color="auto" w:fill="auto"/>
            <w:noWrap/>
            <w:vAlign w:val="center"/>
            <w:hideMark/>
          </w:tcPr>
          <w:p w14:paraId="23DC5100"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JK-69</w:t>
            </w:r>
          </w:p>
        </w:tc>
        <w:tc>
          <w:tcPr>
            <w:tcW w:w="1240" w:type="dxa"/>
            <w:tcBorders>
              <w:top w:val="nil"/>
              <w:left w:val="nil"/>
              <w:bottom w:val="nil"/>
              <w:right w:val="nil"/>
            </w:tcBorders>
            <w:shd w:val="clear" w:color="auto" w:fill="auto"/>
            <w:noWrap/>
            <w:vAlign w:val="center"/>
            <w:hideMark/>
          </w:tcPr>
          <w:p w14:paraId="561C438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503.867,81  </w:t>
            </w:r>
          </w:p>
        </w:tc>
        <w:tc>
          <w:tcPr>
            <w:tcW w:w="1120" w:type="dxa"/>
            <w:tcBorders>
              <w:top w:val="nil"/>
              <w:left w:val="nil"/>
              <w:bottom w:val="nil"/>
              <w:right w:val="nil"/>
            </w:tcBorders>
            <w:shd w:val="clear" w:color="auto" w:fill="auto"/>
            <w:noWrap/>
            <w:vAlign w:val="center"/>
            <w:hideMark/>
          </w:tcPr>
          <w:p w14:paraId="1557FD7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83.230,24  </w:t>
            </w:r>
          </w:p>
        </w:tc>
        <w:tc>
          <w:tcPr>
            <w:tcW w:w="983" w:type="dxa"/>
            <w:tcBorders>
              <w:top w:val="nil"/>
              <w:left w:val="nil"/>
              <w:bottom w:val="nil"/>
              <w:right w:val="nil"/>
            </w:tcBorders>
            <w:shd w:val="clear" w:color="auto" w:fill="auto"/>
            <w:noWrap/>
            <w:vAlign w:val="center"/>
            <w:hideMark/>
          </w:tcPr>
          <w:p w14:paraId="6BA3B37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5,39</w:t>
            </w:r>
          </w:p>
        </w:tc>
        <w:tc>
          <w:tcPr>
            <w:tcW w:w="960" w:type="dxa"/>
            <w:tcBorders>
              <w:top w:val="nil"/>
              <w:left w:val="nil"/>
              <w:bottom w:val="nil"/>
              <w:right w:val="nil"/>
            </w:tcBorders>
            <w:shd w:val="clear" w:color="auto" w:fill="auto"/>
            <w:noWrap/>
            <w:vAlign w:val="center"/>
            <w:hideMark/>
          </w:tcPr>
          <w:p w14:paraId="0229CCE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264,91</w:t>
            </w:r>
          </w:p>
        </w:tc>
        <w:tc>
          <w:tcPr>
            <w:tcW w:w="960" w:type="dxa"/>
            <w:tcBorders>
              <w:top w:val="nil"/>
              <w:left w:val="nil"/>
              <w:bottom w:val="nil"/>
              <w:right w:val="nil"/>
            </w:tcBorders>
            <w:shd w:val="clear" w:color="auto" w:fill="auto"/>
            <w:noWrap/>
            <w:vAlign w:val="center"/>
            <w:hideMark/>
          </w:tcPr>
          <w:p w14:paraId="18A5A0F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262,57</w:t>
            </w:r>
          </w:p>
        </w:tc>
        <w:tc>
          <w:tcPr>
            <w:tcW w:w="960" w:type="dxa"/>
            <w:tcBorders>
              <w:top w:val="nil"/>
              <w:left w:val="nil"/>
              <w:bottom w:val="nil"/>
              <w:right w:val="nil"/>
            </w:tcBorders>
            <w:shd w:val="clear" w:color="auto" w:fill="auto"/>
            <w:noWrap/>
            <w:vAlign w:val="center"/>
            <w:hideMark/>
          </w:tcPr>
          <w:p w14:paraId="251DEE2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262,57</w:t>
            </w:r>
          </w:p>
        </w:tc>
        <w:tc>
          <w:tcPr>
            <w:tcW w:w="960" w:type="dxa"/>
            <w:tcBorders>
              <w:top w:val="nil"/>
              <w:left w:val="nil"/>
              <w:bottom w:val="nil"/>
              <w:right w:val="nil"/>
            </w:tcBorders>
            <w:shd w:val="clear" w:color="auto" w:fill="auto"/>
            <w:noWrap/>
            <w:vAlign w:val="center"/>
            <w:hideMark/>
          </w:tcPr>
          <w:p w14:paraId="0846B37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262,57</w:t>
            </w:r>
          </w:p>
        </w:tc>
        <w:tc>
          <w:tcPr>
            <w:tcW w:w="960" w:type="dxa"/>
            <w:tcBorders>
              <w:top w:val="nil"/>
              <w:left w:val="nil"/>
              <w:bottom w:val="nil"/>
              <w:right w:val="nil"/>
            </w:tcBorders>
            <w:shd w:val="clear" w:color="auto" w:fill="auto"/>
            <w:noWrap/>
            <w:vAlign w:val="center"/>
            <w:hideMark/>
          </w:tcPr>
          <w:p w14:paraId="1B5F15B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2,34</w:t>
            </w:r>
          </w:p>
        </w:tc>
      </w:tr>
      <w:tr w:rsidR="001A0F78" w:rsidRPr="007F3DF0" w14:paraId="06E05728" w14:textId="77777777" w:rsidTr="007F3DF0">
        <w:trPr>
          <w:trHeight w:val="300"/>
        </w:trPr>
        <w:tc>
          <w:tcPr>
            <w:tcW w:w="960" w:type="dxa"/>
            <w:tcBorders>
              <w:top w:val="nil"/>
              <w:left w:val="nil"/>
              <w:bottom w:val="nil"/>
              <w:right w:val="nil"/>
            </w:tcBorders>
            <w:shd w:val="clear" w:color="auto" w:fill="auto"/>
            <w:noWrap/>
            <w:vAlign w:val="center"/>
            <w:hideMark/>
          </w:tcPr>
          <w:p w14:paraId="5A369CFC"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JK-68</w:t>
            </w:r>
          </w:p>
        </w:tc>
        <w:tc>
          <w:tcPr>
            <w:tcW w:w="1240" w:type="dxa"/>
            <w:tcBorders>
              <w:top w:val="nil"/>
              <w:left w:val="nil"/>
              <w:bottom w:val="nil"/>
              <w:right w:val="nil"/>
            </w:tcBorders>
            <w:shd w:val="clear" w:color="auto" w:fill="auto"/>
            <w:noWrap/>
            <w:vAlign w:val="center"/>
            <w:hideMark/>
          </w:tcPr>
          <w:p w14:paraId="7C31680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503.856,54  </w:t>
            </w:r>
          </w:p>
        </w:tc>
        <w:tc>
          <w:tcPr>
            <w:tcW w:w="1120" w:type="dxa"/>
            <w:tcBorders>
              <w:top w:val="nil"/>
              <w:left w:val="nil"/>
              <w:bottom w:val="nil"/>
              <w:right w:val="nil"/>
            </w:tcBorders>
            <w:shd w:val="clear" w:color="auto" w:fill="auto"/>
            <w:noWrap/>
            <w:vAlign w:val="center"/>
            <w:hideMark/>
          </w:tcPr>
          <w:p w14:paraId="0E70D7B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83.266,53  </w:t>
            </w:r>
          </w:p>
        </w:tc>
        <w:tc>
          <w:tcPr>
            <w:tcW w:w="983" w:type="dxa"/>
            <w:tcBorders>
              <w:top w:val="nil"/>
              <w:left w:val="nil"/>
              <w:bottom w:val="nil"/>
              <w:right w:val="nil"/>
            </w:tcBorders>
            <w:shd w:val="clear" w:color="auto" w:fill="auto"/>
            <w:noWrap/>
            <w:vAlign w:val="center"/>
            <w:hideMark/>
          </w:tcPr>
          <w:p w14:paraId="1A116FF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43,39</w:t>
            </w:r>
          </w:p>
        </w:tc>
        <w:tc>
          <w:tcPr>
            <w:tcW w:w="960" w:type="dxa"/>
            <w:tcBorders>
              <w:top w:val="nil"/>
              <w:left w:val="nil"/>
              <w:bottom w:val="nil"/>
              <w:right w:val="nil"/>
            </w:tcBorders>
            <w:shd w:val="clear" w:color="auto" w:fill="auto"/>
            <w:noWrap/>
            <w:vAlign w:val="center"/>
            <w:hideMark/>
          </w:tcPr>
          <w:p w14:paraId="2A01055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265,42</w:t>
            </w:r>
          </w:p>
        </w:tc>
        <w:tc>
          <w:tcPr>
            <w:tcW w:w="960" w:type="dxa"/>
            <w:tcBorders>
              <w:top w:val="nil"/>
              <w:left w:val="nil"/>
              <w:bottom w:val="nil"/>
              <w:right w:val="nil"/>
            </w:tcBorders>
            <w:shd w:val="clear" w:color="auto" w:fill="auto"/>
            <w:noWrap/>
            <w:vAlign w:val="center"/>
            <w:hideMark/>
          </w:tcPr>
          <w:p w14:paraId="04368D5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263,22</w:t>
            </w:r>
          </w:p>
        </w:tc>
        <w:tc>
          <w:tcPr>
            <w:tcW w:w="960" w:type="dxa"/>
            <w:tcBorders>
              <w:top w:val="nil"/>
              <w:left w:val="nil"/>
              <w:bottom w:val="nil"/>
              <w:right w:val="nil"/>
            </w:tcBorders>
            <w:shd w:val="clear" w:color="auto" w:fill="auto"/>
            <w:noWrap/>
            <w:vAlign w:val="center"/>
            <w:hideMark/>
          </w:tcPr>
          <w:p w14:paraId="3BD8CE9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263,22</w:t>
            </w:r>
          </w:p>
        </w:tc>
        <w:tc>
          <w:tcPr>
            <w:tcW w:w="960" w:type="dxa"/>
            <w:tcBorders>
              <w:top w:val="nil"/>
              <w:left w:val="nil"/>
              <w:bottom w:val="nil"/>
              <w:right w:val="nil"/>
            </w:tcBorders>
            <w:shd w:val="clear" w:color="auto" w:fill="auto"/>
            <w:noWrap/>
            <w:vAlign w:val="center"/>
            <w:hideMark/>
          </w:tcPr>
          <w:p w14:paraId="077A797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263,22</w:t>
            </w:r>
          </w:p>
        </w:tc>
        <w:tc>
          <w:tcPr>
            <w:tcW w:w="960" w:type="dxa"/>
            <w:tcBorders>
              <w:top w:val="nil"/>
              <w:left w:val="nil"/>
              <w:bottom w:val="nil"/>
              <w:right w:val="nil"/>
            </w:tcBorders>
            <w:shd w:val="clear" w:color="auto" w:fill="auto"/>
            <w:noWrap/>
            <w:vAlign w:val="center"/>
            <w:hideMark/>
          </w:tcPr>
          <w:p w14:paraId="009247F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w:t>
            </w:r>
          </w:p>
        </w:tc>
      </w:tr>
      <w:tr w:rsidR="001A0F78" w:rsidRPr="007F3DF0" w14:paraId="1BCE6DA2" w14:textId="77777777" w:rsidTr="007F3DF0">
        <w:trPr>
          <w:trHeight w:val="300"/>
        </w:trPr>
        <w:tc>
          <w:tcPr>
            <w:tcW w:w="960" w:type="dxa"/>
            <w:tcBorders>
              <w:top w:val="nil"/>
              <w:left w:val="nil"/>
              <w:bottom w:val="nil"/>
              <w:right w:val="nil"/>
            </w:tcBorders>
            <w:shd w:val="clear" w:color="auto" w:fill="auto"/>
            <w:noWrap/>
            <w:vAlign w:val="center"/>
            <w:hideMark/>
          </w:tcPr>
          <w:p w14:paraId="677C4D61"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JK-67</w:t>
            </w:r>
          </w:p>
        </w:tc>
        <w:tc>
          <w:tcPr>
            <w:tcW w:w="1240" w:type="dxa"/>
            <w:tcBorders>
              <w:top w:val="nil"/>
              <w:left w:val="nil"/>
              <w:bottom w:val="nil"/>
              <w:right w:val="nil"/>
            </w:tcBorders>
            <w:shd w:val="clear" w:color="auto" w:fill="auto"/>
            <w:noWrap/>
            <w:vAlign w:val="center"/>
            <w:hideMark/>
          </w:tcPr>
          <w:p w14:paraId="26B1824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503.838,53  </w:t>
            </w:r>
          </w:p>
        </w:tc>
        <w:tc>
          <w:tcPr>
            <w:tcW w:w="1120" w:type="dxa"/>
            <w:tcBorders>
              <w:top w:val="nil"/>
              <w:left w:val="nil"/>
              <w:bottom w:val="nil"/>
              <w:right w:val="nil"/>
            </w:tcBorders>
            <w:shd w:val="clear" w:color="auto" w:fill="auto"/>
            <w:noWrap/>
            <w:vAlign w:val="center"/>
            <w:hideMark/>
          </w:tcPr>
          <w:p w14:paraId="02DECB1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83.269,33  </w:t>
            </w:r>
          </w:p>
        </w:tc>
        <w:tc>
          <w:tcPr>
            <w:tcW w:w="983" w:type="dxa"/>
            <w:tcBorders>
              <w:top w:val="nil"/>
              <w:left w:val="nil"/>
              <w:bottom w:val="nil"/>
              <w:right w:val="nil"/>
            </w:tcBorders>
            <w:shd w:val="clear" w:color="auto" w:fill="auto"/>
            <w:noWrap/>
            <w:vAlign w:val="center"/>
            <w:hideMark/>
          </w:tcPr>
          <w:p w14:paraId="3821CBC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61,62</w:t>
            </w:r>
          </w:p>
        </w:tc>
        <w:tc>
          <w:tcPr>
            <w:tcW w:w="960" w:type="dxa"/>
            <w:tcBorders>
              <w:top w:val="nil"/>
              <w:left w:val="nil"/>
              <w:bottom w:val="nil"/>
              <w:right w:val="nil"/>
            </w:tcBorders>
            <w:shd w:val="clear" w:color="auto" w:fill="auto"/>
            <w:noWrap/>
            <w:vAlign w:val="center"/>
            <w:hideMark/>
          </w:tcPr>
          <w:p w14:paraId="03947C4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266,82</w:t>
            </w:r>
          </w:p>
        </w:tc>
        <w:tc>
          <w:tcPr>
            <w:tcW w:w="960" w:type="dxa"/>
            <w:tcBorders>
              <w:top w:val="nil"/>
              <w:left w:val="nil"/>
              <w:bottom w:val="nil"/>
              <w:right w:val="nil"/>
            </w:tcBorders>
            <w:shd w:val="clear" w:color="auto" w:fill="auto"/>
            <w:noWrap/>
            <w:vAlign w:val="center"/>
            <w:hideMark/>
          </w:tcPr>
          <w:p w14:paraId="726F68A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264,58</w:t>
            </w:r>
          </w:p>
        </w:tc>
        <w:tc>
          <w:tcPr>
            <w:tcW w:w="960" w:type="dxa"/>
            <w:tcBorders>
              <w:top w:val="nil"/>
              <w:left w:val="nil"/>
              <w:bottom w:val="nil"/>
              <w:right w:val="nil"/>
            </w:tcBorders>
            <w:shd w:val="clear" w:color="auto" w:fill="auto"/>
            <w:noWrap/>
            <w:vAlign w:val="center"/>
            <w:hideMark/>
          </w:tcPr>
          <w:p w14:paraId="370DF05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264,58</w:t>
            </w:r>
          </w:p>
        </w:tc>
        <w:tc>
          <w:tcPr>
            <w:tcW w:w="960" w:type="dxa"/>
            <w:tcBorders>
              <w:top w:val="nil"/>
              <w:left w:val="nil"/>
              <w:bottom w:val="nil"/>
              <w:right w:val="nil"/>
            </w:tcBorders>
            <w:shd w:val="clear" w:color="auto" w:fill="auto"/>
            <w:noWrap/>
            <w:vAlign w:val="center"/>
            <w:hideMark/>
          </w:tcPr>
          <w:p w14:paraId="2CC9D2D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264,58</w:t>
            </w:r>
          </w:p>
        </w:tc>
        <w:tc>
          <w:tcPr>
            <w:tcW w:w="960" w:type="dxa"/>
            <w:tcBorders>
              <w:top w:val="nil"/>
              <w:left w:val="nil"/>
              <w:bottom w:val="nil"/>
              <w:right w:val="nil"/>
            </w:tcBorders>
            <w:shd w:val="clear" w:color="auto" w:fill="auto"/>
            <w:noWrap/>
            <w:vAlign w:val="center"/>
            <w:hideMark/>
          </w:tcPr>
          <w:p w14:paraId="55AAFD9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2,24</w:t>
            </w:r>
          </w:p>
        </w:tc>
      </w:tr>
      <w:tr w:rsidR="001A0F78" w:rsidRPr="007F3DF0" w14:paraId="31535CAD" w14:textId="77777777" w:rsidTr="007F3DF0">
        <w:trPr>
          <w:trHeight w:val="300"/>
        </w:trPr>
        <w:tc>
          <w:tcPr>
            <w:tcW w:w="960" w:type="dxa"/>
            <w:tcBorders>
              <w:top w:val="nil"/>
              <w:left w:val="nil"/>
              <w:bottom w:val="single" w:sz="4" w:space="0" w:color="auto"/>
              <w:right w:val="nil"/>
            </w:tcBorders>
            <w:shd w:val="clear" w:color="auto" w:fill="auto"/>
            <w:noWrap/>
            <w:vAlign w:val="center"/>
            <w:hideMark/>
          </w:tcPr>
          <w:p w14:paraId="59509E0A"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JK-66</w:t>
            </w:r>
          </w:p>
        </w:tc>
        <w:tc>
          <w:tcPr>
            <w:tcW w:w="1240" w:type="dxa"/>
            <w:tcBorders>
              <w:top w:val="nil"/>
              <w:left w:val="nil"/>
              <w:bottom w:val="single" w:sz="4" w:space="0" w:color="auto"/>
              <w:right w:val="nil"/>
            </w:tcBorders>
            <w:shd w:val="clear" w:color="auto" w:fill="auto"/>
            <w:noWrap/>
            <w:vAlign w:val="center"/>
            <w:hideMark/>
          </w:tcPr>
          <w:p w14:paraId="04CBDCB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503.814,13  </w:t>
            </w:r>
          </w:p>
        </w:tc>
        <w:tc>
          <w:tcPr>
            <w:tcW w:w="1120" w:type="dxa"/>
            <w:tcBorders>
              <w:top w:val="nil"/>
              <w:left w:val="nil"/>
              <w:bottom w:val="single" w:sz="4" w:space="0" w:color="auto"/>
              <w:right w:val="nil"/>
            </w:tcBorders>
            <w:shd w:val="clear" w:color="auto" w:fill="auto"/>
            <w:noWrap/>
            <w:vAlign w:val="center"/>
            <w:hideMark/>
          </w:tcPr>
          <w:p w14:paraId="1BDE643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83.273,23  </w:t>
            </w:r>
          </w:p>
        </w:tc>
        <w:tc>
          <w:tcPr>
            <w:tcW w:w="983" w:type="dxa"/>
            <w:tcBorders>
              <w:top w:val="nil"/>
              <w:left w:val="nil"/>
              <w:bottom w:val="single" w:sz="4" w:space="0" w:color="auto"/>
              <w:right w:val="nil"/>
            </w:tcBorders>
            <w:shd w:val="clear" w:color="auto" w:fill="auto"/>
            <w:noWrap/>
            <w:vAlign w:val="center"/>
            <w:hideMark/>
          </w:tcPr>
          <w:p w14:paraId="3DB6893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86,33</w:t>
            </w:r>
          </w:p>
        </w:tc>
        <w:tc>
          <w:tcPr>
            <w:tcW w:w="960" w:type="dxa"/>
            <w:tcBorders>
              <w:top w:val="nil"/>
              <w:left w:val="nil"/>
              <w:bottom w:val="single" w:sz="4" w:space="0" w:color="auto"/>
              <w:right w:val="nil"/>
            </w:tcBorders>
            <w:shd w:val="clear" w:color="auto" w:fill="auto"/>
            <w:noWrap/>
            <w:vAlign w:val="center"/>
            <w:hideMark/>
          </w:tcPr>
          <w:p w14:paraId="1EBBB00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269,98</w:t>
            </w:r>
          </w:p>
        </w:tc>
        <w:tc>
          <w:tcPr>
            <w:tcW w:w="960" w:type="dxa"/>
            <w:tcBorders>
              <w:top w:val="nil"/>
              <w:left w:val="nil"/>
              <w:bottom w:val="single" w:sz="4" w:space="0" w:color="auto"/>
              <w:right w:val="nil"/>
            </w:tcBorders>
            <w:shd w:val="clear" w:color="auto" w:fill="auto"/>
            <w:noWrap/>
            <w:vAlign w:val="center"/>
            <w:hideMark/>
          </w:tcPr>
          <w:p w14:paraId="215D696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267,78</w:t>
            </w:r>
          </w:p>
        </w:tc>
        <w:tc>
          <w:tcPr>
            <w:tcW w:w="960" w:type="dxa"/>
            <w:tcBorders>
              <w:top w:val="nil"/>
              <w:left w:val="nil"/>
              <w:bottom w:val="single" w:sz="4" w:space="0" w:color="auto"/>
              <w:right w:val="nil"/>
            </w:tcBorders>
            <w:shd w:val="clear" w:color="auto" w:fill="auto"/>
            <w:noWrap/>
            <w:vAlign w:val="center"/>
            <w:hideMark/>
          </w:tcPr>
          <w:p w14:paraId="17A1018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267,78</w:t>
            </w:r>
          </w:p>
        </w:tc>
        <w:tc>
          <w:tcPr>
            <w:tcW w:w="960" w:type="dxa"/>
            <w:tcBorders>
              <w:top w:val="nil"/>
              <w:left w:val="nil"/>
              <w:bottom w:val="single" w:sz="4" w:space="0" w:color="auto"/>
              <w:right w:val="nil"/>
            </w:tcBorders>
            <w:shd w:val="clear" w:color="auto" w:fill="auto"/>
            <w:noWrap/>
            <w:vAlign w:val="center"/>
            <w:hideMark/>
          </w:tcPr>
          <w:p w14:paraId="16C4C74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267,78</w:t>
            </w:r>
          </w:p>
        </w:tc>
        <w:tc>
          <w:tcPr>
            <w:tcW w:w="960" w:type="dxa"/>
            <w:tcBorders>
              <w:top w:val="nil"/>
              <w:left w:val="nil"/>
              <w:bottom w:val="single" w:sz="4" w:space="0" w:color="auto"/>
              <w:right w:val="nil"/>
            </w:tcBorders>
            <w:shd w:val="clear" w:color="auto" w:fill="auto"/>
            <w:noWrap/>
            <w:vAlign w:val="center"/>
            <w:hideMark/>
          </w:tcPr>
          <w:p w14:paraId="161EA95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w:t>
            </w:r>
          </w:p>
        </w:tc>
      </w:tr>
      <w:tr w:rsidR="001A0F78" w:rsidRPr="007F3DF0" w14:paraId="5BF4EB08" w14:textId="77777777" w:rsidTr="007F3DF0">
        <w:trPr>
          <w:trHeight w:val="300"/>
        </w:trPr>
        <w:tc>
          <w:tcPr>
            <w:tcW w:w="960" w:type="dxa"/>
            <w:tcBorders>
              <w:top w:val="single" w:sz="4" w:space="0" w:color="auto"/>
              <w:left w:val="nil"/>
              <w:bottom w:val="single" w:sz="4" w:space="0" w:color="auto"/>
              <w:right w:val="nil"/>
            </w:tcBorders>
            <w:shd w:val="clear" w:color="auto" w:fill="auto"/>
            <w:noWrap/>
            <w:vAlign w:val="center"/>
            <w:hideMark/>
          </w:tcPr>
          <w:p w14:paraId="66172C2A"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b/>
                <w:bCs/>
                <w:sz w:val="20"/>
              </w:rPr>
            </w:pPr>
            <w:r w:rsidRPr="007F3DF0">
              <w:rPr>
                <w:rFonts w:ascii="Calibri" w:hAnsi="Calibri" w:cs="Calibri"/>
                <w:b/>
                <w:bCs/>
                <w:sz w:val="20"/>
              </w:rPr>
              <w:t>K2.2.1</w:t>
            </w:r>
          </w:p>
        </w:tc>
        <w:tc>
          <w:tcPr>
            <w:tcW w:w="1240" w:type="dxa"/>
            <w:tcBorders>
              <w:top w:val="single" w:sz="4" w:space="0" w:color="auto"/>
              <w:left w:val="nil"/>
              <w:bottom w:val="single" w:sz="4" w:space="0" w:color="auto"/>
              <w:right w:val="nil"/>
            </w:tcBorders>
            <w:shd w:val="clear" w:color="auto" w:fill="auto"/>
            <w:noWrap/>
            <w:vAlign w:val="center"/>
            <w:hideMark/>
          </w:tcPr>
          <w:p w14:paraId="220646D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b/>
                <w:bCs/>
                <w:sz w:val="20"/>
              </w:rPr>
            </w:pPr>
          </w:p>
        </w:tc>
        <w:tc>
          <w:tcPr>
            <w:tcW w:w="1120" w:type="dxa"/>
            <w:tcBorders>
              <w:top w:val="single" w:sz="4" w:space="0" w:color="auto"/>
              <w:left w:val="nil"/>
              <w:bottom w:val="single" w:sz="4" w:space="0" w:color="auto"/>
              <w:right w:val="nil"/>
            </w:tcBorders>
            <w:shd w:val="clear" w:color="auto" w:fill="auto"/>
            <w:noWrap/>
            <w:vAlign w:val="center"/>
            <w:hideMark/>
          </w:tcPr>
          <w:p w14:paraId="65D94C92"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83" w:type="dxa"/>
            <w:tcBorders>
              <w:top w:val="single" w:sz="4" w:space="0" w:color="auto"/>
              <w:left w:val="nil"/>
              <w:bottom w:val="single" w:sz="4" w:space="0" w:color="auto"/>
              <w:right w:val="nil"/>
            </w:tcBorders>
            <w:shd w:val="clear" w:color="auto" w:fill="auto"/>
            <w:noWrap/>
            <w:vAlign w:val="center"/>
            <w:hideMark/>
          </w:tcPr>
          <w:p w14:paraId="5C5B7765"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3C004F49"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72EE6514"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3EA8ADFF"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6827E1AE"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5D09CC71"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r>
      <w:tr w:rsidR="001A0F78" w:rsidRPr="007F3DF0" w14:paraId="7E7E2ACC" w14:textId="77777777" w:rsidTr="007F3DF0">
        <w:trPr>
          <w:trHeight w:val="300"/>
        </w:trPr>
        <w:tc>
          <w:tcPr>
            <w:tcW w:w="960" w:type="dxa"/>
            <w:tcBorders>
              <w:top w:val="single" w:sz="4" w:space="0" w:color="auto"/>
              <w:left w:val="nil"/>
              <w:bottom w:val="nil"/>
              <w:right w:val="nil"/>
            </w:tcBorders>
            <w:shd w:val="clear" w:color="auto" w:fill="auto"/>
            <w:noWrap/>
            <w:vAlign w:val="center"/>
            <w:hideMark/>
          </w:tcPr>
          <w:p w14:paraId="5DE985E5"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JK-67</w:t>
            </w:r>
          </w:p>
        </w:tc>
        <w:tc>
          <w:tcPr>
            <w:tcW w:w="1240" w:type="dxa"/>
            <w:tcBorders>
              <w:top w:val="single" w:sz="4" w:space="0" w:color="auto"/>
              <w:left w:val="nil"/>
              <w:bottom w:val="nil"/>
              <w:right w:val="nil"/>
            </w:tcBorders>
            <w:shd w:val="clear" w:color="auto" w:fill="auto"/>
            <w:noWrap/>
            <w:vAlign w:val="center"/>
            <w:hideMark/>
          </w:tcPr>
          <w:p w14:paraId="62C282E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503.838,53  </w:t>
            </w:r>
          </w:p>
        </w:tc>
        <w:tc>
          <w:tcPr>
            <w:tcW w:w="1120" w:type="dxa"/>
            <w:tcBorders>
              <w:top w:val="single" w:sz="4" w:space="0" w:color="auto"/>
              <w:left w:val="nil"/>
              <w:bottom w:val="nil"/>
              <w:right w:val="nil"/>
            </w:tcBorders>
            <w:shd w:val="clear" w:color="auto" w:fill="auto"/>
            <w:noWrap/>
            <w:vAlign w:val="center"/>
            <w:hideMark/>
          </w:tcPr>
          <w:p w14:paraId="5B2584A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83.269,33  </w:t>
            </w:r>
          </w:p>
        </w:tc>
        <w:tc>
          <w:tcPr>
            <w:tcW w:w="983" w:type="dxa"/>
            <w:tcBorders>
              <w:top w:val="single" w:sz="4" w:space="0" w:color="auto"/>
              <w:left w:val="nil"/>
              <w:bottom w:val="nil"/>
              <w:right w:val="nil"/>
            </w:tcBorders>
            <w:shd w:val="clear" w:color="auto" w:fill="auto"/>
            <w:noWrap/>
            <w:vAlign w:val="center"/>
            <w:hideMark/>
          </w:tcPr>
          <w:p w14:paraId="495FE51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w:t>
            </w:r>
          </w:p>
        </w:tc>
        <w:tc>
          <w:tcPr>
            <w:tcW w:w="960" w:type="dxa"/>
            <w:tcBorders>
              <w:top w:val="single" w:sz="4" w:space="0" w:color="auto"/>
              <w:left w:val="nil"/>
              <w:bottom w:val="nil"/>
              <w:right w:val="nil"/>
            </w:tcBorders>
            <w:shd w:val="clear" w:color="auto" w:fill="auto"/>
            <w:noWrap/>
            <w:vAlign w:val="center"/>
            <w:hideMark/>
          </w:tcPr>
          <w:p w14:paraId="7EE4BA6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266,82</w:t>
            </w:r>
          </w:p>
        </w:tc>
        <w:tc>
          <w:tcPr>
            <w:tcW w:w="960" w:type="dxa"/>
            <w:tcBorders>
              <w:top w:val="single" w:sz="4" w:space="0" w:color="auto"/>
              <w:left w:val="nil"/>
              <w:bottom w:val="nil"/>
              <w:right w:val="nil"/>
            </w:tcBorders>
            <w:shd w:val="clear" w:color="auto" w:fill="auto"/>
            <w:noWrap/>
            <w:vAlign w:val="center"/>
            <w:hideMark/>
          </w:tcPr>
          <w:p w14:paraId="27D02F2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264,58</w:t>
            </w:r>
          </w:p>
        </w:tc>
        <w:tc>
          <w:tcPr>
            <w:tcW w:w="960" w:type="dxa"/>
            <w:tcBorders>
              <w:top w:val="single" w:sz="4" w:space="0" w:color="auto"/>
              <w:left w:val="nil"/>
              <w:bottom w:val="nil"/>
              <w:right w:val="nil"/>
            </w:tcBorders>
            <w:shd w:val="clear" w:color="auto" w:fill="auto"/>
            <w:noWrap/>
            <w:vAlign w:val="center"/>
            <w:hideMark/>
          </w:tcPr>
          <w:p w14:paraId="78AEB3E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264,58</w:t>
            </w:r>
          </w:p>
        </w:tc>
        <w:tc>
          <w:tcPr>
            <w:tcW w:w="960" w:type="dxa"/>
            <w:tcBorders>
              <w:top w:val="single" w:sz="4" w:space="0" w:color="auto"/>
              <w:left w:val="nil"/>
              <w:bottom w:val="nil"/>
              <w:right w:val="nil"/>
            </w:tcBorders>
            <w:shd w:val="clear" w:color="auto" w:fill="auto"/>
            <w:noWrap/>
            <w:vAlign w:val="center"/>
            <w:hideMark/>
          </w:tcPr>
          <w:p w14:paraId="6137931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264,58</w:t>
            </w:r>
          </w:p>
        </w:tc>
        <w:tc>
          <w:tcPr>
            <w:tcW w:w="960" w:type="dxa"/>
            <w:tcBorders>
              <w:top w:val="single" w:sz="4" w:space="0" w:color="auto"/>
              <w:left w:val="nil"/>
              <w:bottom w:val="nil"/>
              <w:right w:val="nil"/>
            </w:tcBorders>
            <w:shd w:val="clear" w:color="auto" w:fill="auto"/>
            <w:noWrap/>
            <w:vAlign w:val="center"/>
            <w:hideMark/>
          </w:tcPr>
          <w:p w14:paraId="2C13610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2,24</w:t>
            </w:r>
          </w:p>
        </w:tc>
      </w:tr>
      <w:tr w:rsidR="001A0F78" w:rsidRPr="007F3DF0" w14:paraId="589FD42D" w14:textId="77777777" w:rsidTr="007F3DF0">
        <w:trPr>
          <w:trHeight w:val="300"/>
        </w:trPr>
        <w:tc>
          <w:tcPr>
            <w:tcW w:w="960" w:type="dxa"/>
            <w:tcBorders>
              <w:top w:val="nil"/>
              <w:left w:val="nil"/>
              <w:bottom w:val="nil"/>
              <w:right w:val="nil"/>
            </w:tcBorders>
            <w:shd w:val="clear" w:color="auto" w:fill="auto"/>
            <w:noWrap/>
            <w:vAlign w:val="center"/>
            <w:hideMark/>
          </w:tcPr>
          <w:p w14:paraId="493CCB78"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JK-71</w:t>
            </w:r>
          </w:p>
        </w:tc>
        <w:tc>
          <w:tcPr>
            <w:tcW w:w="1240" w:type="dxa"/>
            <w:tcBorders>
              <w:top w:val="nil"/>
              <w:left w:val="nil"/>
              <w:bottom w:val="nil"/>
              <w:right w:val="nil"/>
            </w:tcBorders>
            <w:shd w:val="clear" w:color="auto" w:fill="auto"/>
            <w:noWrap/>
            <w:vAlign w:val="center"/>
            <w:hideMark/>
          </w:tcPr>
          <w:p w14:paraId="3C56A21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503.837,28  </w:t>
            </w:r>
          </w:p>
        </w:tc>
        <w:tc>
          <w:tcPr>
            <w:tcW w:w="1120" w:type="dxa"/>
            <w:tcBorders>
              <w:top w:val="nil"/>
              <w:left w:val="nil"/>
              <w:bottom w:val="nil"/>
              <w:right w:val="nil"/>
            </w:tcBorders>
            <w:shd w:val="clear" w:color="auto" w:fill="auto"/>
            <w:noWrap/>
            <w:vAlign w:val="center"/>
            <w:hideMark/>
          </w:tcPr>
          <w:p w14:paraId="6294607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83.261,29  </w:t>
            </w:r>
          </w:p>
        </w:tc>
        <w:tc>
          <w:tcPr>
            <w:tcW w:w="983" w:type="dxa"/>
            <w:tcBorders>
              <w:top w:val="nil"/>
              <w:left w:val="nil"/>
              <w:bottom w:val="nil"/>
              <w:right w:val="nil"/>
            </w:tcBorders>
            <w:shd w:val="clear" w:color="auto" w:fill="auto"/>
            <w:noWrap/>
            <w:vAlign w:val="center"/>
            <w:hideMark/>
          </w:tcPr>
          <w:p w14:paraId="7145532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8,13</w:t>
            </w:r>
          </w:p>
        </w:tc>
        <w:tc>
          <w:tcPr>
            <w:tcW w:w="960" w:type="dxa"/>
            <w:tcBorders>
              <w:top w:val="nil"/>
              <w:left w:val="nil"/>
              <w:bottom w:val="nil"/>
              <w:right w:val="nil"/>
            </w:tcBorders>
            <w:shd w:val="clear" w:color="auto" w:fill="auto"/>
            <w:noWrap/>
            <w:vAlign w:val="center"/>
            <w:hideMark/>
          </w:tcPr>
          <w:p w14:paraId="0B92DEA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266,95</w:t>
            </w:r>
          </w:p>
        </w:tc>
        <w:tc>
          <w:tcPr>
            <w:tcW w:w="960" w:type="dxa"/>
            <w:tcBorders>
              <w:top w:val="nil"/>
              <w:left w:val="nil"/>
              <w:bottom w:val="nil"/>
              <w:right w:val="nil"/>
            </w:tcBorders>
            <w:shd w:val="clear" w:color="auto" w:fill="auto"/>
            <w:noWrap/>
            <w:vAlign w:val="center"/>
            <w:hideMark/>
          </w:tcPr>
          <w:p w14:paraId="1C7543A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265,35</w:t>
            </w:r>
          </w:p>
        </w:tc>
        <w:tc>
          <w:tcPr>
            <w:tcW w:w="960" w:type="dxa"/>
            <w:tcBorders>
              <w:top w:val="nil"/>
              <w:left w:val="nil"/>
              <w:bottom w:val="nil"/>
              <w:right w:val="nil"/>
            </w:tcBorders>
            <w:shd w:val="clear" w:color="auto" w:fill="auto"/>
            <w:noWrap/>
            <w:vAlign w:val="center"/>
            <w:hideMark/>
          </w:tcPr>
          <w:p w14:paraId="59B0347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265,35</w:t>
            </w:r>
          </w:p>
        </w:tc>
        <w:tc>
          <w:tcPr>
            <w:tcW w:w="960" w:type="dxa"/>
            <w:tcBorders>
              <w:top w:val="nil"/>
              <w:left w:val="nil"/>
              <w:bottom w:val="nil"/>
              <w:right w:val="nil"/>
            </w:tcBorders>
            <w:shd w:val="clear" w:color="auto" w:fill="auto"/>
            <w:noWrap/>
            <w:vAlign w:val="center"/>
            <w:hideMark/>
          </w:tcPr>
          <w:p w14:paraId="57DA26F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265,35</w:t>
            </w:r>
          </w:p>
        </w:tc>
        <w:tc>
          <w:tcPr>
            <w:tcW w:w="960" w:type="dxa"/>
            <w:tcBorders>
              <w:top w:val="nil"/>
              <w:left w:val="nil"/>
              <w:bottom w:val="nil"/>
              <w:right w:val="nil"/>
            </w:tcBorders>
            <w:shd w:val="clear" w:color="auto" w:fill="auto"/>
            <w:noWrap/>
            <w:vAlign w:val="center"/>
            <w:hideMark/>
          </w:tcPr>
          <w:p w14:paraId="67162BE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1,6</w:t>
            </w:r>
          </w:p>
        </w:tc>
      </w:tr>
      <w:tr w:rsidR="001A0F78" w:rsidRPr="007F3DF0" w14:paraId="04BCB5F0" w14:textId="77777777" w:rsidTr="007F3DF0">
        <w:trPr>
          <w:trHeight w:val="300"/>
        </w:trPr>
        <w:tc>
          <w:tcPr>
            <w:tcW w:w="960" w:type="dxa"/>
            <w:tcBorders>
              <w:top w:val="nil"/>
              <w:left w:val="nil"/>
              <w:bottom w:val="single" w:sz="4" w:space="0" w:color="auto"/>
              <w:right w:val="nil"/>
            </w:tcBorders>
            <w:shd w:val="clear" w:color="auto" w:fill="auto"/>
            <w:noWrap/>
            <w:vAlign w:val="center"/>
            <w:hideMark/>
          </w:tcPr>
          <w:p w14:paraId="069B9B37"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JK-70</w:t>
            </w:r>
          </w:p>
        </w:tc>
        <w:tc>
          <w:tcPr>
            <w:tcW w:w="1240" w:type="dxa"/>
            <w:tcBorders>
              <w:top w:val="nil"/>
              <w:left w:val="nil"/>
              <w:bottom w:val="single" w:sz="4" w:space="0" w:color="auto"/>
              <w:right w:val="nil"/>
            </w:tcBorders>
            <w:shd w:val="clear" w:color="auto" w:fill="auto"/>
            <w:noWrap/>
            <w:vAlign w:val="center"/>
            <w:hideMark/>
          </w:tcPr>
          <w:p w14:paraId="1A9E50C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503.825,94  </w:t>
            </w:r>
          </w:p>
        </w:tc>
        <w:tc>
          <w:tcPr>
            <w:tcW w:w="1120" w:type="dxa"/>
            <w:tcBorders>
              <w:top w:val="nil"/>
              <w:left w:val="nil"/>
              <w:bottom w:val="single" w:sz="4" w:space="0" w:color="auto"/>
              <w:right w:val="nil"/>
            </w:tcBorders>
            <w:shd w:val="clear" w:color="auto" w:fill="auto"/>
            <w:noWrap/>
            <w:vAlign w:val="center"/>
            <w:hideMark/>
          </w:tcPr>
          <w:p w14:paraId="468E3DF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83.254,24  </w:t>
            </w:r>
          </w:p>
        </w:tc>
        <w:tc>
          <w:tcPr>
            <w:tcW w:w="983" w:type="dxa"/>
            <w:tcBorders>
              <w:top w:val="nil"/>
              <w:left w:val="nil"/>
              <w:bottom w:val="single" w:sz="4" w:space="0" w:color="auto"/>
              <w:right w:val="nil"/>
            </w:tcBorders>
            <w:shd w:val="clear" w:color="auto" w:fill="auto"/>
            <w:noWrap/>
            <w:vAlign w:val="center"/>
            <w:hideMark/>
          </w:tcPr>
          <w:p w14:paraId="59ECB5E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21,49</w:t>
            </w:r>
          </w:p>
        </w:tc>
        <w:tc>
          <w:tcPr>
            <w:tcW w:w="960" w:type="dxa"/>
            <w:tcBorders>
              <w:top w:val="nil"/>
              <w:left w:val="nil"/>
              <w:bottom w:val="single" w:sz="4" w:space="0" w:color="auto"/>
              <w:right w:val="nil"/>
            </w:tcBorders>
            <w:shd w:val="clear" w:color="auto" w:fill="auto"/>
            <w:noWrap/>
            <w:vAlign w:val="center"/>
            <w:hideMark/>
          </w:tcPr>
          <w:p w14:paraId="690B321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268,13</w:t>
            </w:r>
          </w:p>
        </w:tc>
        <w:tc>
          <w:tcPr>
            <w:tcW w:w="960" w:type="dxa"/>
            <w:tcBorders>
              <w:top w:val="nil"/>
              <w:left w:val="nil"/>
              <w:bottom w:val="single" w:sz="4" w:space="0" w:color="auto"/>
              <w:right w:val="nil"/>
            </w:tcBorders>
            <w:shd w:val="clear" w:color="auto" w:fill="auto"/>
            <w:noWrap/>
            <w:vAlign w:val="center"/>
            <w:hideMark/>
          </w:tcPr>
          <w:p w14:paraId="6D8D67A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266,42</w:t>
            </w:r>
          </w:p>
        </w:tc>
        <w:tc>
          <w:tcPr>
            <w:tcW w:w="960" w:type="dxa"/>
            <w:tcBorders>
              <w:top w:val="nil"/>
              <w:left w:val="nil"/>
              <w:bottom w:val="single" w:sz="4" w:space="0" w:color="auto"/>
              <w:right w:val="nil"/>
            </w:tcBorders>
            <w:shd w:val="clear" w:color="auto" w:fill="auto"/>
            <w:noWrap/>
            <w:vAlign w:val="center"/>
            <w:hideMark/>
          </w:tcPr>
          <w:p w14:paraId="64CE86E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266,42</w:t>
            </w:r>
          </w:p>
        </w:tc>
        <w:tc>
          <w:tcPr>
            <w:tcW w:w="960" w:type="dxa"/>
            <w:tcBorders>
              <w:top w:val="nil"/>
              <w:left w:val="nil"/>
              <w:bottom w:val="single" w:sz="4" w:space="0" w:color="auto"/>
              <w:right w:val="nil"/>
            </w:tcBorders>
            <w:shd w:val="clear" w:color="auto" w:fill="auto"/>
            <w:noWrap/>
            <w:vAlign w:val="center"/>
            <w:hideMark/>
          </w:tcPr>
          <w:p w14:paraId="621B055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266,42</w:t>
            </w:r>
          </w:p>
        </w:tc>
        <w:tc>
          <w:tcPr>
            <w:tcW w:w="960" w:type="dxa"/>
            <w:tcBorders>
              <w:top w:val="nil"/>
              <w:left w:val="nil"/>
              <w:bottom w:val="single" w:sz="4" w:space="0" w:color="auto"/>
              <w:right w:val="nil"/>
            </w:tcBorders>
            <w:shd w:val="clear" w:color="auto" w:fill="auto"/>
            <w:noWrap/>
            <w:vAlign w:val="center"/>
            <w:hideMark/>
          </w:tcPr>
          <w:p w14:paraId="41A8D33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1,71</w:t>
            </w:r>
          </w:p>
        </w:tc>
      </w:tr>
      <w:tr w:rsidR="001A0F78" w:rsidRPr="007F3DF0" w14:paraId="71F68B39" w14:textId="77777777" w:rsidTr="007F3DF0">
        <w:trPr>
          <w:trHeight w:val="300"/>
        </w:trPr>
        <w:tc>
          <w:tcPr>
            <w:tcW w:w="960" w:type="dxa"/>
            <w:tcBorders>
              <w:top w:val="single" w:sz="4" w:space="0" w:color="auto"/>
              <w:left w:val="nil"/>
              <w:bottom w:val="single" w:sz="4" w:space="0" w:color="auto"/>
              <w:right w:val="nil"/>
            </w:tcBorders>
            <w:shd w:val="clear" w:color="auto" w:fill="auto"/>
            <w:noWrap/>
            <w:vAlign w:val="center"/>
            <w:hideMark/>
          </w:tcPr>
          <w:p w14:paraId="569C6571"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b/>
                <w:bCs/>
                <w:sz w:val="20"/>
              </w:rPr>
            </w:pPr>
            <w:r w:rsidRPr="007F3DF0">
              <w:rPr>
                <w:rFonts w:ascii="Calibri" w:hAnsi="Calibri" w:cs="Calibri"/>
                <w:b/>
                <w:bCs/>
                <w:sz w:val="20"/>
              </w:rPr>
              <w:t>K1.2</w:t>
            </w:r>
          </w:p>
        </w:tc>
        <w:tc>
          <w:tcPr>
            <w:tcW w:w="1240" w:type="dxa"/>
            <w:tcBorders>
              <w:top w:val="single" w:sz="4" w:space="0" w:color="auto"/>
              <w:left w:val="nil"/>
              <w:bottom w:val="single" w:sz="4" w:space="0" w:color="auto"/>
              <w:right w:val="nil"/>
            </w:tcBorders>
            <w:shd w:val="clear" w:color="auto" w:fill="auto"/>
            <w:noWrap/>
            <w:vAlign w:val="center"/>
            <w:hideMark/>
          </w:tcPr>
          <w:p w14:paraId="48EC952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b/>
                <w:bCs/>
                <w:sz w:val="20"/>
              </w:rPr>
            </w:pPr>
          </w:p>
        </w:tc>
        <w:tc>
          <w:tcPr>
            <w:tcW w:w="1120" w:type="dxa"/>
            <w:tcBorders>
              <w:top w:val="single" w:sz="4" w:space="0" w:color="auto"/>
              <w:left w:val="nil"/>
              <w:bottom w:val="single" w:sz="4" w:space="0" w:color="auto"/>
              <w:right w:val="nil"/>
            </w:tcBorders>
            <w:shd w:val="clear" w:color="auto" w:fill="auto"/>
            <w:noWrap/>
            <w:vAlign w:val="center"/>
            <w:hideMark/>
          </w:tcPr>
          <w:p w14:paraId="3723426D"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83" w:type="dxa"/>
            <w:tcBorders>
              <w:top w:val="single" w:sz="4" w:space="0" w:color="auto"/>
              <w:left w:val="nil"/>
              <w:bottom w:val="single" w:sz="4" w:space="0" w:color="auto"/>
              <w:right w:val="nil"/>
            </w:tcBorders>
            <w:shd w:val="clear" w:color="auto" w:fill="auto"/>
            <w:noWrap/>
            <w:vAlign w:val="center"/>
            <w:hideMark/>
          </w:tcPr>
          <w:p w14:paraId="5EB82517"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5973C6DC"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49A0C827"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382B5F07"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72E967BB"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7F3D691D"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r>
      <w:tr w:rsidR="001A0F78" w:rsidRPr="007F3DF0" w14:paraId="23A56B9C" w14:textId="77777777" w:rsidTr="007F3DF0">
        <w:trPr>
          <w:trHeight w:val="300"/>
        </w:trPr>
        <w:tc>
          <w:tcPr>
            <w:tcW w:w="960" w:type="dxa"/>
            <w:tcBorders>
              <w:top w:val="single" w:sz="4" w:space="0" w:color="auto"/>
              <w:left w:val="nil"/>
              <w:bottom w:val="nil"/>
              <w:right w:val="nil"/>
            </w:tcBorders>
            <w:shd w:val="clear" w:color="auto" w:fill="auto"/>
            <w:noWrap/>
            <w:vAlign w:val="center"/>
            <w:hideMark/>
          </w:tcPr>
          <w:p w14:paraId="1A47F622"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JK-9</w:t>
            </w:r>
          </w:p>
        </w:tc>
        <w:tc>
          <w:tcPr>
            <w:tcW w:w="1240" w:type="dxa"/>
            <w:tcBorders>
              <w:top w:val="single" w:sz="4" w:space="0" w:color="auto"/>
              <w:left w:val="nil"/>
              <w:bottom w:val="nil"/>
              <w:right w:val="nil"/>
            </w:tcBorders>
            <w:shd w:val="clear" w:color="auto" w:fill="auto"/>
            <w:noWrap/>
            <w:vAlign w:val="center"/>
            <w:hideMark/>
          </w:tcPr>
          <w:p w14:paraId="55BA238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503.662,99  </w:t>
            </w:r>
          </w:p>
        </w:tc>
        <w:tc>
          <w:tcPr>
            <w:tcW w:w="1120" w:type="dxa"/>
            <w:tcBorders>
              <w:top w:val="single" w:sz="4" w:space="0" w:color="auto"/>
              <w:left w:val="nil"/>
              <w:bottom w:val="nil"/>
              <w:right w:val="nil"/>
            </w:tcBorders>
            <w:shd w:val="clear" w:color="auto" w:fill="auto"/>
            <w:noWrap/>
            <w:vAlign w:val="center"/>
            <w:hideMark/>
          </w:tcPr>
          <w:p w14:paraId="60F2068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83.664,79  </w:t>
            </w:r>
          </w:p>
        </w:tc>
        <w:tc>
          <w:tcPr>
            <w:tcW w:w="983" w:type="dxa"/>
            <w:tcBorders>
              <w:top w:val="single" w:sz="4" w:space="0" w:color="auto"/>
              <w:left w:val="nil"/>
              <w:bottom w:val="nil"/>
              <w:right w:val="nil"/>
            </w:tcBorders>
            <w:shd w:val="clear" w:color="auto" w:fill="auto"/>
            <w:noWrap/>
            <w:vAlign w:val="center"/>
            <w:hideMark/>
          </w:tcPr>
          <w:p w14:paraId="3FF2298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w:t>
            </w:r>
          </w:p>
        </w:tc>
        <w:tc>
          <w:tcPr>
            <w:tcW w:w="960" w:type="dxa"/>
            <w:tcBorders>
              <w:top w:val="single" w:sz="4" w:space="0" w:color="auto"/>
              <w:left w:val="nil"/>
              <w:bottom w:val="nil"/>
              <w:right w:val="nil"/>
            </w:tcBorders>
            <w:shd w:val="clear" w:color="auto" w:fill="auto"/>
            <w:noWrap/>
            <w:vAlign w:val="center"/>
            <w:hideMark/>
          </w:tcPr>
          <w:p w14:paraId="482F5BB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265,18</w:t>
            </w:r>
          </w:p>
        </w:tc>
        <w:tc>
          <w:tcPr>
            <w:tcW w:w="960" w:type="dxa"/>
            <w:tcBorders>
              <w:top w:val="single" w:sz="4" w:space="0" w:color="auto"/>
              <w:left w:val="nil"/>
              <w:bottom w:val="nil"/>
              <w:right w:val="nil"/>
            </w:tcBorders>
            <w:shd w:val="clear" w:color="auto" w:fill="auto"/>
            <w:noWrap/>
            <w:vAlign w:val="center"/>
            <w:hideMark/>
          </w:tcPr>
          <w:p w14:paraId="5BDE15C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262,88</w:t>
            </w:r>
          </w:p>
        </w:tc>
        <w:tc>
          <w:tcPr>
            <w:tcW w:w="960" w:type="dxa"/>
            <w:tcBorders>
              <w:top w:val="single" w:sz="4" w:space="0" w:color="auto"/>
              <w:left w:val="nil"/>
              <w:bottom w:val="nil"/>
              <w:right w:val="nil"/>
            </w:tcBorders>
            <w:shd w:val="clear" w:color="auto" w:fill="auto"/>
            <w:noWrap/>
            <w:vAlign w:val="center"/>
            <w:hideMark/>
          </w:tcPr>
          <w:p w14:paraId="71F66A2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262,88</w:t>
            </w:r>
          </w:p>
        </w:tc>
        <w:tc>
          <w:tcPr>
            <w:tcW w:w="960" w:type="dxa"/>
            <w:tcBorders>
              <w:top w:val="single" w:sz="4" w:space="0" w:color="auto"/>
              <w:left w:val="nil"/>
              <w:bottom w:val="nil"/>
              <w:right w:val="nil"/>
            </w:tcBorders>
            <w:shd w:val="clear" w:color="auto" w:fill="auto"/>
            <w:noWrap/>
            <w:vAlign w:val="center"/>
            <w:hideMark/>
          </w:tcPr>
          <w:p w14:paraId="155250F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262,88</w:t>
            </w:r>
          </w:p>
        </w:tc>
        <w:tc>
          <w:tcPr>
            <w:tcW w:w="960" w:type="dxa"/>
            <w:tcBorders>
              <w:top w:val="single" w:sz="4" w:space="0" w:color="auto"/>
              <w:left w:val="nil"/>
              <w:bottom w:val="nil"/>
              <w:right w:val="nil"/>
            </w:tcBorders>
            <w:shd w:val="clear" w:color="auto" w:fill="auto"/>
            <w:noWrap/>
            <w:vAlign w:val="center"/>
            <w:hideMark/>
          </w:tcPr>
          <w:p w14:paraId="11F94A5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2,3</w:t>
            </w:r>
          </w:p>
        </w:tc>
      </w:tr>
      <w:tr w:rsidR="001A0F78" w:rsidRPr="007F3DF0" w14:paraId="7CDF7599" w14:textId="77777777" w:rsidTr="007F3DF0">
        <w:trPr>
          <w:trHeight w:val="300"/>
        </w:trPr>
        <w:tc>
          <w:tcPr>
            <w:tcW w:w="960" w:type="dxa"/>
            <w:tcBorders>
              <w:top w:val="nil"/>
              <w:left w:val="nil"/>
              <w:bottom w:val="nil"/>
              <w:right w:val="nil"/>
            </w:tcBorders>
            <w:shd w:val="clear" w:color="auto" w:fill="auto"/>
            <w:noWrap/>
            <w:vAlign w:val="center"/>
            <w:hideMark/>
          </w:tcPr>
          <w:p w14:paraId="1C1DF326"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JK-38</w:t>
            </w:r>
          </w:p>
        </w:tc>
        <w:tc>
          <w:tcPr>
            <w:tcW w:w="1240" w:type="dxa"/>
            <w:tcBorders>
              <w:top w:val="nil"/>
              <w:left w:val="nil"/>
              <w:bottom w:val="nil"/>
              <w:right w:val="nil"/>
            </w:tcBorders>
            <w:shd w:val="clear" w:color="auto" w:fill="auto"/>
            <w:noWrap/>
            <w:vAlign w:val="center"/>
            <w:hideMark/>
          </w:tcPr>
          <w:p w14:paraId="4405CA7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503.655,62  </w:t>
            </w:r>
          </w:p>
        </w:tc>
        <w:tc>
          <w:tcPr>
            <w:tcW w:w="1120" w:type="dxa"/>
            <w:tcBorders>
              <w:top w:val="nil"/>
              <w:left w:val="nil"/>
              <w:bottom w:val="nil"/>
              <w:right w:val="nil"/>
            </w:tcBorders>
            <w:shd w:val="clear" w:color="auto" w:fill="auto"/>
            <w:noWrap/>
            <w:vAlign w:val="center"/>
            <w:hideMark/>
          </w:tcPr>
          <w:p w14:paraId="2D3583B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83.659,54  </w:t>
            </w:r>
          </w:p>
        </w:tc>
        <w:tc>
          <w:tcPr>
            <w:tcW w:w="983" w:type="dxa"/>
            <w:tcBorders>
              <w:top w:val="nil"/>
              <w:left w:val="nil"/>
              <w:bottom w:val="nil"/>
              <w:right w:val="nil"/>
            </w:tcBorders>
            <w:shd w:val="clear" w:color="auto" w:fill="auto"/>
            <w:noWrap/>
            <w:vAlign w:val="center"/>
            <w:hideMark/>
          </w:tcPr>
          <w:p w14:paraId="790AAB5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9,05</w:t>
            </w:r>
          </w:p>
        </w:tc>
        <w:tc>
          <w:tcPr>
            <w:tcW w:w="960" w:type="dxa"/>
            <w:tcBorders>
              <w:top w:val="nil"/>
              <w:left w:val="nil"/>
              <w:bottom w:val="nil"/>
              <w:right w:val="nil"/>
            </w:tcBorders>
            <w:shd w:val="clear" w:color="auto" w:fill="auto"/>
            <w:noWrap/>
            <w:vAlign w:val="center"/>
            <w:hideMark/>
          </w:tcPr>
          <w:p w14:paraId="295C1AB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265,54</w:t>
            </w:r>
          </w:p>
        </w:tc>
        <w:tc>
          <w:tcPr>
            <w:tcW w:w="960" w:type="dxa"/>
            <w:tcBorders>
              <w:top w:val="nil"/>
              <w:left w:val="nil"/>
              <w:bottom w:val="nil"/>
              <w:right w:val="nil"/>
            </w:tcBorders>
            <w:shd w:val="clear" w:color="auto" w:fill="auto"/>
            <w:noWrap/>
            <w:vAlign w:val="center"/>
            <w:hideMark/>
          </w:tcPr>
          <w:p w14:paraId="4D79F74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263,34</w:t>
            </w:r>
          </w:p>
        </w:tc>
        <w:tc>
          <w:tcPr>
            <w:tcW w:w="960" w:type="dxa"/>
            <w:tcBorders>
              <w:top w:val="nil"/>
              <w:left w:val="nil"/>
              <w:bottom w:val="nil"/>
              <w:right w:val="nil"/>
            </w:tcBorders>
            <w:shd w:val="clear" w:color="auto" w:fill="auto"/>
            <w:noWrap/>
            <w:vAlign w:val="center"/>
            <w:hideMark/>
          </w:tcPr>
          <w:p w14:paraId="5B0F86D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263,34</w:t>
            </w:r>
          </w:p>
        </w:tc>
        <w:tc>
          <w:tcPr>
            <w:tcW w:w="960" w:type="dxa"/>
            <w:tcBorders>
              <w:top w:val="nil"/>
              <w:left w:val="nil"/>
              <w:bottom w:val="nil"/>
              <w:right w:val="nil"/>
            </w:tcBorders>
            <w:shd w:val="clear" w:color="auto" w:fill="auto"/>
            <w:noWrap/>
            <w:vAlign w:val="center"/>
            <w:hideMark/>
          </w:tcPr>
          <w:p w14:paraId="7DB4436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263,34</w:t>
            </w:r>
          </w:p>
        </w:tc>
        <w:tc>
          <w:tcPr>
            <w:tcW w:w="960" w:type="dxa"/>
            <w:tcBorders>
              <w:top w:val="nil"/>
              <w:left w:val="nil"/>
              <w:bottom w:val="nil"/>
              <w:right w:val="nil"/>
            </w:tcBorders>
            <w:shd w:val="clear" w:color="auto" w:fill="auto"/>
            <w:noWrap/>
            <w:vAlign w:val="center"/>
            <w:hideMark/>
          </w:tcPr>
          <w:p w14:paraId="078B0F8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w:t>
            </w:r>
          </w:p>
        </w:tc>
      </w:tr>
      <w:tr w:rsidR="001A0F78" w:rsidRPr="007F3DF0" w14:paraId="524682A1" w14:textId="77777777" w:rsidTr="007F3DF0">
        <w:trPr>
          <w:trHeight w:val="300"/>
        </w:trPr>
        <w:tc>
          <w:tcPr>
            <w:tcW w:w="960" w:type="dxa"/>
            <w:tcBorders>
              <w:top w:val="nil"/>
              <w:left w:val="nil"/>
              <w:bottom w:val="nil"/>
              <w:right w:val="nil"/>
            </w:tcBorders>
            <w:shd w:val="clear" w:color="auto" w:fill="auto"/>
            <w:noWrap/>
            <w:vAlign w:val="center"/>
            <w:hideMark/>
          </w:tcPr>
          <w:p w14:paraId="23AF5A55"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JK-37</w:t>
            </w:r>
          </w:p>
        </w:tc>
        <w:tc>
          <w:tcPr>
            <w:tcW w:w="1240" w:type="dxa"/>
            <w:tcBorders>
              <w:top w:val="nil"/>
              <w:left w:val="nil"/>
              <w:bottom w:val="nil"/>
              <w:right w:val="nil"/>
            </w:tcBorders>
            <w:shd w:val="clear" w:color="auto" w:fill="auto"/>
            <w:noWrap/>
            <w:vAlign w:val="center"/>
            <w:hideMark/>
          </w:tcPr>
          <w:p w14:paraId="19292A2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503.637,11  </w:t>
            </w:r>
          </w:p>
        </w:tc>
        <w:tc>
          <w:tcPr>
            <w:tcW w:w="1120" w:type="dxa"/>
            <w:tcBorders>
              <w:top w:val="nil"/>
              <w:left w:val="nil"/>
              <w:bottom w:val="nil"/>
              <w:right w:val="nil"/>
            </w:tcBorders>
            <w:shd w:val="clear" w:color="auto" w:fill="auto"/>
            <w:noWrap/>
            <w:vAlign w:val="center"/>
            <w:hideMark/>
          </w:tcPr>
          <w:p w14:paraId="5B42C14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83.632,59  </w:t>
            </w:r>
          </w:p>
        </w:tc>
        <w:tc>
          <w:tcPr>
            <w:tcW w:w="983" w:type="dxa"/>
            <w:tcBorders>
              <w:top w:val="nil"/>
              <w:left w:val="nil"/>
              <w:bottom w:val="nil"/>
              <w:right w:val="nil"/>
            </w:tcBorders>
            <w:shd w:val="clear" w:color="auto" w:fill="auto"/>
            <w:noWrap/>
            <w:vAlign w:val="center"/>
            <w:hideMark/>
          </w:tcPr>
          <w:p w14:paraId="2AFDB9F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41,75</w:t>
            </w:r>
          </w:p>
        </w:tc>
        <w:tc>
          <w:tcPr>
            <w:tcW w:w="960" w:type="dxa"/>
            <w:tcBorders>
              <w:top w:val="nil"/>
              <w:left w:val="nil"/>
              <w:bottom w:val="nil"/>
              <w:right w:val="nil"/>
            </w:tcBorders>
            <w:shd w:val="clear" w:color="auto" w:fill="auto"/>
            <w:noWrap/>
            <w:vAlign w:val="center"/>
            <w:hideMark/>
          </w:tcPr>
          <w:p w14:paraId="62D3947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266,35</w:t>
            </w:r>
          </w:p>
        </w:tc>
        <w:tc>
          <w:tcPr>
            <w:tcW w:w="960" w:type="dxa"/>
            <w:tcBorders>
              <w:top w:val="nil"/>
              <w:left w:val="nil"/>
              <w:bottom w:val="nil"/>
              <w:right w:val="nil"/>
            </w:tcBorders>
            <w:shd w:val="clear" w:color="auto" w:fill="auto"/>
            <w:noWrap/>
            <w:vAlign w:val="center"/>
            <w:hideMark/>
          </w:tcPr>
          <w:p w14:paraId="69F3765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264,15</w:t>
            </w:r>
          </w:p>
        </w:tc>
        <w:tc>
          <w:tcPr>
            <w:tcW w:w="960" w:type="dxa"/>
            <w:tcBorders>
              <w:top w:val="nil"/>
              <w:left w:val="nil"/>
              <w:bottom w:val="nil"/>
              <w:right w:val="nil"/>
            </w:tcBorders>
            <w:shd w:val="clear" w:color="auto" w:fill="auto"/>
            <w:noWrap/>
            <w:vAlign w:val="center"/>
            <w:hideMark/>
          </w:tcPr>
          <w:p w14:paraId="3C10C58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264,15</w:t>
            </w:r>
          </w:p>
        </w:tc>
        <w:tc>
          <w:tcPr>
            <w:tcW w:w="960" w:type="dxa"/>
            <w:tcBorders>
              <w:top w:val="nil"/>
              <w:left w:val="nil"/>
              <w:bottom w:val="nil"/>
              <w:right w:val="nil"/>
            </w:tcBorders>
            <w:shd w:val="clear" w:color="auto" w:fill="auto"/>
            <w:noWrap/>
            <w:vAlign w:val="center"/>
            <w:hideMark/>
          </w:tcPr>
          <w:p w14:paraId="6A76633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264,15</w:t>
            </w:r>
          </w:p>
        </w:tc>
        <w:tc>
          <w:tcPr>
            <w:tcW w:w="960" w:type="dxa"/>
            <w:tcBorders>
              <w:top w:val="nil"/>
              <w:left w:val="nil"/>
              <w:bottom w:val="nil"/>
              <w:right w:val="nil"/>
            </w:tcBorders>
            <w:shd w:val="clear" w:color="auto" w:fill="auto"/>
            <w:noWrap/>
            <w:vAlign w:val="center"/>
            <w:hideMark/>
          </w:tcPr>
          <w:p w14:paraId="5AC853D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w:t>
            </w:r>
          </w:p>
        </w:tc>
      </w:tr>
      <w:tr w:rsidR="001A0F78" w:rsidRPr="007F3DF0" w14:paraId="2B5ED40B" w14:textId="77777777" w:rsidTr="007F3DF0">
        <w:trPr>
          <w:trHeight w:val="300"/>
        </w:trPr>
        <w:tc>
          <w:tcPr>
            <w:tcW w:w="960" w:type="dxa"/>
            <w:tcBorders>
              <w:top w:val="nil"/>
              <w:left w:val="nil"/>
              <w:bottom w:val="nil"/>
              <w:right w:val="nil"/>
            </w:tcBorders>
            <w:shd w:val="clear" w:color="auto" w:fill="auto"/>
            <w:noWrap/>
            <w:vAlign w:val="center"/>
            <w:hideMark/>
          </w:tcPr>
          <w:p w14:paraId="760E348D"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JK-36</w:t>
            </w:r>
          </w:p>
        </w:tc>
        <w:tc>
          <w:tcPr>
            <w:tcW w:w="1240" w:type="dxa"/>
            <w:tcBorders>
              <w:top w:val="nil"/>
              <w:left w:val="nil"/>
              <w:bottom w:val="nil"/>
              <w:right w:val="nil"/>
            </w:tcBorders>
            <w:shd w:val="clear" w:color="auto" w:fill="auto"/>
            <w:noWrap/>
            <w:vAlign w:val="center"/>
            <w:hideMark/>
          </w:tcPr>
          <w:p w14:paraId="1A02EBC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503.622,29  </w:t>
            </w:r>
          </w:p>
        </w:tc>
        <w:tc>
          <w:tcPr>
            <w:tcW w:w="1120" w:type="dxa"/>
            <w:tcBorders>
              <w:top w:val="nil"/>
              <w:left w:val="nil"/>
              <w:bottom w:val="nil"/>
              <w:right w:val="nil"/>
            </w:tcBorders>
            <w:shd w:val="clear" w:color="auto" w:fill="auto"/>
            <w:noWrap/>
            <w:vAlign w:val="center"/>
            <w:hideMark/>
          </w:tcPr>
          <w:p w14:paraId="7D1CE49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83.609,61  </w:t>
            </w:r>
          </w:p>
        </w:tc>
        <w:tc>
          <w:tcPr>
            <w:tcW w:w="983" w:type="dxa"/>
            <w:tcBorders>
              <w:top w:val="nil"/>
              <w:left w:val="nil"/>
              <w:bottom w:val="nil"/>
              <w:right w:val="nil"/>
            </w:tcBorders>
            <w:shd w:val="clear" w:color="auto" w:fill="auto"/>
            <w:noWrap/>
            <w:vAlign w:val="center"/>
            <w:hideMark/>
          </w:tcPr>
          <w:p w14:paraId="5879B1B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69,09</w:t>
            </w:r>
          </w:p>
        </w:tc>
        <w:tc>
          <w:tcPr>
            <w:tcW w:w="960" w:type="dxa"/>
            <w:tcBorders>
              <w:top w:val="nil"/>
              <w:left w:val="nil"/>
              <w:bottom w:val="nil"/>
              <w:right w:val="nil"/>
            </w:tcBorders>
            <w:shd w:val="clear" w:color="auto" w:fill="auto"/>
            <w:noWrap/>
            <w:vAlign w:val="center"/>
            <w:hideMark/>
          </w:tcPr>
          <w:p w14:paraId="4FA3C34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268,27</w:t>
            </w:r>
          </w:p>
        </w:tc>
        <w:tc>
          <w:tcPr>
            <w:tcW w:w="960" w:type="dxa"/>
            <w:tcBorders>
              <w:top w:val="nil"/>
              <w:left w:val="nil"/>
              <w:bottom w:val="nil"/>
              <w:right w:val="nil"/>
            </w:tcBorders>
            <w:shd w:val="clear" w:color="auto" w:fill="auto"/>
            <w:noWrap/>
            <w:vAlign w:val="center"/>
            <w:hideMark/>
          </w:tcPr>
          <w:p w14:paraId="58872FB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266,07</w:t>
            </w:r>
          </w:p>
        </w:tc>
        <w:tc>
          <w:tcPr>
            <w:tcW w:w="960" w:type="dxa"/>
            <w:tcBorders>
              <w:top w:val="nil"/>
              <w:left w:val="nil"/>
              <w:bottom w:val="nil"/>
              <w:right w:val="nil"/>
            </w:tcBorders>
            <w:shd w:val="clear" w:color="auto" w:fill="auto"/>
            <w:noWrap/>
            <w:vAlign w:val="center"/>
            <w:hideMark/>
          </w:tcPr>
          <w:p w14:paraId="553D7C4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266,07</w:t>
            </w:r>
          </w:p>
        </w:tc>
        <w:tc>
          <w:tcPr>
            <w:tcW w:w="960" w:type="dxa"/>
            <w:tcBorders>
              <w:top w:val="nil"/>
              <w:left w:val="nil"/>
              <w:bottom w:val="nil"/>
              <w:right w:val="nil"/>
            </w:tcBorders>
            <w:shd w:val="clear" w:color="auto" w:fill="auto"/>
            <w:noWrap/>
            <w:vAlign w:val="center"/>
            <w:hideMark/>
          </w:tcPr>
          <w:p w14:paraId="32D5ADF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266,07</w:t>
            </w:r>
          </w:p>
        </w:tc>
        <w:tc>
          <w:tcPr>
            <w:tcW w:w="960" w:type="dxa"/>
            <w:tcBorders>
              <w:top w:val="nil"/>
              <w:left w:val="nil"/>
              <w:bottom w:val="nil"/>
              <w:right w:val="nil"/>
            </w:tcBorders>
            <w:shd w:val="clear" w:color="auto" w:fill="auto"/>
            <w:noWrap/>
            <w:vAlign w:val="center"/>
            <w:hideMark/>
          </w:tcPr>
          <w:p w14:paraId="4A7FFEC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w:t>
            </w:r>
          </w:p>
        </w:tc>
      </w:tr>
      <w:tr w:rsidR="001A0F78" w:rsidRPr="007F3DF0" w14:paraId="12F4E20B" w14:textId="77777777" w:rsidTr="007F3DF0">
        <w:trPr>
          <w:trHeight w:val="300"/>
        </w:trPr>
        <w:tc>
          <w:tcPr>
            <w:tcW w:w="960" w:type="dxa"/>
            <w:tcBorders>
              <w:top w:val="nil"/>
              <w:left w:val="nil"/>
              <w:bottom w:val="nil"/>
              <w:right w:val="nil"/>
            </w:tcBorders>
            <w:shd w:val="clear" w:color="auto" w:fill="auto"/>
            <w:noWrap/>
            <w:vAlign w:val="center"/>
            <w:hideMark/>
          </w:tcPr>
          <w:p w14:paraId="6FF96E1A"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JK-35</w:t>
            </w:r>
          </w:p>
        </w:tc>
        <w:tc>
          <w:tcPr>
            <w:tcW w:w="1240" w:type="dxa"/>
            <w:tcBorders>
              <w:top w:val="nil"/>
              <w:left w:val="nil"/>
              <w:bottom w:val="nil"/>
              <w:right w:val="nil"/>
            </w:tcBorders>
            <w:shd w:val="clear" w:color="auto" w:fill="auto"/>
            <w:noWrap/>
            <w:vAlign w:val="center"/>
            <w:hideMark/>
          </w:tcPr>
          <w:p w14:paraId="4F01DFE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503.611,09  </w:t>
            </w:r>
          </w:p>
        </w:tc>
        <w:tc>
          <w:tcPr>
            <w:tcW w:w="1120" w:type="dxa"/>
            <w:tcBorders>
              <w:top w:val="nil"/>
              <w:left w:val="nil"/>
              <w:bottom w:val="nil"/>
              <w:right w:val="nil"/>
            </w:tcBorders>
            <w:shd w:val="clear" w:color="auto" w:fill="auto"/>
            <w:noWrap/>
            <w:vAlign w:val="center"/>
            <w:hideMark/>
          </w:tcPr>
          <w:p w14:paraId="15F8199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83.592,25  </w:t>
            </w:r>
          </w:p>
        </w:tc>
        <w:tc>
          <w:tcPr>
            <w:tcW w:w="983" w:type="dxa"/>
            <w:tcBorders>
              <w:top w:val="nil"/>
              <w:left w:val="nil"/>
              <w:bottom w:val="nil"/>
              <w:right w:val="nil"/>
            </w:tcBorders>
            <w:shd w:val="clear" w:color="auto" w:fill="auto"/>
            <w:noWrap/>
            <w:vAlign w:val="center"/>
            <w:hideMark/>
          </w:tcPr>
          <w:p w14:paraId="69FB23F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89,75</w:t>
            </w:r>
          </w:p>
        </w:tc>
        <w:tc>
          <w:tcPr>
            <w:tcW w:w="960" w:type="dxa"/>
            <w:tcBorders>
              <w:top w:val="nil"/>
              <w:left w:val="nil"/>
              <w:bottom w:val="nil"/>
              <w:right w:val="nil"/>
            </w:tcBorders>
            <w:shd w:val="clear" w:color="auto" w:fill="auto"/>
            <w:noWrap/>
            <w:vAlign w:val="center"/>
            <w:hideMark/>
          </w:tcPr>
          <w:p w14:paraId="62A0116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270,98</w:t>
            </w:r>
          </w:p>
        </w:tc>
        <w:tc>
          <w:tcPr>
            <w:tcW w:w="960" w:type="dxa"/>
            <w:tcBorders>
              <w:top w:val="nil"/>
              <w:left w:val="nil"/>
              <w:bottom w:val="nil"/>
              <w:right w:val="nil"/>
            </w:tcBorders>
            <w:shd w:val="clear" w:color="auto" w:fill="auto"/>
            <w:noWrap/>
            <w:vAlign w:val="center"/>
            <w:hideMark/>
          </w:tcPr>
          <w:p w14:paraId="31C85F4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268,43</w:t>
            </w:r>
          </w:p>
        </w:tc>
        <w:tc>
          <w:tcPr>
            <w:tcW w:w="960" w:type="dxa"/>
            <w:tcBorders>
              <w:top w:val="nil"/>
              <w:left w:val="nil"/>
              <w:bottom w:val="nil"/>
              <w:right w:val="nil"/>
            </w:tcBorders>
            <w:shd w:val="clear" w:color="auto" w:fill="auto"/>
            <w:noWrap/>
            <w:vAlign w:val="center"/>
            <w:hideMark/>
          </w:tcPr>
          <w:p w14:paraId="6EFB1B5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268,43</w:t>
            </w:r>
          </w:p>
        </w:tc>
        <w:tc>
          <w:tcPr>
            <w:tcW w:w="960" w:type="dxa"/>
            <w:tcBorders>
              <w:top w:val="nil"/>
              <w:left w:val="nil"/>
              <w:bottom w:val="nil"/>
              <w:right w:val="nil"/>
            </w:tcBorders>
            <w:shd w:val="clear" w:color="auto" w:fill="auto"/>
            <w:noWrap/>
            <w:vAlign w:val="center"/>
            <w:hideMark/>
          </w:tcPr>
          <w:p w14:paraId="3255244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268,43</w:t>
            </w:r>
          </w:p>
        </w:tc>
        <w:tc>
          <w:tcPr>
            <w:tcW w:w="960" w:type="dxa"/>
            <w:tcBorders>
              <w:top w:val="nil"/>
              <w:left w:val="nil"/>
              <w:bottom w:val="nil"/>
              <w:right w:val="nil"/>
            </w:tcBorders>
            <w:shd w:val="clear" w:color="auto" w:fill="auto"/>
            <w:noWrap/>
            <w:vAlign w:val="center"/>
            <w:hideMark/>
          </w:tcPr>
          <w:p w14:paraId="075CECC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2,55</w:t>
            </w:r>
          </w:p>
        </w:tc>
      </w:tr>
      <w:tr w:rsidR="001A0F78" w:rsidRPr="007F3DF0" w14:paraId="6740F3C6" w14:textId="77777777" w:rsidTr="007F3DF0">
        <w:trPr>
          <w:trHeight w:val="300"/>
        </w:trPr>
        <w:tc>
          <w:tcPr>
            <w:tcW w:w="960" w:type="dxa"/>
            <w:tcBorders>
              <w:top w:val="nil"/>
              <w:left w:val="nil"/>
              <w:bottom w:val="nil"/>
              <w:right w:val="nil"/>
            </w:tcBorders>
            <w:shd w:val="clear" w:color="auto" w:fill="auto"/>
            <w:noWrap/>
            <w:vAlign w:val="center"/>
            <w:hideMark/>
          </w:tcPr>
          <w:p w14:paraId="57907F9C"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JK-34</w:t>
            </w:r>
          </w:p>
        </w:tc>
        <w:tc>
          <w:tcPr>
            <w:tcW w:w="1240" w:type="dxa"/>
            <w:tcBorders>
              <w:top w:val="nil"/>
              <w:left w:val="nil"/>
              <w:bottom w:val="nil"/>
              <w:right w:val="nil"/>
            </w:tcBorders>
            <w:shd w:val="clear" w:color="auto" w:fill="auto"/>
            <w:noWrap/>
            <w:vAlign w:val="center"/>
            <w:hideMark/>
          </w:tcPr>
          <w:p w14:paraId="5D7C65A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503.595,52  </w:t>
            </w:r>
          </w:p>
        </w:tc>
        <w:tc>
          <w:tcPr>
            <w:tcW w:w="1120" w:type="dxa"/>
            <w:tcBorders>
              <w:top w:val="nil"/>
              <w:left w:val="nil"/>
              <w:bottom w:val="nil"/>
              <w:right w:val="nil"/>
            </w:tcBorders>
            <w:shd w:val="clear" w:color="auto" w:fill="auto"/>
            <w:noWrap/>
            <w:vAlign w:val="center"/>
            <w:hideMark/>
          </w:tcPr>
          <w:p w14:paraId="08558E2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83.587,61  </w:t>
            </w:r>
          </w:p>
        </w:tc>
        <w:tc>
          <w:tcPr>
            <w:tcW w:w="983" w:type="dxa"/>
            <w:tcBorders>
              <w:top w:val="nil"/>
              <w:left w:val="nil"/>
              <w:bottom w:val="nil"/>
              <w:right w:val="nil"/>
            </w:tcBorders>
            <w:shd w:val="clear" w:color="auto" w:fill="auto"/>
            <w:noWrap/>
            <w:vAlign w:val="center"/>
            <w:hideMark/>
          </w:tcPr>
          <w:p w14:paraId="553BC5D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106</w:t>
            </w:r>
          </w:p>
        </w:tc>
        <w:tc>
          <w:tcPr>
            <w:tcW w:w="960" w:type="dxa"/>
            <w:tcBorders>
              <w:top w:val="nil"/>
              <w:left w:val="nil"/>
              <w:bottom w:val="nil"/>
              <w:right w:val="nil"/>
            </w:tcBorders>
            <w:shd w:val="clear" w:color="auto" w:fill="auto"/>
            <w:noWrap/>
            <w:vAlign w:val="center"/>
            <w:hideMark/>
          </w:tcPr>
          <w:p w14:paraId="71208D4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272,6</w:t>
            </w:r>
          </w:p>
        </w:tc>
        <w:tc>
          <w:tcPr>
            <w:tcW w:w="960" w:type="dxa"/>
            <w:tcBorders>
              <w:top w:val="nil"/>
              <w:left w:val="nil"/>
              <w:bottom w:val="nil"/>
              <w:right w:val="nil"/>
            </w:tcBorders>
            <w:shd w:val="clear" w:color="auto" w:fill="auto"/>
            <w:noWrap/>
            <w:vAlign w:val="center"/>
            <w:hideMark/>
          </w:tcPr>
          <w:p w14:paraId="08D80ED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269,33</w:t>
            </w:r>
          </w:p>
        </w:tc>
        <w:tc>
          <w:tcPr>
            <w:tcW w:w="960" w:type="dxa"/>
            <w:tcBorders>
              <w:top w:val="nil"/>
              <w:left w:val="nil"/>
              <w:bottom w:val="nil"/>
              <w:right w:val="nil"/>
            </w:tcBorders>
            <w:shd w:val="clear" w:color="auto" w:fill="auto"/>
            <w:noWrap/>
            <w:vAlign w:val="center"/>
            <w:hideMark/>
          </w:tcPr>
          <w:p w14:paraId="63BF381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269,33</w:t>
            </w:r>
          </w:p>
        </w:tc>
        <w:tc>
          <w:tcPr>
            <w:tcW w:w="960" w:type="dxa"/>
            <w:tcBorders>
              <w:top w:val="nil"/>
              <w:left w:val="nil"/>
              <w:bottom w:val="nil"/>
              <w:right w:val="nil"/>
            </w:tcBorders>
            <w:shd w:val="clear" w:color="auto" w:fill="auto"/>
            <w:noWrap/>
            <w:vAlign w:val="center"/>
            <w:hideMark/>
          </w:tcPr>
          <w:p w14:paraId="39D76AE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269,33</w:t>
            </w:r>
          </w:p>
        </w:tc>
        <w:tc>
          <w:tcPr>
            <w:tcW w:w="960" w:type="dxa"/>
            <w:tcBorders>
              <w:top w:val="nil"/>
              <w:left w:val="nil"/>
              <w:bottom w:val="nil"/>
              <w:right w:val="nil"/>
            </w:tcBorders>
            <w:shd w:val="clear" w:color="auto" w:fill="auto"/>
            <w:noWrap/>
            <w:vAlign w:val="center"/>
            <w:hideMark/>
          </w:tcPr>
          <w:p w14:paraId="182BE6C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3,27</w:t>
            </w:r>
          </w:p>
        </w:tc>
      </w:tr>
      <w:tr w:rsidR="001A0F78" w:rsidRPr="007F3DF0" w14:paraId="3003906C" w14:textId="77777777" w:rsidTr="007F3DF0">
        <w:trPr>
          <w:trHeight w:val="300"/>
        </w:trPr>
        <w:tc>
          <w:tcPr>
            <w:tcW w:w="960" w:type="dxa"/>
            <w:tcBorders>
              <w:top w:val="nil"/>
              <w:left w:val="nil"/>
              <w:bottom w:val="nil"/>
              <w:right w:val="nil"/>
            </w:tcBorders>
            <w:shd w:val="clear" w:color="auto" w:fill="auto"/>
            <w:noWrap/>
            <w:vAlign w:val="center"/>
            <w:hideMark/>
          </w:tcPr>
          <w:p w14:paraId="41D4D576"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JK-33</w:t>
            </w:r>
          </w:p>
        </w:tc>
        <w:tc>
          <w:tcPr>
            <w:tcW w:w="1240" w:type="dxa"/>
            <w:tcBorders>
              <w:top w:val="nil"/>
              <w:left w:val="nil"/>
              <w:bottom w:val="nil"/>
              <w:right w:val="nil"/>
            </w:tcBorders>
            <w:shd w:val="clear" w:color="auto" w:fill="auto"/>
            <w:noWrap/>
            <w:vAlign w:val="center"/>
            <w:hideMark/>
          </w:tcPr>
          <w:p w14:paraId="1D0DE43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503.570,88  </w:t>
            </w:r>
          </w:p>
        </w:tc>
        <w:tc>
          <w:tcPr>
            <w:tcW w:w="1120" w:type="dxa"/>
            <w:tcBorders>
              <w:top w:val="nil"/>
              <w:left w:val="nil"/>
              <w:bottom w:val="nil"/>
              <w:right w:val="nil"/>
            </w:tcBorders>
            <w:shd w:val="clear" w:color="auto" w:fill="auto"/>
            <w:noWrap/>
            <w:vAlign w:val="center"/>
            <w:hideMark/>
          </w:tcPr>
          <w:p w14:paraId="38F9BFD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83.576,58  </w:t>
            </w:r>
          </w:p>
        </w:tc>
        <w:tc>
          <w:tcPr>
            <w:tcW w:w="983" w:type="dxa"/>
            <w:tcBorders>
              <w:top w:val="nil"/>
              <w:left w:val="nil"/>
              <w:bottom w:val="nil"/>
              <w:right w:val="nil"/>
            </w:tcBorders>
            <w:shd w:val="clear" w:color="auto" w:fill="auto"/>
            <w:noWrap/>
            <w:vAlign w:val="center"/>
            <w:hideMark/>
          </w:tcPr>
          <w:p w14:paraId="60427AF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133</w:t>
            </w:r>
          </w:p>
        </w:tc>
        <w:tc>
          <w:tcPr>
            <w:tcW w:w="960" w:type="dxa"/>
            <w:tcBorders>
              <w:top w:val="nil"/>
              <w:left w:val="nil"/>
              <w:bottom w:val="nil"/>
              <w:right w:val="nil"/>
            </w:tcBorders>
            <w:shd w:val="clear" w:color="auto" w:fill="auto"/>
            <w:noWrap/>
            <w:vAlign w:val="center"/>
            <w:hideMark/>
          </w:tcPr>
          <w:p w14:paraId="7174555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273,73</w:t>
            </w:r>
          </w:p>
        </w:tc>
        <w:tc>
          <w:tcPr>
            <w:tcW w:w="960" w:type="dxa"/>
            <w:tcBorders>
              <w:top w:val="nil"/>
              <w:left w:val="nil"/>
              <w:bottom w:val="nil"/>
              <w:right w:val="nil"/>
            </w:tcBorders>
            <w:shd w:val="clear" w:color="auto" w:fill="auto"/>
            <w:noWrap/>
            <w:vAlign w:val="center"/>
            <w:hideMark/>
          </w:tcPr>
          <w:p w14:paraId="16FA848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270,83</w:t>
            </w:r>
          </w:p>
        </w:tc>
        <w:tc>
          <w:tcPr>
            <w:tcW w:w="960" w:type="dxa"/>
            <w:tcBorders>
              <w:top w:val="nil"/>
              <w:left w:val="nil"/>
              <w:bottom w:val="nil"/>
              <w:right w:val="nil"/>
            </w:tcBorders>
            <w:shd w:val="clear" w:color="auto" w:fill="auto"/>
            <w:noWrap/>
            <w:vAlign w:val="center"/>
            <w:hideMark/>
          </w:tcPr>
          <w:p w14:paraId="23BB298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270,83</w:t>
            </w:r>
          </w:p>
        </w:tc>
        <w:tc>
          <w:tcPr>
            <w:tcW w:w="960" w:type="dxa"/>
            <w:tcBorders>
              <w:top w:val="nil"/>
              <w:left w:val="nil"/>
              <w:bottom w:val="nil"/>
              <w:right w:val="nil"/>
            </w:tcBorders>
            <w:shd w:val="clear" w:color="auto" w:fill="auto"/>
            <w:noWrap/>
            <w:vAlign w:val="center"/>
            <w:hideMark/>
          </w:tcPr>
          <w:p w14:paraId="5E35DF6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270,83</w:t>
            </w:r>
          </w:p>
        </w:tc>
        <w:tc>
          <w:tcPr>
            <w:tcW w:w="960" w:type="dxa"/>
            <w:tcBorders>
              <w:top w:val="nil"/>
              <w:left w:val="nil"/>
              <w:bottom w:val="nil"/>
              <w:right w:val="nil"/>
            </w:tcBorders>
            <w:shd w:val="clear" w:color="auto" w:fill="auto"/>
            <w:noWrap/>
            <w:vAlign w:val="center"/>
            <w:hideMark/>
          </w:tcPr>
          <w:p w14:paraId="53C7B8A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2,9</w:t>
            </w:r>
          </w:p>
        </w:tc>
      </w:tr>
      <w:tr w:rsidR="001A0F78" w:rsidRPr="007F3DF0" w14:paraId="2BCF333E" w14:textId="77777777" w:rsidTr="007F3DF0">
        <w:trPr>
          <w:trHeight w:val="300"/>
        </w:trPr>
        <w:tc>
          <w:tcPr>
            <w:tcW w:w="960" w:type="dxa"/>
            <w:tcBorders>
              <w:top w:val="nil"/>
              <w:left w:val="nil"/>
              <w:bottom w:val="nil"/>
              <w:right w:val="nil"/>
            </w:tcBorders>
            <w:shd w:val="clear" w:color="auto" w:fill="auto"/>
            <w:noWrap/>
            <w:vAlign w:val="center"/>
            <w:hideMark/>
          </w:tcPr>
          <w:p w14:paraId="13C84A17"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JK-32</w:t>
            </w:r>
          </w:p>
        </w:tc>
        <w:tc>
          <w:tcPr>
            <w:tcW w:w="1240" w:type="dxa"/>
            <w:tcBorders>
              <w:top w:val="nil"/>
              <w:left w:val="nil"/>
              <w:bottom w:val="nil"/>
              <w:right w:val="nil"/>
            </w:tcBorders>
            <w:shd w:val="clear" w:color="auto" w:fill="auto"/>
            <w:noWrap/>
            <w:vAlign w:val="center"/>
            <w:hideMark/>
          </w:tcPr>
          <w:p w14:paraId="05CF197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503.564,97  </w:t>
            </w:r>
          </w:p>
        </w:tc>
        <w:tc>
          <w:tcPr>
            <w:tcW w:w="1120" w:type="dxa"/>
            <w:tcBorders>
              <w:top w:val="nil"/>
              <w:left w:val="nil"/>
              <w:bottom w:val="nil"/>
              <w:right w:val="nil"/>
            </w:tcBorders>
            <w:shd w:val="clear" w:color="auto" w:fill="auto"/>
            <w:noWrap/>
            <w:vAlign w:val="center"/>
            <w:hideMark/>
          </w:tcPr>
          <w:p w14:paraId="750FC9A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83.577,65  </w:t>
            </w:r>
          </w:p>
        </w:tc>
        <w:tc>
          <w:tcPr>
            <w:tcW w:w="983" w:type="dxa"/>
            <w:tcBorders>
              <w:top w:val="nil"/>
              <w:left w:val="nil"/>
              <w:bottom w:val="nil"/>
              <w:right w:val="nil"/>
            </w:tcBorders>
            <w:shd w:val="clear" w:color="auto" w:fill="auto"/>
            <w:noWrap/>
            <w:vAlign w:val="center"/>
            <w:hideMark/>
          </w:tcPr>
          <w:p w14:paraId="79B8286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139</w:t>
            </w:r>
          </w:p>
        </w:tc>
        <w:tc>
          <w:tcPr>
            <w:tcW w:w="960" w:type="dxa"/>
            <w:tcBorders>
              <w:top w:val="nil"/>
              <w:left w:val="nil"/>
              <w:bottom w:val="nil"/>
              <w:right w:val="nil"/>
            </w:tcBorders>
            <w:shd w:val="clear" w:color="auto" w:fill="auto"/>
            <w:noWrap/>
            <w:vAlign w:val="center"/>
            <w:hideMark/>
          </w:tcPr>
          <w:p w14:paraId="28F36A6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273,87</w:t>
            </w:r>
          </w:p>
        </w:tc>
        <w:tc>
          <w:tcPr>
            <w:tcW w:w="960" w:type="dxa"/>
            <w:tcBorders>
              <w:top w:val="nil"/>
              <w:left w:val="nil"/>
              <w:bottom w:val="nil"/>
              <w:right w:val="nil"/>
            </w:tcBorders>
            <w:shd w:val="clear" w:color="auto" w:fill="auto"/>
            <w:noWrap/>
            <w:vAlign w:val="center"/>
            <w:hideMark/>
          </w:tcPr>
          <w:p w14:paraId="1D461A6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271,65</w:t>
            </w:r>
          </w:p>
        </w:tc>
        <w:tc>
          <w:tcPr>
            <w:tcW w:w="960" w:type="dxa"/>
            <w:tcBorders>
              <w:top w:val="nil"/>
              <w:left w:val="nil"/>
              <w:bottom w:val="nil"/>
              <w:right w:val="nil"/>
            </w:tcBorders>
            <w:shd w:val="clear" w:color="auto" w:fill="auto"/>
            <w:noWrap/>
            <w:vAlign w:val="center"/>
            <w:hideMark/>
          </w:tcPr>
          <w:p w14:paraId="256EEC1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271,65</w:t>
            </w:r>
          </w:p>
        </w:tc>
        <w:tc>
          <w:tcPr>
            <w:tcW w:w="960" w:type="dxa"/>
            <w:tcBorders>
              <w:top w:val="nil"/>
              <w:left w:val="nil"/>
              <w:bottom w:val="nil"/>
              <w:right w:val="nil"/>
            </w:tcBorders>
            <w:shd w:val="clear" w:color="auto" w:fill="auto"/>
            <w:noWrap/>
            <w:vAlign w:val="center"/>
            <w:hideMark/>
          </w:tcPr>
          <w:p w14:paraId="2B63AA3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271,65</w:t>
            </w:r>
          </w:p>
        </w:tc>
        <w:tc>
          <w:tcPr>
            <w:tcW w:w="960" w:type="dxa"/>
            <w:tcBorders>
              <w:top w:val="nil"/>
              <w:left w:val="nil"/>
              <w:bottom w:val="nil"/>
              <w:right w:val="nil"/>
            </w:tcBorders>
            <w:shd w:val="clear" w:color="auto" w:fill="auto"/>
            <w:noWrap/>
            <w:vAlign w:val="center"/>
            <w:hideMark/>
          </w:tcPr>
          <w:p w14:paraId="29869A0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2,22</w:t>
            </w:r>
          </w:p>
        </w:tc>
      </w:tr>
      <w:tr w:rsidR="001A0F78" w:rsidRPr="007F3DF0" w14:paraId="2965C77F" w14:textId="77777777" w:rsidTr="007F3DF0">
        <w:trPr>
          <w:trHeight w:val="300"/>
        </w:trPr>
        <w:tc>
          <w:tcPr>
            <w:tcW w:w="960" w:type="dxa"/>
            <w:tcBorders>
              <w:top w:val="nil"/>
              <w:left w:val="nil"/>
              <w:bottom w:val="nil"/>
              <w:right w:val="nil"/>
            </w:tcBorders>
            <w:shd w:val="clear" w:color="auto" w:fill="auto"/>
            <w:noWrap/>
            <w:vAlign w:val="center"/>
            <w:hideMark/>
          </w:tcPr>
          <w:p w14:paraId="46ED964F"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JK-31</w:t>
            </w:r>
          </w:p>
        </w:tc>
        <w:tc>
          <w:tcPr>
            <w:tcW w:w="1240" w:type="dxa"/>
            <w:tcBorders>
              <w:top w:val="nil"/>
              <w:left w:val="nil"/>
              <w:bottom w:val="nil"/>
              <w:right w:val="nil"/>
            </w:tcBorders>
            <w:shd w:val="clear" w:color="auto" w:fill="auto"/>
            <w:noWrap/>
            <w:vAlign w:val="center"/>
            <w:hideMark/>
          </w:tcPr>
          <w:p w14:paraId="23AC24C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503.534,60  </w:t>
            </w:r>
          </w:p>
        </w:tc>
        <w:tc>
          <w:tcPr>
            <w:tcW w:w="1120" w:type="dxa"/>
            <w:tcBorders>
              <w:top w:val="nil"/>
              <w:left w:val="nil"/>
              <w:bottom w:val="nil"/>
              <w:right w:val="nil"/>
            </w:tcBorders>
            <w:shd w:val="clear" w:color="auto" w:fill="auto"/>
            <w:noWrap/>
            <w:vAlign w:val="center"/>
            <w:hideMark/>
          </w:tcPr>
          <w:p w14:paraId="1E0C869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83.603,80  </w:t>
            </w:r>
          </w:p>
        </w:tc>
        <w:tc>
          <w:tcPr>
            <w:tcW w:w="983" w:type="dxa"/>
            <w:tcBorders>
              <w:top w:val="nil"/>
              <w:left w:val="nil"/>
              <w:bottom w:val="nil"/>
              <w:right w:val="nil"/>
            </w:tcBorders>
            <w:shd w:val="clear" w:color="auto" w:fill="auto"/>
            <w:noWrap/>
            <w:vAlign w:val="center"/>
            <w:hideMark/>
          </w:tcPr>
          <w:p w14:paraId="6195337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179,07</w:t>
            </w:r>
          </w:p>
        </w:tc>
        <w:tc>
          <w:tcPr>
            <w:tcW w:w="960" w:type="dxa"/>
            <w:tcBorders>
              <w:top w:val="nil"/>
              <w:left w:val="nil"/>
              <w:bottom w:val="nil"/>
              <w:right w:val="nil"/>
            </w:tcBorders>
            <w:shd w:val="clear" w:color="auto" w:fill="auto"/>
            <w:noWrap/>
            <w:vAlign w:val="center"/>
            <w:hideMark/>
          </w:tcPr>
          <w:p w14:paraId="33E339F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274,68</w:t>
            </w:r>
          </w:p>
        </w:tc>
        <w:tc>
          <w:tcPr>
            <w:tcW w:w="960" w:type="dxa"/>
            <w:tcBorders>
              <w:top w:val="nil"/>
              <w:left w:val="nil"/>
              <w:bottom w:val="nil"/>
              <w:right w:val="nil"/>
            </w:tcBorders>
            <w:shd w:val="clear" w:color="auto" w:fill="auto"/>
            <w:noWrap/>
            <w:vAlign w:val="center"/>
            <w:hideMark/>
          </w:tcPr>
          <w:p w14:paraId="2F32756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272,48</w:t>
            </w:r>
          </w:p>
        </w:tc>
        <w:tc>
          <w:tcPr>
            <w:tcW w:w="960" w:type="dxa"/>
            <w:tcBorders>
              <w:top w:val="nil"/>
              <w:left w:val="nil"/>
              <w:bottom w:val="nil"/>
              <w:right w:val="nil"/>
            </w:tcBorders>
            <w:shd w:val="clear" w:color="auto" w:fill="auto"/>
            <w:noWrap/>
            <w:vAlign w:val="center"/>
            <w:hideMark/>
          </w:tcPr>
          <w:p w14:paraId="3DCE68E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272,48</w:t>
            </w:r>
          </w:p>
        </w:tc>
        <w:tc>
          <w:tcPr>
            <w:tcW w:w="960" w:type="dxa"/>
            <w:tcBorders>
              <w:top w:val="nil"/>
              <w:left w:val="nil"/>
              <w:bottom w:val="nil"/>
              <w:right w:val="nil"/>
            </w:tcBorders>
            <w:shd w:val="clear" w:color="auto" w:fill="auto"/>
            <w:noWrap/>
            <w:vAlign w:val="center"/>
            <w:hideMark/>
          </w:tcPr>
          <w:p w14:paraId="329C1FA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272,48</w:t>
            </w:r>
          </w:p>
        </w:tc>
        <w:tc>
          <w:tcPr>
            <w:tcW w:w="960" w:type="dxa"/>
            <w:tcBorders>
              <w:top w:val="nil"/>
              <w:left w:val="nil"/>
              <w:bottom w:val="nil"/>
              <w:right w:val="nil"/>
            </w:tcBorders>
            <w:shd w:val="clear" w:color="auto" w:fill="auto"/>
            <w:noWrap/>
            <w:vAlign w:val="center"/>
            <w:hideMark/>
          </w:tcPr>
          <w:p w14:paraId="2A76C4B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w:t>
            </w:r>
          </w:p>
        </w:tc>
      </w:tr>
      <w:tr w:rsidR="001A0F78" w:rsidRPr="007F3DF0" w14:paraId="24F2B900" w14:textId="77777777" w:rsidTr="007F3DF0">
        <w:trPr>
          <w:trHeight w:val="300"/>
        </w:trPr>
        <w:tc>
          <w:tcPr>
            <w:tcW w:w="960" w:type="dxa"/>
            <w:tcBorders>
              <w:top w:val="nil"/>
              <w:left w:val="nil"/>
              <w:bottom w:val="nil"/>
              <w:right w:val="nil"/>
            </w:tcBorders>
            <w:shd w:val="clear" w:color="auto" w:fill="auto"/>
            <w:noWrap/>
            <w:vAlign w:val="center"/>
            <w:hideMark/>
          </w:tcPr>
          <w:p w14:paraId="40A32841"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JK-30</w:t>
            </w:r>
          </w:p>
        </w:tc>
        <w:tc>
          <w:tcPr>
            <w:tcW w:w="1240" w:type="dxa"/>
            <w:tcBorders>
              <w:top w:val="nil"/>
              <w:left w:val="nil"/>
              <w:bottom w:val="nil"/>
              <w:right w:val="nil"/>
            </w:tcBorders>
            <w:shd w:val="clear" w:color="auto" w:fill="auto"/>
            <w:noWrap/>
            <w:vAlign w:val="center"/>
            <w:hideMark/>
          </w:tcPr>
          <w:p w14:paraId="4E4C2CA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503.512,18  </w:t>
            </w:r>
          </w:p>
        </w:tc>
        <w:tc>
          <w:tcPr>
            <w:tcW w:w="1120" w:type="dxa"/>
            <w:tcBorders>
              <w:top w:val="nil"/>
              <w:left w:val="nil"/>
              <w:bottom w:val="nil"/>
              <w:right w:val="nil"/>
            </w:tcBorders>
            <w:shd w:val="clear" w:color="auto" w:fill="auto"/>
            <w:noWrap/>
            <w:vAlign w:val="center"/>
            <w:hideMark/>
          </w:tcPr>
          <w:p w14:paraId="5B59600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83.622,15  </w:t>
            </w:r>
          </w:p>
        </w:tc>
        <w:tc>
          <w:tcPr>
            <w:tcW w:w="983" w:type="dxa"/>
            <w:tcBorders>
              <w:top w:val="nil"/>
              <w:left w:val="nil"/>
              <w:bottom w:val="nil"/>
              <w:right w:val="nil"/>
            </w:tcBorders>
            <w:shd w:val="clear" w:color="auto" w:fill="auto"/>
            <w:noWrap/>
            <w:vAlign w:val="center"/>
            <w:hideMark/>
          </w:tcPr>
          <w:p w14:paraId="0EC6AFB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208,05</w:t>
            </w:r>
          </w:p>
        </w:tc>
        <w:tc>
          <w:tcPr>
            <w:tcW w:w="960" w:type="dxa"/>
            <w:tcBorders>
              <w:top w:val="nil"/>
              <w:left w:val="nil"/>
              <w:bottom w:val="nil"/>
              <w:right w:val="nil"/>
            </w:tcBorders>
            <w:shd w:val="clear" w:color="auto" w:fill="auto"/>
            <w:noWrap/>
            <w:vAlign w:val="center"/>
            <w:hideMark/>
          </w:tcPr>
          <w:p w14:paraId="774F9C8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275,78</w:t>
            </w:r>
          </w:p>
        </w:tc>
        <w:tc>
          <w:tcPr>
            <w:tcW w:w="960" w:type="dxa"/>
            <w:tcBorders>
              <w:top w:val="nil"/>
              <w:left w:val="nil"/>
              <w:bottom w:val="nil"/>
              <w:right w:val="nil"/>
            </w:tcBorders>
            <w:shd w:val="clear" w:color="auto" w:fill="auto"/>
            <w:noWrap/>
            <w:vAlign w:val="center"/>
            <w:hideMark/>
          </w:tcPr>
          <w:p w14:paraId="4435B95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273,48</w:t>
            </w:r>
          </w:p>
        </w:tc>
        <w:tc>
          <w:tcPr>
            <w:tcW w:w="960" w:type="dxa"/>
            <w:tcBorders>
              <w:top w:val="nil"/>
              <w:left w:val="nil"/>
              <w:bottom w:val="nil"/>
              <w:right w:val="nil"/>
            </w:tcBorders>
            <w:shd w:val="clear" w:color="auto" w:fill="auto"/>
            <w:noWrap/>
            <w:vAlign w:val="center"/>
            <w:hideMark/>
          </w:tcPr>
          <w:p w14:paraId="5C14430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273,48</w:t>
            </w:r>
          </w:p>
        </w:tc>
        <w:tc>
          <w:tcPr>
            <w:tcW w:w="960" w:type="dxa"/>
            <w:tcBorders>
              <w:top w:val="nil"/>
              <w:left w:val="nil"/>
              <w:bottom w:val="nil"/>
              <w:right w:val="nil"/>
            </w:tcBorders>
            <w:shd w:val="clear" w:color="auto" w:fill="auto"/>
            <w:noWrap/>
            <w:vAlign w:val="center"/>
            <w:hideMark/>
          </w:tcPr>
          <w:p w14:paraId="105B55A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273,48</w:t>
            </w:r>
          </w:p>
        </w:tc>
        <w:tc>
          <w:tcPr>
            <w:tcW w:w="960" w:type="dxa"/>
            <w:tcBorders>
              <w:top w:val="nil"/>
              <w:left w:val="nil"/>
              <w:bottom w:val="nil"/>
              <w:right w:val="nil"/>
            </w:tcBorders>
            <w:shd w:val="clear" w:color="auto" w:fill="auto"/>
            <w:noWrap/>
            <w:vAlign w:val="center"/>
            <w:hideMark/>
          </w:tcPr>
          <w:p w14:paraId="1AF0DA4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2,3</w:t>
            </w:r>
          </w:p>
        </w:tc>
      </w:tr>
      <w:tr w:rsidR="001A0F78" w:rsidRPr="007F3DF0" w14:paraId="1B26900E" w14:textId="77777777" w:rsidTr="007F3DF0">
        <w:trPr>
          <w:trHeight w:val="300"/>
        </w:trPr>
        <w:tc>
          <w:tcPr>
            <w:tcW w:w="960" w:type="dxa"/>
            <w:tcBorders>
              <w:top w:val="nil"/>
              <w:left w:val="nil"/>
              <w:bottom w:val="nil"/>
              <w:right w:val="nil"/>
            </w:tcBorders>
            <w:shd w:val="clear" w:color="auto" w:fill="auto"/>
            <w:noWrap/>
            <w:vAlign w:val="center"/>
            <w:hideMark/>
          </w:tcPr>
          <w:p w14:paraId="0EAFFB5C"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JK-29</w:t>
            </w:r>
          </w:p>
        </w:tc>
        <w:tc>
          <w:tcPr>
            <w:tcW w:w="1240" w:type="dxa"/>
            <w:tcBorders>
              <w:top w:val="nil"/>
              <w:left w:val="nil"/>
              <w:bottom w:val="nil"/>
              <w:right w:val="nil"/>
            </w:tcBorders>
            <w:shd w:val="clear" w:color="auto" w:fill="auto"/>
            <w:noWrap/>
            <w:vAlign w:val="center"/>
            <w:hideMark/>
          </w:tcPr>
          <w:p w14:paraId="104AC16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503.494,75  </w:t>
            </w:r>
          </w:p>
        </w:tc>
        <w:tc>
          <w:tcPr>
            <w:tcW w:w="1120" w:type="dxa"/>
            <w:tcBorders>
              <w:top w:val="nil"/>
              <w:left w:val="nil"/>
              <w:bottom w:val="nil"/>
              <w:right w:val="nil"/>
            </w:tcBorders>
            <w:shd w:val="clear" w:color="auto" w:fill="auto"/>
            <w:noWrap/>
            <w:vAlign w:val="center"/>
            <w:hideMark/>
          </w:tcPr>
          <w:p w14:paraId="1EEA631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83.625,31  </w:t>
            </w:r>
          </w:p>
        </w:tc>
        <w:tc>
          <w:tcPr>
            <w:tcW w:w="983" w:type="dxa"/>
            <w:tcBorders>
              <w:top w:val="nil"/>
              <w:left w:val="nil"/>
              <w:bottom w:val="nil"/>
              <w:right w:val="nil"/>
            </w:tcBorders>
            <w:shd w:val="clear" w:color="auto" w:fill="auto"/>
            <w:noWrap/>
            <w:vAlign w:val="center"/>
            <w:hideMark/>
          </w:tcPr>
          <w:p w14:paraId="20E9091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225,76</w:t>
            </w:r>
          </w:p>
        </w:tc>
        <w:tc>
          <w:tcPr>
            <w:tcW w:w="960" w:type="dxa"/>
            <w:tcBorders>
              <w:top w:val="nil"/>
              <w:left w:val="nil"/>
              <w:bottom w:val="nil"/>
              <w:right w:val="nil"/>
            </w:tcBorders>
            <w:shd w:val="clear" w:color="auto" w:fill="auto"/>
            <w:noWrap/>
            <w:vAlign w:val="center"/>
            <w:hideMark/>
          </w:tcPr>
          <w:p w14:paraId="270E314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276,74</w:t>
            </w:r>
          </w:p>
        </w:tc>
        <w:tc>
          <w:tcPr>
            <w:tcW w:w="960" w:type="dxa"/>
            <w:tcBorders>
              <w:top w:val="nil"/>
              <w:left w:val="nil"/>
              <w:bottom w:val="nil"/>
              <w:right w:val="nil"/>
            </w:tcBorders>
            <w:shd w:val="clear" w:color="auto" w:fill="auto"/>
            <w:noWrap/>
            <w:vAlign w:val="center"/>
            <w:hideMark/>
          </w:tcPr>
          <w:p w14:paraId="6685A25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274,54</w:t>
            </w:r>
          </w:p>
        </w:tc>
        <w:tc>
          <w:tcPr>
            <w:tcW w:w="960" w:type="dxa"/>
            <w:tcBorders>
              <w:top w:val="nil"/>
              <w:left w:val="nil"/>
              <w:bottom w:val="nil"/>
              <w:right w:val="nil"/>
            </w:tcBorders>
            <w:shd w:val="clear" w:color="auto" w:fill="auto"/>
            <w:noWrap/>
            <w:vAlign w:val="center"/>
            <w:hideMark/>
          </w:tcPr>
          <w:p w14:paraId="2FB3031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274,54</w:t>
            </w:r>
          </w:p>
        </w:tc>
        <w:tc>
          <w:tcPr>
            <w:tcW w:w="960" w:type="dxa"/>
            <w:tcBorders>
              <w:top w:val="nil"/>
              <w:left w:val="nil"/>
              <w:bottom w:val="nil"/>
              <w:right w:val="nil"/>
            </w:tcBorders>
            <w:shd w:val="clear" w:color="auto" w:fill="auto"/>
            <w:noWrap/>
            <w:vAlign w:val="center"/>
            <w:hideMark/>
          </w:tcPr>
          <w:p w14:paraId="018A1E0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274,54</w:t>
            </w:r>
          </w:p>
        </w:tc>
        <w:tc>
          <w:tcPr>
            <w:tcW w:w="960" w:type="dxa"/>
            <w:tcBorders>
              <w:top w:val="nil"/>
              <w:left w:val="nil"/>
              <w:bottom w:val="nil"/>
              <w:right w:val="nil"/>
            </w:tcBorders>
            <w:shd w:val="clear" w:color="auto" w:fill="auto"/>
            <w:noWrap/>
            <w:vAlign w:val="center"/>
            <w:hideMark/>
          </w:tcPr>
          <w:p w14:paraId="2AAF1E3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w:t>
            </w:r>
          </w:p>
        </w:tc>
      </w:tr>
      <w:tr w:rsidR="001A0F78" w:rsidRPr="007F3DF0" w14:paraId="6C834710" w14:textId="77777777" w:rsidTr="007F3DF0">
        <w:trPr>
          <w:trHeight w:val="300"/>
        </w:trPr>
        <w:tc>
          <w:tcPr>
            <w:tcW w:w="960" w:type="dxa"/>
            <w:tcBorders>
              <w:top w:val="nil"/>
              <w:left w:val="nil"/>
              <w:bottom w:val="nil"/>
              <w:right w:val="nil"/>
            </w:tcBorders>
            <w:shd w:val="clear" w:color="auto" w:fill="auto"/>
            <w:noWrap/>
            <w:vAlign w:val="center"/>
            <w:hideMark/>
          </w:tcPr>
          <w:p w14:paraId="31711BED"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JK-28</w:t>
            </w:r>
          </w:p>
        </w:tc>
        <w:tc>
          <w:tcPr>
            <w:tcW w:w="1240" w:type="dxa"/>
            <w:tcBorders>
              <w:top w:val="nil"/>
              <w:left w:val="nil"/>
              <w:bottom w:val="nil"/>
              <w:right w:val="nil"/>
            </w:tcBorders>
            <w:shd w:val="clear" w:color="auto" w:fill="auto"/>
            <w:noWrap/>
            <w:vAlign w:val="center"/>
            <w:hideMark/>
          </w:tcPr>
          <w:p w14:paraId="5B49231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503.477,41  </w:t>
            </w:r>
          </w:p>
        </w:tc>
        <w:tc>
          <w:tcPr>
            <w:tcW w:w="1120" w:type="dxa"/>
            <w:tcBorders>
              <w:top w:val="nil"/>
              <w:left w:val="nil"/>
              <w:bottom w:val="nil"/>
              <w:right w:val="nil"/>
            </w:tcBorders>
            <w:shd w:val="clear" w:color="auto" w:fill="auto"/>
            <w:noWrap/>
            <w:vAlign w:val="center"/>
            <w:hideMark/>
          </w:tcPr>
          <w:p w14:paraId="1FD3C5D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83.628,02  </w:t>
            </w:r>
          </w:p>
        </w:tc>
        <w:tc>
          <w:tcPr>
            <w:tcW w:w="983" w:type="dxa"/>
            <w:tcBorders>
              <w:top w:val="nil"/>
              <w:left w:val="nil"/>
              <w:bottom w:val="nil"/>
              <w:right w:val="nil"/>
            </w:tcBorders>
            <w:shd w:val="clear" w:color="auto" w:fill="auto"/>
            <w:noWrap/>
            <w:vAlign w:val="center"/>
            <w:hideMark/>
          </w:tcPr>
          <w:p w14:paraId="1A5AA0B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243,31</w:t>
            </w:r>
          </w:p>
        </w:tc>
        <w:tc>
          <w:tcPr>
            <w:tcW w:w="960" w:type="dxa"/>
            <w:tcBorders>
              <w:top w:val="nil"/>
              <w:left w:val="nil"/>
              <w:bottom w:val="nil"/>
              <w:right w:val="nil"/>
            </w:tcBorders>
            <w:shd w:val="clear" w:color="auto" w:fill="auto"/>
            <w:noWrap/>
            <w:vAlign w:val="center"/>
            <w:hideMark/>
          </w:tcPr>
          <w:p w14:paraId="21D4D99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277,81</w:t>
            </w:r>
          </w:p>
        </w:tc>
        <w:tc>
          <w:tcPr>
            <w:tcW w:w="960" w:type="dxa"/>
            <w:tcBorders>
              <w:top w:val="nil"/>
              <w:left w:val="nil"/>
              <w:bottom w:val="nil"/>
              <w:right w:val="nil"/>
            </w:tcBorders>
            <w:shd w:val="clear" w:color="auto" w:fill="auto"/>
            <w:noWrap/>
            <w:vAlign w:val="center"/>
            <w:hideMark/>
          </w:tcPr>
          <w:p w14:paraId="7DAB228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275,61</w:t>
            </w:r>
          </w:p>
        </w:tc>
        <w:tc>
          <w:tcPr>
            <w:tcW w:w="960" w:type="dxa"/>
            <w:tcBorders>
              <w:top w:val="nil"/>
              <w:left w:val="nil"/>
              <w:bottom w:val="nil"/>
              <w:right w:val="nil"/>
            </w:tcBorders>
            <w:shd w:val="clear" w:color="auto" w:fill="auto"/>
            <w:noWrap/>
            <w:vAlign w:val="center"/>
            <w:hideMark/>
          </w:tcPr>
          <w:p w14:paraId="2959991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275,61</w:t>
            </w:r>
          </w:p>
        </w:tc>
        <w:tc>
          <w:tcPr>
            <w:tcW w:w="960" w:type="dxa"/>
            <w:tcBorders>
              <w:top w:val="nil"/>
              <w:left w:val="nil"/>
              <w:bottom w:val="nil"/>
              <w:right w:val="nil"/>
            </w:tcBorders>
            <w:shd w:val="clear" w:color="auto" w:fill="auto"/>
            <w:noWrap/>
            <w:vAlign w:val="center"/>
            <w:hideMark/>
          </w:tcPr>
          <w:p w14:paraId="6D53232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275,61</w:t>
            </w:r>
          </w:p>
        </w:tc>
        <w:tc>
          <w:tcPr>
            <w:tcW w:w="960" w:type="dxa"/>
            <w:tcBorders>
              <w:top w:val="nil"/>
              <w:left w:val="nil"/>
              <w:bottom w:val="nil"/>
              <w:right w:val="nil"/>
            </w:tcBorders>
            <w:shd w:val="clear" w:color="auto" w:fill="auto"/>
            <w:noWrap/>
            <w:vAlign w:val="center"/>
            <w:hideMark/>
          </w:tcPr>
          <w:p w14:paraId="29779B0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w:t>
            </w:r>
          </w:p>
        </w:tc>
      </w:tr>
      <w:tr w:rsidR="001A0F78" w:rsidRPr="007F3DF0" w14:paraId="0688E864" w14:textId="77777777" w:rsidTr="007F3DF0">
        <w:trPr>
          <w:trHeight w:val="300"/>
        </w:trPr>
        <w:tc>
          <w:tcPr>
            <w:tcW w:w="960" w:type="dxa"/>
            <w:tcBorders>
              <w:top w:val="nil"/>
              <w:left w:val="nil"/>
              <w:bottom w:val="nil"/>
              <w:right w:val="nil"/>
            </w:tcBorders>
            <w:shd w:val="clear" w:color="auto" w:fill="auto"/>
            <w:noWrap/>
            <w:vAlign w:val="center"/>
            <w:hideMark/>
          </w:tcPr>
          <w:p w14:paraId="034A23C2"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JK-27</w:t>
            </w:r>
          </w:p>
        </w:tc>
        <w:tc>
          <w:tcPr>
            <w:tcW w:w="1240" w:type="dxa"/>
            <w:tcBorders>
              <w:top w:val="nil"/>
              <w:left w:val="nil"/>
              <w:bottom w:val="nil"/>
              <w:right w:val="nil"/>
            </w:tcBorders>
            <w:shd w:val="clear" w:color="auto" w:fill="auto"/>
            <w:noWrap/>
            <w:vAlign w:val="center"/>
            <w:hideMark/>
          </w:tcPr>
          <w:p w14:paraId="4E4A6F2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503.470,18  </w:t>
            </w:r>
          </w:p>
        </w:tc>
        <w:tc>
          <w:tcPr>
            <w:tcW w:w="1120" w:type="dxa"/>
            <w:tcBorders>
              <w:top w:val="nil"/>
              <w:left w:val="nil"/>
              <w:bottom w:val="nil"/>
              <w:right w:val="nil"/>
            </w:tcBorders>
            <w:shd w:val="clear" w:color="auto" w:fill="auto"/>
            <w:noWrap/>
            <w:vAlign w:val="center"/>
            <w:hideMark/>
          </w:tcPr>
          <w:p w14:paraId="1897861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83.630,44  </w:t>
            </w:r>
          </w:p>
        </w:tc>
        <w:tc>
          <w:tcPr>
            <w:tcW w:w="983" w:type="dxa"/>
            <w:tcBorders>
              <w:top w:val="nil"/>
              <w:left w:val="nil"/>
              <w:bottom w:val="nil"/>
              <w:right w:val="nil"/>
            </w:tcBorders>
            <w:shd w:val="clear" w:color="auto" w:fill="auto"/>
            <w:noWrap/>
            <w:vAlign w:val="center"/>
            <w:hideMark/>
          </w:tcPr>
          <w:p w14:paraId="0800C79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250,94</w:t>
            </w:r>
          </w:p>
        </w:tc>
        <w:tc>
          <w:tcPr>
            <w:tcW w:w="960" w:type="dxa"/>
            <w:tcBorders>
              <w:top w:val="nil"/>
              <w:left w:val="nil"/>
              <w:bottom w:val="nil"/>
              <w:right w:val="nil"/>
            </w:tcBorders>
            <w:shd w:val="clear" w:color="auto" w:fill="auto"/>
            <w:noWrap/>
            <w:vAlign w:val="center"/>
            <w:hideMark/>
          </w:tcPr>
          <w:p w14:paraId="20F51F5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278,3</w:t>
            </w:r>
          </w:p>
        </w:tc>
        <w:tc>
          <w:tcPr>
            <w:tcW w:w="960" w:type="dxa"/>
            <w:tcBorders>
              <w:top w:val="nil"/>
              <w:left w:val="nil"/>
              <w:bottom w:val="nil"/>
              <w:right w:val="nil"/>
            </w:tcBorders>
            <w:shd w:val="clear" w:color="auto" w:fill="auto"/>
            <w:noWrap/>
            <w:vAlign w:val="center"/>
            <w:hideMark/>
          </w:tcPr>
          <w:p w14:paraId="76C0AE7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276,1</w:t>
            </w:r>
          </w:p>
        </w:tc>
        <w:tc>
          <w:tcPr>
            <w:tcW w:w="960" w:type="dxa"/>
            <w:tcBorders>
              <w:top w:val="nil"/>
              <w:left w:val="nil"/>
              <w:bottom w:val="nil"/>
              <w:right w:val="nil"/>
            </w:tcBorders>
            <w:shd w:val="clear" w:color="auto" w:fill="auto"/>
            <w:noWrap/>
            <w:vAlign w:val="center"/>
            <w:hideMark/>
          </w:tcPr>
          <w:p w14:paraId="58F0EA5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276,1</w:t>
            </w:r>
          </w:p>
        </w:tc>
        <w:tc>
          <w:tcPr>
            <w:tcW w:w="960" w:type="dxa"/>
            <w:tcBorders>
              <w:top w:val="nil"/>
              <w:left w:val="nil"/>
              <w:bottom w:val="nil"/>
              <w:right w:val="nil"/>
            </w:tcBorders>
            <w:shd w:val="clear" w:color="auto" w:fill="auto"/>
            <w:noWrap/>
            <w:vAlign w:val="center"/>
            <w:hideMark/>
          </w:tcPr>
          <w:p w14:paraId="2D5BA60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276,1</w:t>
            </w:r>
          </w:p>
        </w:tc>
        <w:tc>
          <w:tcPr>
            <w:tcW w:w="960" w:type="dxa"/>
            <w:tcBorders>
              <w:top w:val="nil"/>
              <w:left w:val="nil"/>
              <w:bottom w:val="nil"/>
              <w:right w:val="nil"/>
            </w:tcBorders>
            <w:shd w:val="clear" w:color="auto" w:fill="auto"/>
            <w:noWrap/>
            <w:vAlign w:val="center"/>
            <w:hideMark/>
          </w:tcPr>
          <w:p w14:paraId="2FFC8BB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w:t>
            </w:r>
          </w:p>
        </w:tc>
      </w:tr>
      <w:tr w:rsidR="001A0F78" w:rsidRPr="007F3DF0" w14:paraId="4E97C658" w14:textId="77777777" w:rsidTr="007F3DF0">
        <w:trPr>
          <w:trHeight w:val="300"/>
        </w:trPr>
        <w:tc>
          <w:tcPr>
            <w:tcW w:w="960" w:type="dxa"/>
            <w:tcBorders>
              <w:top w:val="nil"/>
              <w:left w:val="nil"/>
              <w:bottom w:val="nil"/>
              <w:right w:val="nil"/>
            </w:tcBorders>
            <w:shd w:val="clear" w:color="auto" w:fill="auto"/>
            <w:noWrap/>
            <w:vAlign w:val="center"/>
            <w:hideMark/>
          </w:tcPr>
          <w:p w14:paraId="4D47EFF0"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JK-26</w:t>
            </w:r>
          </w:p>
        </w:tc>
        <w:tc>
          <w:tcPr>
            <w:tcW w:w="1240" w:type="dxa"/>
            <w:tcBorders>
              <w:top w:val="nil"/>
              <w:left w:val="nil"/>
              <w:bottom w:val="nil"/>
              <w:right w:val="nil"/>
            </w:tcBorders>
            <w:shd w:val="clear" w:color="auto" w:fill="auto"/>
            <w:noWrap/>
            <w:vAlign w:val="center"/>
            <w:hideMark/>
          </w:tcPr>
          <w:p w14:paraId="5BCC991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503.465,82  </w:t>
            </w:r>
          </w:p>
        </w:tc>
        <w:tc>
          <w:tcPr>
            <w:tcW w:w="1120" w:type="dxa"/>
            <w:tcBorders>
              <w:top w:val="nil"/>
              <w:left w:val="nil"/>
              <w:bottom w:val="nil"/>
              <w:right w:val="nil"/>
            </w:tcBorders>
            <w:shd w:val="clear" w:color="auto" w:fill="auto"/>
            <w:noWrap/>
            <w:vAlign w:val="center"/>
            <w:hideMark/>
          </w:tcPr>
          <w:p w14:paraId="5319C51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83.628,61  </w:t>
            </w:r>
          </w:p>
        </w:tc>
        <w:tc>
          <w:tcPr>
            <w:tcW w:w="983" w:type="dxa"/>
            <w:tcBorders>
              <w:top w:val="nil"/>
              <w:left w:val="nil"/>
              <w:bottom w:val="nil"/>
              <w:right w:val="nil"/>
            </w:tcBorders>
            <w:shd w:val="clear" w:color="auto" w:fill="auto"/>
            <w:noWrap/>
            <w:vAlign w:val="center"/>
            <w:hideMark/>
          </w:tcPr>
          <w:p w14:paraId="1EAB1D5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255,67</w:t>
            </w:r>
          </w:p>
        </w:tc>
        <w:tc>
          <w:tcPr>
            <w:tcW w:w="960" w:type="dxa"/>
            <w:tcBorders>
              <w:top w:val="nil"/>
              <w:left w:val="nil"/>
              <w:bottom w:val="nil"/>
              <w:right w:val="nil"/>
            </w:tcBorders>
            <w:shd w:val="clear" w:color="auto" w:fill="auto"/>
            <w:noWrap/>
            <w:vAlign w:val="center"/>
            <w:hideMark/>
          </w:tcPr>
          <w:p w14:paraId="25912A2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278,67</w:t>
            </w:r>
          </w:p>
        </w:tc>
        <w:tc>
          <w:tcPr>
            <w:tcW w:w="960" w:type="dxa"/>
            <w:tcBorders>
              <w:top w:val="nil"/>
              <w:left w:val="nil"/>
              <w:bottom w:val="nil"/>
              <w:right w:val="nil"/>
            </w:tcBorders>
            <w:shd w:val="clear" w:color="auto" w:fill="auto"/>
            <w:noWrap/>
            <w:vAlign w:val="center"/>
            <w:hideMark/>
          </w:tcPr>
          <w:p w14:paraId="4D0A358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276,53</w:t>
            </w:r>
          </w:p>
        </w:tc>
        <w:tc>
          <w:tcPr>
            <w:tcW w:w="960" w:type="dxa"/>
            <w:tcBorders>
              <w:top w:val="nil"/>
              <w:left w:val="nil"/>
              <w:bottom w:val="nil"/>
              <w:right w:val="nil"/>
            </w:tcBorders>
            <w:shd w:val="clear" w:color="auto" w:fill="auto"/>
            <w:noWrap/>
            <w:vAlign w:val="center"/>
            <w:hideMark/>
          </w:tcPr>
          <w:p w14:paraId="1BB4CB2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276,53</w:t>
            </w:r>
          </w:p>
        </w:tc>
        <w:tc>
          <w:tcPr>
            <w:tcW w:w="960" w:type="dxa"/>
            <w:tcBorders>
              <w:top w:val="nil"/>
              <w:left w:val="nil"/>
              <w:bottom w:val="nil"/>
              <w:right w:val="nil"/>
            </w:tcBorders>
            <w:shd w:val="clear" w:color="auto" w:fill="auto"/>
            <w:noWrap/>
            <w:vAlign w:val="center"/>
            <w:hideMark/>
          </w:tcPr>
          <w:p w14:paraId="01E2266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276,53</w:t>
            </w:r>
          </w:p>
        </w:tc>
        <w:tc>
          <w:tcPr>
            <w:tcW w:w="960" w:type="dxa"/>
            <w:tcBorders>
              <w:top w:val="nil"/>
              <w:left w:val="nil"/>
              <w:bottom w:val="nil"/>
              <w:right w:val="nil"/>
            </w:tcBorders>
            <w:shd w:val="clear" w:color="auto" w:fill="auto"/>
            <w:noWrap/>
            <w:vAlign w:val="center"/>
            <w:hideMark/>
          </w:tcPr>
          <w:p w14:paraId="5BE72C3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2,14</w:t>
            </w:r>
          </w:p>
        </w:tc>
      </w:tr>
      <w:tr w:rsidR="001A0F78" w:rsidRPr="007F3DF0" w14:paraId="01B47793" w14:textId="77777777" w:rsidTr="007F3DF0">
        <w:trPr>
          <w:trHeight w:val="300"/>
        </w:trPr>
        <w:tc>
          <w:tcPr>
            <w:tcW w:w="960" w:type="dxa"/>
            <w:tcBorders>
              <w:top w:val="nil"/>
              <w:left w:val="nil"/>
              <w:bottom w:val="nil"/>
              <w:right w:val="nil"/>
            </w:tcBorders>
            <w:shd w:val="clear" w:color="auto" w:fill="auto"/>
            <w:noWrap/>
            <w:vAlign w:val="center"/>
            <w:hideMark/>
          </w:tcPr>
          <w:p w14:paraId="2FA10DB0"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JK-25</w:t>
            </w:r>
          </w:p>
        </w:tc>
        <w:tc>
          <w:tcPr>
            <w:tcW w:w="1240" w:type="dxa"/>
            <w:tcBorders>
              <w:top w:val="nil"/>
              <w:left w:val="nil"/>
              <w:bottom w:val="nil"/>
              <w:right w:val="nil"/>
            </w:tcBorders>
            <w:shd w:val="clear" w:color="auto" w:fill="auto"/>
            <w:noWrap/>
            <w:vAlign w:val="center"/>
            <w:hideMark/>
          </w:tcPr>
          <w:p w14:paraId="5096EC1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503.444,21  </w:t>
            </w:r>
          </w:p>
        </w:tc>
        <w:tc>
          <w:tcPr>
            <w:tcW w:w="1120" w:type="dxa"/>
            <w:tcBorders>
              <w:top w:val="nil"/>
              <w:left w:val="nil"/>
              <w:bottom w:val="nil"/>
              <w:right w:val="nil"/>
            </w:tcBorders>
            <w:shd w:val="clear" w:color="auto" w:fill="auto"/>
            <w:noWrap/>
            <w:vAlign w:val="center"/>
            <w:hideMark/>
          </w:tcPr>
          <w:p w14:paraId="48ECB97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83.627,07  </w:t>
            </w:r>
          </w:p>
        </w:tc>
        <w:tc>
          <w:tcPr>
            <w:tcW w:w="983" w:type="dxa"/>
            <w:tcBorders>
              <w:top w:val="nil"/>
              <w:left w:val="nil"/>
              <w:bottom w:val="nil"/>
              <w:right w:val="nil"/>
            </w:tcBorders>
            <w:shd w:val="clear" w:color="auto" w:fill="auto"/>
            <w:noWrap/>
            <w:vAlign w:val="center"/>
            <w:hideMark/>
          </w:tcPr>
          <w:p w14:paraId="3C9445D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277,33</w:t>
            </w:r>
          </w:p>
        </w:tc>
        <w:tc>
          <w:tcPr>
            <w:tcW w:w="960" w:type="dxa"/>
            <w:tcBorders>
              <w:top w:val="nil"/>
              <w:left w:val="nil"/>
              <w:bottom w:val="nil"/>
              <w:right w:val="nil"/>
            </w:tcBorders>
            <w:shd w:val="clear" w:color="auto" w:fill="auto"/>
            <w:noWrap/>
            <w:vAlign w:val="center"/>
            <w:hideMark/>
          </w:tcPr>
          <w:p w14:paraId="1F488F7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280,53</w:t>
            </w:r>
          </w:p>
        </w:tc>
        <w:tc>
          <w:tcPr>
            <w:tcW w:w="960" w:type="dxa"/>
            <w:tcBorders>
              <w:top w:val="nil"/>
              <w:left w:val="nil"/>
              <w:bottom w:val="nil"/>
              <w:right w:val="nil"/>
            </w:tcBorders>
            <w:shd w:val="clear" w:color="auto" w:fill="auto"/>
            <w:noWrap/>
            <w:vAlign w:val="center"/>
            <w:hideMark/>
          </w:tcPr>
          <w:p w14:paraId="3DB3B45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278,47</w:t>
            </w:r>
          </w:p>
        </w:tc>
        <w:tc>
          <w:tcPr>
            <w:tcW w:w="960" w:type="dxa"/>
            <w:tcBorders>
              <w:top w:val="nil"/>
              <w:left w:val="nil"/>
              <w:bottom w:val="nil"/>
              <w:right w:val="nil"/>
            </w:tcBorders>
            <w:shd w:val="clear" w:color="auto" w:fill="auto"/>
            <w:noWrap/>
            <w:vAlign w:val="center"/>
            <w:hideMark/>
          </w:tcPr>
          <w:p w14:paraId="3219989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278,47</w:t>
            </w:r>
          </w:p>
        </w:tc>
        <w:tc>
          <w:tcPr>
            <w:tcW w:w="960" w:type="dxa"/>
            <w:tcBorders>
              <w:top w:val="nil"/>
              <w:left w:val="nil"/>
              <w:bottom w:val="nil"/>
              <w:right w:val="nil"/>
            </w:tcBorders>
            <w:shd w:val="clear" w:color="auto" w:fill="auto"/>
            <w:noWrap/>
            <w:vAlign w:val="center"/>
            <w:hideMark/>
          </w:tcPr>
          <w:p w14:paraId="1AFE9FE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278,47</w:t>
            </w:r>
          </w:p>
        </w:tc>
        <w:tc>
          <w:tcPr>
            <w:tcW w:w="960" w:type="dxa"/>
            <w:tcBorders>
              <w:top w:val="nil"/>
              <w:left w:val="nil"/>
              <w:bottom w:val="nil"/>
              <w:right w:val="nil"/>
            </w:tcBorders>
            <w:shd w:val="clear" w:color="auto" w:fill="auto"/>
            <w:noWrap/>
            <w:vAlign w:val="center"/>
            <w:hideMark/>
          </w:tcPr>
          <w:p w14:paraId="354A629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2,06</w:t>
            </w:r>
          </w:p>
        </w:tc>
      </w:tr>
      <w:tr w:rsidR="001A0F78" w:rsidRPr="007F3DF0" w14:paraId="710DC9FE" w14:textId="77777777" w:rsidTr="007F3DF0">
        <w:trPr>
          <w:trHeight w:val="300"/>
        </w:trPr>
        <w:tc>
          <w:tcPr>
            <w:tcW w:w="960" w:type="dxa"/>
            <w:tcBorders>
              <w:top w:val="nil"/>
              <w:left w:val="nil"/>
              <w:bottom w:val="single" w:sz="4" w:space="0" w:color="auto"/>
              <w:right w:val="nil"/>
            </w:tcBorders>
            <w:shd w:val="clear" w:color="auto" w:fill="auto"/>
            <w:noWrap/>
            <w:vAlign w:val="center"/>
            <w:hideMark/>
          </w:tcPr>
          <w:p w14:paraId="035BF189"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JK-24</w:t>
            </w:r>
          </w:p>
        </w:tc>
        <w:tc>
          <w:tcPr>
            <w:tcW w:w="1240" w:type="dxa"/>
            <w:tcBorders>
              <w:top w:val="nil"/>
              <w:left w:val="nil"/>
              <w:bottom w:val="single" w:sz="4" w:space="0" w:color="auto"/>
              <w:right w:val="nil"/>
            </w:tcBorders>
            <w:shd w:val="clear" w:color="auto" w:fill="auto"/>
            <w:noWrap/>
            <w:vAlign w:val="center"/>
            <w:hideMark/>
          </w:tcPr>
          <w:p w14:paraId="794DD1E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503.432,80  </w:t>
            </w:r>
          </w:p>
        </w:tc>
        <w:tc>
          <w:tcPr>
            <w:tcW w:w="1120" w:type="dxa"/>
            <w:tcBorders>
              <w:top w:val="nil"/>
              <w:left w:val="nil"/>
              <w:bottom w:val="single" w:sz="4" w:space="0" w:color="auto"/>
              <w:right w:val="nil"/>
            </w:tcBorders>
            <w:shd w:val="clear" w:color="auto" w:fill="auto"/>
            <w:noWrap/>
            <w:vAlign w:val="center"/>
            <w:hideMark/>
          </w:tcPr>
          <w:p w14:paraId="397AD0D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83.621,85  </w:t>
            </w:r>
          </w:p>
        </w:tc>
        <w:tc>
          <w:tcPr>
            <w:tcW w:w="983" w:type="dxa"/>
            <w:tcBorders>
              <w:top w:val="nil"/>
              <w:left w:val="nil"/>
              <w:bottom w:val="single" w:sz="4" w:space="0" w:color="auto"/>
              <w:right w:val="nil"/>
            </w:tcBorders>
            <w:shd w:val="clear" w:color="auto" w:fill="auto"/>
            <w:noWrap/>
            <w:vAlign w:val="center"/>
            <w:hideMark/>
          </w:tcPr>
          <w:p w14:paraId="37ABC1A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289,88</w:t>
            </w:r>
          </w:p>
        </w:tc>
        <w:tc>
          <w:tcPr>
            <w:tcW w:w="960" w:type="dxa"/>
            <w:tcBorders>
              <w:top w:val="nil"/>
              <w:left w:val="nil"/>
              <w:bottom w:val="single" w:sz="4" w:space="0" w:color="auto"/>
              <w:right w:val="nil"/>
            </w:tcBorders>
            <w:shd w:val="clear" w:color="auto" w:fill="auto"/>
            <w:noWrap/>
            <w:vAlign w:val="center"/>
            <w:hideMark/>
          </w:tcPr>
          <w:p w14:paraId="5331A1F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281,8</w:t>
            </w:r>
          </w:p>
        </w:tc>
        <w:tc>
          <w:tcPr>
            <w:tcW w:w="960" w:type="dxa"/>
            <w:tcBorders>
              <w:top w:val="nil"/>
              <w:left w:val="nil"/>
              <w:bottom w:val="single" w:sz="4" w:space="0" w:color="auto"/>
              <w:right w:val="nil"/>
            </w:tcBorders>
            <w:shd w:val="clear" w:color="auto" w:fill="auto"/>
            <w:noWrap/>
            <w:vAlign w:val="center"/>
            <w:hideMark/>
          </w:tcPr>
          <w:p w14:paraId="321FBA0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279,6</w:t>
            </w:r>
          </w:p>
        </w:tc>
        <w:tc>
          <w:tcPr>
            <w:tcW w:w="960" w:type="dxa"/>
            <w:tcBorders>
              <w:top w:val="nil"/>
              <w:left w:val="nil"/>
              <w:bottom w:val="single" w:sz="4" w:space="0" w:color="auto"/>
              <w:right w:val="nil"/>
            </w:tcBorders>
            <w:shd w:val="clear" w:color="auto" w:fill="auto"/>
            <w:noWrap/>
            <w:vAlign w:val="center"/>
            <w:hideMark/>
          </w:tcPr>
          <w:p w14:paraId="06307FF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279,6</w:t>
            </w:r>
          </w:p>
        </w:tc>
        <w:tc>
          <w:tcPr>
            <w:tcW w:w="960" w:type="dxa"/>
            <w:tcBorders>
              <w:top w:val="nil"/>
              <w:left w:val="nil"/>
              <w:bottom w:val="single" w:sz="4" w:space="0" w:color="auto"/>
              <w:right w:val="nil"/>
            </w:tcBorders>
            <w:shd w:val="clear" w:color="auto" w:fill="auto"/>
            <w:noWrap/>
            <w:vAlign w:val="center"/>
            <w:hideMark/>
          </w:tcPr>
          <w:p w14:paraId="0DA96C3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279,6</w:t>
            </w:r>
          </w:p>
        </w:tc>
        <w:tc>
          <w:tcPr>
            <w:tcW w:w="960" w:type="dxa"/>
            <w:tcBorders>
              <w:top w:val="nil"/>
              <w:left w:val="nil"/>
              <w:bottom w:val="single" w:sz="4" w:space="0" w:color="auto"/>
              <w:right w:val="nil"/>
            </w:tcBorders>
            <w:shd w:val="clear" w:color="auto" w:fill="auto"/>
            <w:noWrap/>
            <w:vAlign w:val="center"/>
            <w:hideMark/>
          </w:tcPr>
          <w:p w14:paraId="37A932C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w:t>
            </w:r>
          </w:p>
        </w:tc>
      </w:tr>
      <w:tr w:rsidR="001A0F78" w:rsidRPr="007F3DF0" w14:paraId="777071F7" w14:textId="77777777" w:rsidTr="007F3DF0">
        <w:trPr>
          <w:trHeight w:val="300"/>
        </w:trPr>
        <w:tc>
          <w:tcPr>
            <w:tcW w:w="960" w:type="dxa"/>
            <w:tcBorders>
              <w:top w:val="single" w:sz="4" w:space="0" w:color="auto"/>
              <w:left w:val="nil"/>
              <w:bottom w:val="single" w:sz="4" w:space="0" w:color="auto"/>
              <w:right w:val="nil"/>
            </w:tcBorders>
            <w:shd w:val="clear" w:color="auto" w:fill="auto"/>
            <w:noWrap/>
            <w:vAlign w:val="center"/>
            <w:hideMark/>
          </w:tcPr>
          <w:p w14:paraId="390AFCFA"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b/>
                <w:bCs/>
                <w:sz w:val="20"/>
              </w:rPr>
            </w:pPr>
            <w:r w:rsidRPr="007F3DF0">
              <w:rPr>
                <w:rFonts w:ascii="Calibri" w:hAnsi="Calibri" w:cs="Calibri"/>
                <w:b/>
                <w:bCs/>
                <w:sz w:val="20"/>
              </w:rPr>
              <w:t>K1.2.1</w:t>
            </w:r>
          </w:p>
        </w:tc>
        <w:tc>
          <w:tcPr>
            <w:tcW w:w="1240" w:type="dxa"/>
            <w:tcBorders>
              <w:top w:val="single" w:sz="4" w:space="0" w:color="auto"/>
              <w:left w:val="nil"/>
              <w:bottom w:val="single" w:sz="4" w:space="0" w:color="auto"/>
              <w:right w:val="nil"/>
            </w:tcBorders>
            <w:shd w:val="clear" w:color="auto" w:fill="auto"/>
            <w:noWrap/>
            <w:vAlign w:val="center"/>
            <w:hideMark/>
          </w:tcPr>
          <w:p w14:paraId="7597C54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b/>
                <w:bCs/>
                <w:sz w:val="20"/>
              </w:rPr>
            </w:pPr>
          </w:p>
        </w:tc>
        <w:tc>
          <w:tcPr>
            <w:tcW w:w="1120" w:type="dxa"/>
            <w:tcBorders>
              <w:top w:val="single" w:sz="4" w:space="0" w:color="auto"/>
              <w:left w:val="nil"/>
              <w:bottom w:val="single" w:sz="4" w:space="0" w:color="auto"/>
              <w:right w:val="nil"/>
            </w:tcBorders>
            <w:shd w:val="clear" w:color="auto" w:fill="auto"/>
            <w:noWrap/>
            <w:vAlign w:val="center"/>
            <w:hideMark/>
          </w:tcPr>
          <w:p w14:paraId="5A78396A"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83" w:type="dxa"/>
            <w:tcBorders>
              <w:top w:val="single" w:sz="4" w:space="0" w:color="auto"/>
              <w:left w:val="nil"/>
              <w:bottom w:val="single" w:sz="4" w:space="0" w:color="auto"/>
              <w:right w:val="nil"/>
            </w:tcBorders>
            <w:shd w:val="clear" w:color="auto" w:fill="auto"/>
            <w:noWrap/>
            <w:vAlign w:val="center"/>
            <w:hideMark/>
          </w:tcPr>
          <w:p w14:paraId="513F84D4"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0CD79362"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453DCC53"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6ED46F0E"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66B5634B"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57AF3426"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r>
      <w:tr w:rsidR="001A0F78" w:rsidRPr="007F3DF0" w14:paraId="284A415F" w14:textId="77777777" w:rsidTr="007F3DF0">
        <w:trPr>
          <w:trHeight w:val="300"/>
        </w:trPr>
        <w:tc>
          <w:tcPr>
            <w:tcW w:w="960" w:type="dxa"/>
            <w:tcBorders>
              <w:top w:val="single" w:sz="4" w:space="0" w:color="auto"/>
              <w:left w:val="nil"/>
              <w:bottom w:val="nil"/>
              <w:right w:val="nil"/>
            </w:tcBorders>
            <w:shd w:val="clear" w:color="auto" w:fill="auto"/>
            <w:noWrap/>
            <w:vAlign w:val="center"/>
            <w:hideMark/>
          </w:tcPr>
          <w:p w14:paraId="2FD0FA9B"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JK-33</w:t>
            </w:r>
          </w:p>
        </w:tc>
        <w:tc>
          <w:tcPr>
            <w:tcW w:w="1240" w:type="dxa"/>
            <w:tcBorders>
              <w:top w:val="single" w:sz="4" w:space="0" w:color="auto"/>
              <w:left w:val="nil"/>
              <w:bottom w:val="nil"/>
              <w:right w:val="nil"/>
            </w:tcBorders>
            <w:shd w:val="clear" w:color="auto" w:fill="auto"/>
            <w:noWrap/>
            <w:vAlign w:val="center"/>
            <w:hideMark/>
          </w:tcPr>
          <w:p w14:paraId="7F2AD91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503.570,88  </w:t>
            </w:r>
          </w:p>
        </w:tc>
        <w:tc>
          <w:tcPr>
            <w:tcW w:w="1120" w:type="dxa"/>
            <w:tcBorders>
              <w:top w:val="single" w:sz="4" w:space="0" w:color="auto"/>
              <w:left w:val="nil"/>
              <w:bottom w:val="nil"/>
              <w:right w:val="nil"/>
            </w:tcBorders>
            <w:shd w:val="clear" w:color="auto" w:fill="auto"/>
            <w:noWrap/>
            <w:vAlign w:val="center"/>
            <w:hideMark/>
          </w:tcPr>
          <w:p w14:paraId="29D7E7F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83.576,58  </w:t>
            </w:r>
          </w:p>
        </w:tc>
        <w:tc>
          <w:tcPr>
            <w:tcW w:w="983" w:type="dxa"/>
            <w:tcBorders>
              <w:top w:val="single" w:sz="4" w:space="0" w:color="auto"/>
              <w:left w:val="nil"/>
              <w:bottom w:val="nil"/>
              <w:right w:val="nil"/>
            </w:tcBorders>
            <w:shd w:val="clear" w:color="auto" w:fill="auto"/>
            <w:noWrap/>
            <w:vAlign w:val="center"/>
            <w:hideMark/>
          </w:tcPr>
          <w:p w14:paraId="5AEB55B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w:t>
            </w:r>
          </w:p>
        </w:tc>
        <w:tc>
          <w:tcPr>
            <w:tcW w:w="960" w:type="dxa"/>
            <w:tcBorders>
              <w:top w:val="single" w:sz="4" w:space="0" w:color="auto"/>
              <w:left w:val="nil"/>
              <w:bottom w:val="nil"/>
              <w:right w:val="nil"/>
            </w:tcBorders>
            <w:shd w:val="clear" w:color="auto" w:fill="auto"/>
            <w:noWrap/>
            <w:vAlign w:val="center"/>
            <w:hideMark/>
          </w:tcPr>
          <w:p w14:paraId="1144E71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273,73</w:t>
            </w:r>
          </w:p>
        </w:tc>
        <w:tc>
          <w:tcPr>
            <w:tcW w:w="960" w:type="dxa"/>
            <w:tcBorders>
              <w:top w:val="single" w:sz="4" w:space="0" w:color="auto"/>
              <w:left w:val="nil"/>
              <w:bottom w:val="nil"/>
              <w:right w:val="nil"/>
            </w:tcBorders>
            <w:shd w:val="clear" w:color="auto" w:fill="auto"/>
            <w:noWrap/>
            <w:vAlign w:val="center"/>
            <w:hideMark/>
          </w:tcPr>
          <w:p w14:paraId="1B611B8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270,83</w:t>
            </w:r>
          </w:p>
        </w:tc>
        <w:tc>
          <w:tcPr>
            <w:tcW w:w="960" w:type="dxa"/>
            <w:tcBorders>
              <w:top w:val="single" w:sz="4" w:space="0" w:color="auto"/>
              <w:left w:val="nil"/>
              <w:bottom w:val="nil"/>
              <w:right w:val="nil"/>
            </w:tcBorders>
            <w:shd w:val="clear" w:color="auto" w:fill="auto"/>
            <w:noWrap/>
            <w:vAlign w:val="center"/>
            <w:hideMark/>
          </w:tcPr>
          <w:p w14:paraId="7769747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270,83</w:t>
            </w:r>
          </w:p>
        </w:tc>
        <w:tc>
          <w:tcPr>
            <w:tcW w:w="960" w:type="dxa"/>
            <w:tcBorders>
              <w:top w:val="single" w:sz="4" w:space="0" w:color="auto"/>
              <w:left w:val="nil"/>
              <w:bottom w:val="nil"/>
              <w:right w:val="nil"/>
            </w:tcBorders>
            <w:shd w:val="clear" w:color="auto" w:fill="auto"/>
            <w:noWrap/>
            <w:vAlign w:val="center"/>
            <w:hideMark/>
          </w:tcPr>
          <w:p w14:paraId="23A5C71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270,83</w:t>
            </w:r>
          </w:p>
        </w:tc>
        <w:tc>
          <w:tcPr>
            <w:tcW w:w="960" w:type="dxa"/>
            <w:tcBorders>
              <w:top w:val="single" w:sz="4" w:space="0" w:color="auto"/>
              <w:left w:val="nil"/>
              <w:bottom w:val="nil"/>
              <w:right w:val="nil"/>
            </w:tcBorders>
            <w:shd w:val="clear" w:color="auto" w:fill="auto"/>
            <w:noWrap/>
            <w:vAlign w:val="center"/>
            <w:hideMark/>
          </w:tcPr>
          <w:p w14:paraId="29D33FF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2,9</w:t>
            </w:r>
          </w:p>
        </w:tc>
      </w:tr>
      <w:tr w:rsidR="001A0F78" w:rsidRPr="007F3DF0" w14:paraId="1D3C29BF" w14:textId="77777777" w:rsidTr="007F3DF0">
        <w:trPr>
          <w:trHeight w:val="300"/>
        </w:trPr>
        <w:tc>
          <w:tcPr>
            <w:tcW w:w="960" w:type="dxa"/>
            <w:tcBorders>
              <w:top w:val="nil"/>
              <w:left w:val="nil"/>
              <w:bottom w:val="nil"/>
              <w:right w:val="nil"/>
            </w:tcBorders>
            <w:shd w:val="clear" w:color="auto" w:fill="auto"/>
            <w:noWrap/>
            <w:vAlign w:val="center"/>
            <w:hideMark/>
          </w:tcPr>
          <w:p w14:paraId="43BAB466"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JK-41</w:t>
            </w:r>
          </w:p>
        </w:tc>
        <w:tc>
          <w:tcPr>
            <w:tcW w:w="1240" w:type="dxa"/>
            <w:tcBorders>
              <w:top w:val="nil"/>
              <w:left w:val="nil"/>
              <w:bottom w:val="nil"/>
              <w:right w:val="nil"/>
            </w:tcBorders>
            <w:shd w:val="clear" w:color="auto" w:fill="auto"/>
            <w:noWrap/>
            <w:vAlign w:val="center"/>
            <w:hideMark/>
          </w:tcPr>
          <w:p w14:paraId="6CA7938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503.565,50  </w:t>
            </w:r>
          </w:p>
        </w:tc>
        <w:tc>
          <w:tcPr>
            <w:tcW w:w="1120" w:type="dxa"/>
            <w:tcBorders>
              <w:top w:val="nil"/>
              <w:left w:val="nil"/>
              <w:bottom w:val="nil"/>
              <w:right w:val="nil"/>
            </w:tcBorders>
            <w:shd w:val="clear" w:color="auto" w:fill="auto"/>
            <w:noWrap/>
            <w:vAlign w:val="center"/>
            <w:hideMark/>
          </w:tcPr>
          <w:p w14:paraId="73D49B0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83.567,22  </w:t>
            </w:r>
          </w:p>
        </w:tc>
        <w:tc>
          <w:tcPr>
            <w:tcW w:w="983" w:type="dxa"/>
            <w:tcBorders>
              <w:top w:val="nil"/>
              <w:left w:val="nil"/>
              <w:bottom w:val="nil"/>
              <w:right w:val="nil"/>
            </w:tcBorders>
            <w:shd w:val="clear" w:color="auto" w:fill="auto"/>
            <w:noWrap/>
            <w:vAlign w:val="center"/>
            <w:hideMark/>
          </w:tcPr>
          <w:p w14:paraId="3E4B6F4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10,79</w:t>
            </w:r>
          </w:p>
        </w:tc>
        <w:tc>
          <w:tcPr>
            <w:tcW w:w="960" w:type="dxa"/>
            <w:tcBorders>
              <w:top w:val="nil"/>
              <w:left w:val="nil"/>
              <w:bottom w:val="nil"/>
              <w:right w:val="nil"/>
            </w:tcBorders>
            <w:shd w:val="clear" w:color="auto" w:fill="auto"/>
            <w:noWrap/>
            <w:vAlign w:val="center"/>
            <w:hideMark/>
          </w:tcPr>
          <w:p w14:paraId="6EF8984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273,64</w:t>
            </w:r>
          </w:p>
        </w:tc>
        <w:tc>
          <w:tcPr>
            <w:tcW w:w="960" w:type="dxa"/>
            <w:tcBorders>
              <w:top w:val="nil"/>
              <w:left w:val="nil"/>
              <w:bottom w:val="nil"/>
              <w:right w:val="nil"/>
            </w:tcBorders>
            <w:shd w:val="clear" w:color="auto" w:fill="auto"/>
            <w:noWrap/>
            <w:vAlign w:val="center"/>
            <w:hideMark/>
          </w:tcPr>
          <w:p w14:paraId="51F709C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270,88</w:t>
            </w:r>
          </w:p>
        </w:tc>
        <w:tc>
          <w:tcPr>
            <w:tcW w:w="960" w:type="dxa"/>
            <w:tcBorders>
              <w:top w:val="nil"/>
              <w:left w:val="nil"/>
              <w:bottom w:val="nil"/>
              <w:right w:val="nil"/>
            </w:tcBorders>
            <w:shd w:val="clear" w:color="auto" w:fill="auto"/>
            <w:noWrap/>
            <w:vAlign w:val="center"/>
            <w:hideMark/>
          </w:tcPr>
          <w:p w14:paraId="0D3EE87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270,88</w:t>
            </w:r>
          </w:p>
        </w:tc>
        <w:tc>
          <w:tcPr>
            <w:tcW w:w="960" w:type="dxa"/>
            <w:tcBorders>
              <w:top w:val="nil"/>
              <w:left w:val="nil"/>
              <w:bottom w:val="nil"/>
              <w:right w:val="nil"/>
            </w:tcBorders>
            <w:shd w:val="clear" w:color="auto" w:fill="auto"/>
            <w:noWrap/>
            <w:vAlign w:val="center"/>
            <w:hideMark/>
          </w:tcPr>
          <w:p w14:paraId="4168060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270,88</w:t>
            </w:r>
          </w:p>
        </w:tc>
        <w:tc>
          <w:tcPr>
            <w:tcW w:w="960" w:type="dxa"/>
            <w:tcBorders>
              <w:top w:val="nil"/>
              <w:left w:val="nil"/>
              <w:bottom w:val="nil"/>
              <w:right w:val="nil"/>
            </w:tcBorders>
            <w:shd w:val="clear" w:color="auto" w:fill="auto"/>
            <w:noWrap/>
            <w:vAlign w:val="center"/>
            <w:hideMark/>
          </w:tcPr>
          <w:p w14:paraId="4EBBFF4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2,76</w:t>
            </w:r>
          </w:p>
        </w:tc>
      </w:tr>
      <w:tr w:rsidR="001A0F78" w:rsidRPr="007F3DF0" w14:paraId="00F8D80D" w14:textId="77777777" w:rsidTr="007F3DF0">
        <w:trPr>
          <w:trHeight w:val="300"/>
        </w:trPr>
        <w:tc>
          <w:tcPr>
            <w:tcW w:w="960" w:type="dxa"/>
            <w:tcBorders>
              <w:top w:val="nil"/>
              <w:left w:val="nil"/>
              <w:bottom w:val="single" w:sz="4" w:space="0" w:color="auto"/>
              <w:right w:val="nil"/>
            </w:tcBorders>
            <w:shd w:val="clear" w:color="auto" w:fill="auto"/>
            <w:noWrap/>
            <w:vAlign w:val="center"/>
            <w:hideMark/>
          </w:tcPr>
          <w:p w14:paraId="281A42A7"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JK-40</w:t>
            </w:r>
          </w:p>
        </w:tc>
        <w:tc>
          <w:tcPr>
            <w:tcW w:w="1240" w:type="dxa"/>
            <w:tcBorders>
              <w:top w:val="nil"/>
              <w:left w:val="nil"/>
              <w:bottom w:val="single" w:sz="4" w:space="0" w:color="auto"/>
              <w:right w:val="nil"/>
            </w:tcBorders>
            <w:shd w:val="clear" w:color="auto" w:fill="auto"/>
            <w:noWrap/>
            <w:vAlign w:val="center"/>
            <w:hideMark/>
          </w:tcPr>
          <w:p w14:paraId="127BD85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503.546,39  </w:t>
            </w:r>
          </w:p>
        </w:tc>
        <w:tc>
          <w:tcPr>
            <w:tcW w:w="1120" w:type="dxa"/>
            <w:tcBorders>
              <w:top w:val="nil"/>
              <w:left w:val="nil"/>
              <w:bottom w:val="single" w:sz="4" w:space="0" w:color="auto"/>
              <w:right w:val="nil"/>
            </w:tcBorders>
            <w:shd w:val="clear" w:color="auto" w:fill="auto"/>
            <w:noWrap/>
            <w:vAlign w:val="center"/>
            <w:hideMark/>
          </w:tcPr>
          <w:p w14:paraId="342722A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83.540,29  </w:t>
            </w:r>
          </w:p>
        </w:tc>
        <w:tc>
          <w:tcPr>
            <w:tcW w:w="983" w:type="dxa"/>
            <w:tcBorders>
              <w:top w:val="nil"/>
              <w:left w:val="nil"/>
              <w:bottom w:val="single" w:sz="4" w:space="0" w:color="auto"/>
              <w:right w:val="nil"/>
            </w:tcBorders>
            <w:shd w:val="clear" w:color="auto" w:fill="auto"/>
            <w:noWrap/>
            <w:vAlign w:val="center"/>
            <w:hideMark/>
          </w:tcPr>
          <w:p w14:paraId="5C69181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43,81</w:t>
            </w:r>
          </w:p>
        </w:tc>
        <w:tc>
          <w:tcPr>
            <w:tcW w:w="960" w:type="dxa"/>
            <w:tcBorders>
              <w:top w:val="nil"/>
              <w:left w:val="nil"/>
              <w:bottom w:val="single" w:sz="4" w:space="0" w:color="auto"/>
              <w:right w:val="nil"/>
            </w:tcBorders>
            <w:shd w:val="clear" w:color="auto" w:fill="auto"/>
            <w:noWrap/>
            <w:vAlign w:val="center"/>
            <w:hideMark/>
          </w:tcPr>
          <w:p w14:paraId="46CEFA4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272,52</w:t>
            </w:r>
          </w:p>
        </w:tc>
        <w:tc>
          <w:tcPr>
            <w:tcW w:w="960" w:type="dxa"/>
            <w:tcBorders>
              <w:top w:val="nil"/>
              <w:left w:val="nil"/>
              <w:bottom w:val="single" w:sz="4" w:space="0" w:color="auto"/>
              <w:right w:val="nil"/>
            </w:tcBorders>
            <w:shd w:val="clear" w:color="auto" w:fill="auto"/>
            <w:noWrap/>
            <w:vAlign w:val="center"/>
            <w:hideMark/>
          </w:tcPr>
          <w:p w14:paraId="0D639B2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271</w:t>
            </w:r>
          </w:p>
        </w:tc>
        <w:tc>
          <w:tcPr>
            <w:tcW w:w="960" w:type="dxa"/>
            <w:tcBorders>
              <w:top w:val="nil"/>
              <w:left w:val="nil"/>
              <w:bottom w:val="single" w:sz="4" w:space="0" w:color="auto"/>
              <w:right w:val="nil"/>
            </w:tcBorders>
            <w:shd w:val="clear" w:color="auto" w:fill="auto"/>
            <w:noWrap/>
            <w:vAlign w:val="center"/>
            <w:hideMark/>
          </w:tcPr>
          <w:p w14:paraId="4143231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271</w:t>
            </w:r>
          </w:p>
        </w:tc>
        <w:tc>
          <w:tcPr>
            <w:tcW w:w="960" w:type="dxa"/>
            <w:tcBorders>
              <w:top w:val="nil"/>
              <w:left w:val="nil"/>
              <w:bottom w:val="single" w:sz="4" w:space="0" w:color="auto"/>
              <w:right w:val="nil"/>
            </w:tcBorders>
            <w:shd w:val="clear" w:color="auto" w:fill="auto"/>
            <w:noWrap/>
            <w:vAlign w:val="center"/>
            <w:hideMark/>
          </w:tcPr>
          <w:p w14:paraId="47A53A7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271</w:t>
            </w:r>
          </w:p>
        </w:tc>
        <w:tc>
          <w:tcPr>
            <w:tcW w:w="960" w:type="dxa"/>
            <w:tcBorders>
              <w:top w:val="nil"/>
              <w:left w:val="nil"/>
              <w:bottom w:val="single" w:sz="4" w:space="0" w:color="auto"/>
              <w:right w:val="nil"/>
            </w:tcBorders>
            <w:shd w:val="clear" w:color="auto" w:fill="auto"/>
            <w:noWrap/>
            <w:vAlign w:val="center"/>
            <w:hideMark/>
          </w:tcPr>
          <w:p w14:paraId="28C0A14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1,52</w:t>
            </w:r>
          </w:p>
        </w:tc>
      </w:tr>
      <w:tr w:rsidR="001A0F78" w:rsidRPr="007F3DF0" w14:paraId="20CFEBDF" w14:textId="77777777" w:rsidTr="007F3DF0">
        <w:trPr>
          <w:trHeight w:val="300"/>
        </w:trPr>
        <w:tc>
          <w:tcPr>
            <w:tcW w:w="960" w:type="dxa"/>
            <w:tcBorders>
              <w:top w:val="single" w:sz="4" w:space="0" w:color="auto"/>
              <w:left w:val="nil"/>
              <w:bottom w:val="single" w:sz="4" w:space="0" w:color="auto"/>
              <w:right w:val="nil"/>
            </w:tcBorders>
            <w:shd w:val="clear" w:color="auto" w:fill="auto"/>
            <w:noWrap/>
            <w:vAlign w:val="center"/>
            <w:hideMark/>
          </w:tcPr>
          <w:p w14:paraId="65850C5D"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b/>
                <w:bCs/>
                <w:sz w:val="20"/>
              </w:rPr>
            </w:pPr>
            <w:r w:rsidRPr="007F3DF0">
              <w:rPr>
                <w:rFonts w:ascii="Calibri" w:hAnsi="Calibri" w:cs="Calibri"/>
                <w:b/>
                <w:bCs/>
                <w:sz w:val="20"/>
              </w:rPr>
              <w:t>K1.2.2</w:t>
            </w:r>
          </w:p>
        </w:tc>
        <w:tc>
          <w:tcPr>
            <w:tcW w:w="1240" w:type="dxa"/>
            <w:tcBorders>
              <w:top w:val="single" w:sz="4" w:space="0" w:color="auto"/>
              <w:left w:val="nil"/>
              <w:bottom w:val="single" w:sz="4" w:space="0" w:color="auto"/>
              <w:right w:val="nil"/>
            </w:tcBorders>
            <w:shd w:val="clear" w:color="auto" w:fill="auto"/>
            <w:noWrap/>
            <w:vAlign w:val="center"/>
            <w:hideMark/>
          </w:tcPr>
          <w:p w14:paraId="3C383AF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b/>
                <w:bCs/>
                <w:sz w:val="20"/>
              </w:rPr>
            </w:pPr>
          </w:p>
        </w:tc>
        <w:tc>
          <w:tcPr>
            <w:tcW w:w="1120" w:type="dxa"/>
            <w:tcBorders>
              <w:top w:val="single" w:sz="4" w:space="0" w:color="auto"/>
              <w:left w:val="nil"/>
              <w:bottom w:val="single" w:sz="4" w:space="0" w:color="auto"/>
              <w:right w:val="nil"/>
            </w:tcBorders>
            <w:shd w:val="clear" w:color="auto" w:fill="auto"/>
            <w:noWrap/>
            <w:vAlign w:val="center"/>
            <w:hideMark/>
          </w:tcPr>
          <w:p w14:paraId="543B8367"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83" w:type="dxa"/>
            <w:tcBorders>
              <w:top w:val="single" w:sz="4" w:space="0" w:color="auto"/>
              <w:left w:val="nil"/>
              <w:bottom w:val="single" w:sz="4" w:space="0" w:color="auto"/>
              <w:right w:val="nil"/>
            </w:tcBorders>
            <w:shd w:val="clear" w:color="auto" w:fill="auto"/>
            <w:noWrap/>
            <w:vAlign w:val="center"/>
            <w:hideMark/>
          </w:tcPr>
          <w:p w14:paraId="0A2CE68E"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77958AC8"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3EFA1983"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1BB17E00"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033B7D73"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1C486824"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r>
      <w:tr w:rsidR="001A0F78" w:rsidRPr="007F3DF0" w14:paraId="10666545" w14:textId="77777777" w:rsidTr="007F3DF0">
        <w:trPr>
          <w:trHeight w:val="300"/>
        </w:trPr>
        <w:tc>
          <w:tcPr>
            <w:tcW w:w="960" w:type="dxa"/>
            <w:tcBorders>
              <w:top w:val="single" w:sz="4" w:space="0" w:color="auto"/>
              <w:left w:val="nil"/>
              <w:bottom w:val="nil"/>
              <w:right w:val="nil"/>
            </w:tcBorders>
            <w:shd w:val="clear" w:color="auto" w:fill="auto"/>
            <w:noWrap/>
            <w:vAlign w:val="center"/>
            <w:hideMark/>
          </w:tcPr>
          <w:p w14:paraId="63989CBB"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JK-27</w:t>
            </w:r>
          </w:p>
        </w:tc>
        <w:tc>
          <w:tcPr>
            <w:tcW w:w="1240" w:type="dxa"/>
            <w:tcBorders>
              <w:top w:val="single" w:sz="4" w:space="0" w:color="auto"/>
              <w:left w:val="nil"/>
              <w:bottom w:val="nil"/>
              <w:right w:val="nil"/>
            </w:tcBorders>
            <w:shd w:val="clear" w:color="auto" w:fill="auto"/>
            <w:noWrap/>
            <w:vAlign w:val="center"/>
            <w:hideMark/>
          </w:tcPr>
          <w:p w14:paraId="70C1A02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503.470,18  </w:t>
            </w:r>
          </w:p>
        </w:tc>
        <w:tc>
          <w:tcPr>
            <w:tcW w:w="1120" w:type="dxa"/>
            <w:tcBorders>
              <w:top w:val="single" w:sz="4" w:space="0" w:color="auto"/>
              <w:left w:val="nil"/>
              <w:bottom w:val="nil"/>
              <w:right w:val="nil"/>
            </w:tcBorders>
            <w:shd w:val="clear" w:color="auto" w:fill="auto"/>
            <w:noWrap/>
            <w:vAlign w:val="center"/>
            <w:hideMark/>
          </w:tcPr>
          <w:p w14:paraId="4F29D96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83.630,44  </w:t>
            </w:r>
          </w:p>
        </w:tc>
        <w:tc>
          <w:tcPr>
            <w:tcW w:w="983" w:type="dxa"/>
            <w:tcBorders>
              <w:top w:val="single" w:sz="4" w:space="0" w:color="auto"/>
              <w:left w:val="nil"/>
              <w:bottom w:val="nil"/>
              <w:right w:val="nil"/>
            </w:tcBorders>
            <w:shd w:val="clear" w:color="auto" w:fill="auto"/>
            <w:noWrap/>
            <w:vAlign w:val="center"/>
            <w:hideMark/>
          </w:tcPr>
          <w:p w14:paraId="1386FBB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w:t>
            </w:r>
          </w:p>
        </w:tc>
        <w:tc>
          <w:tcPr>
            <w:tcW w:w="960" w:type="dxa"/>
            <w:tcBorders>
              <w:top w:val="single" w:sz="4" w:space="0" w:color="auto"/>
              <w:left w:val="nil"/>
              <w:bottom w:val="nil"/>
              <w:right w:val="nil"/>
            </w:tcBorders>
            <w:shd w:val="clear" w:color="auto" w:fill="auto"/>
            <w:noWrap/>
            <w:vAlign w:val="center"/>
            <w:hideMark/>
          </w:tcPr>
          <w:p w14:paraId="3C749D5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278,3</w:t>
            </w:r>
          </w:p>
        </w:tc>
        <w:tc>
          <w:tcPr>
            <w:tcW w:w="960" w:type="dxa"/>
            <w:tcBorders>
              <w:top w:val="single" w:sz="4" w:space="0" w:color="auto"/>
              <w:left w:val="nil"/>
              <w:bottom w:val="nil"/>
              <w:right w:val="nil"/>
            </w:tcBorders>
            <w:shd w:val="clear" w:color="auto" w:fill="auto"/>
            <w:noWrap/>
            <w:vAlign w:val="center"/>
            <w:hideMark/>
          </w:tcPr>
          <w:p w14:paraId="60C5BD7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276,1</w:t>
            </w:r>
          </w:p>
        </w:tc>
        <w:tc>
          <w:tcPr>
            <w:tcW w:w="960" w:type="dxa"/>
            <w:tcBorders>
              <w:top w:val="single" w:sz="4" w:space="0" w:color="auto"/>
              <w:left w:val="nil"/>
              <w:bottom w:val="nil"/>
              <w:right w:val="nil"/>
            </w:tcBorders>
            <w:shd w:val="clear" w:color="auto" w:fill="auto"/>
            <w:noWrap/>
            <w:vAlign w:val="center"/>
            <w:hideMark/>
          </w:tcPr>
          <w:p w14:paraId="1D037A4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276,1</w:t>
            </w:r>
          </w:p>
        </w:tc>
        <w:tc>
          <w:tcPr>
            <w:tcW w:w="960" w:type="dxa"/>
            <w:tcBorders>
              <w:top w:val="single" w:sz="4" w:space="0" w:color="auto"/>
              <w:left w:val="nil"/>
              <w:bottom w:val="nil"/>
              <w:right w:val="nil"/>
            </w:tcBorders>
            <w:shd w:val="clear" w:color="auto" w:fill="auto"/>
            <w:noWrap/>
            <w:vAlign w:val="center"/>
            <w:hideMark/>
          </w:tcPr>
          <w:p w14:paraId="2976675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276,1</w:t>
            </w:r>
          </w:p>
        </w:tc>
        <w:tc>
          <w:tcPr>
            <w:tcW w:w="960" w:type="dxa"/>
            <w:tcBorders>
              <w:top w:val="single" w:sz="4" w:space="0" w:color="auto"/>
              <w:left w:val="nil"/>
              <w:bottom w:val="nil"/>
              <w:right w:val="nil"/>
            </w:tcBorders>
            <w:shd w:val="clear" w:color="auto" w:fill="auto"/>
            <w:noWrap/>
            <w:vAlign w:val="center"/>
            <w:hideMark/>
          </w:tcPr>
          <w:p w14:paraId="3E66FF8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w:t>
            </w:r>
          </w:p>
        </w:tc>
      </w:tr>
      <w:tr w:rsidR="001A0F78" w:rsidRPr="007F3DF0" w14:paraId="3639C4BF" w14:textId="77777777" w:rsidTr="007F3DF0">
        <w:trPr>
          <w:trHeight w:val="300"/>
        </w:trPr>
        <w:tc>
          <w:tcPr>
            <w:tcW w:w="960" w:type="dxa"/>
            <w:tcBorders>
              <w:top w:val="nil"/>
              <w:left w:val="nil"/>
              <w:bottom w:val="nil"/>
              <w:right w:val="nil"/>
            </w:tcBorders>
            <w:shd w:val="clear" w:color="auto" w:fill="auto"/>
            <w:noWrap/>
            <w:vAlign w:val="center"/>
            <w:hideMark/>
          </w:tcPr>
          <w:p w14:paraId="4347BF83"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JK-43</w:t>
            </w:r>
          </w:p>
        </w:tc>
        <w:tc>
          <w:tcPr>
            <w:tcW w:w="1240" w:type="dxa"/>
            <w:tcBorders>
              <w:top w:val="nil"/>
              <w:left w:val="nil"/>
              <w:bottom w:val="nil"/>
              <w:right w:val="nil"/>
            </w:tcBorders>
            <w:shd w:val="clear" w:color="auto" w:fill="auto"/>
            <w:noWrap/>
            <w:vAlign w:val="center"/>
            <w:hideMark/>
          </w:tcPr>
          <w:p w14:paraId="328AEE5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503.442,68  </w:t>
            </w:r>
          </w:p>
        </w:tc>
        <w:tc>
          <w:tcPr>
            <w:tcW w:w="1120" w:type="dxa"/>
            <w:tcBorders>
              <w:top w:val="nil"/>
              <w:left w:val="nil"/>
              <w:bottom w:val="nil"/>
              <w:right w:val="nil"/>
            </w:tcBorders>
            <w:shd w:val="clear" w:color="auto" w:fill="auto"/>
            <w:noWrap/>
            <w:vAlign w:val="center"/>
            <w:hideMark/>
          </w:tcPr>
          <w:p w14:paraId="16E5583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83.634,48  </w:t>
            </w:r>
          </w:p>
        </w:tc>
        <w:tc>
          <w:tcPr>
            <w:tcW w:w="983" w:type="dxa"/>
            <w:tcBorders>
              <w:top w:val="nil"/>
              <w:left w:val="nil"/>
              <w:bottom w:val="nil"/>
              <w:right w:val="nil"/>
            </w:tcBorders>
            <w:shd w:val="clear" w:color="auto" w:fill="auto"/>
            <w:noWrap/>
            <w:vAlign w:val="center"/>
            <w:hideMark/>
          </w:tcPr>
          <w:p w14:paraId="7776180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27,8</w:t>
            </w:r>
          </w:p>
        </w:tc>
        <w:tc>
          <w:tcPr>
            <w:tcW w:w="960" w:type="dxa"/>
            <w:tcBorders>
              <w:top w:val="nil"/>
              <w:left w:val="nil"/>
              <w:bottom w:val="nil"/>
              <w:right w:val="nil"/>
            </w:tcBorders>
            <w:shd w:val="clear" w:color="auto" w:fill="auto"/>
            <w:noWrap/>
            <w:vAlign w:val="center"/>
            <w:hideMark/>
          </w:tcPr>
          <w:p w14:paraId="0885EEB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282,51</w:t>
            </w:r>
          </w:p>
        </w:tc>
        <w:tc>
          <w:tcPr>
            <w:tcW w:w="960" w:type="dxa"/>
            <w:tcBorders>
              <w:top w:val="nil"/>
              <w:left w:val="nil"/>
              <w:bottom w:val="nil"/>
              <w:right w:val="nil"/>
            </w:tcBorders>
            <w:shd w:val="clear" w:color="auto" w:fill="auto"/>
            <w:noWrap/>
            <w:vAlign w:val="center"/>
            <w:hideMark/>
          </w:tcPr>
          <w:p w14:paraId="152482B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280,31</w:t>
            </w:r>
          </w:p>
        </w:tc>
        <w:tc>
          <w:tcPr>
            <w:tcW w:w="960" w:type="dxa"/>
            <w:tcBorders>
              <w:top w:val="nil"/>
              <w:left w:val="nil"/>
              <w:bottom w:val="nil"/>
              <w:right w:val="nil"/>
            </w:tcBorders>
            <w:shd w:val="clear" w:color="auto" w:fill="auto"/>
            <w:noWrap/>
            <w:vAlign w:val="center"/>
            <w:hideMark/>
          </w:tcPr>
          <w:p w14:paraId="34B8110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280,31</w:t>
            </w:r>
          </w:p>
        </w:tc>
        <w:tc>
          <w:tcPr>
            <w:tcW w:w="960" w:type="dxa"/>
            <w:tcBorders>
              <w:top w:val="nil"/>
              <w:left w:val="nil"/>
              <w:bottom w:val="nil"/>
              <w:right w:val="nil"/>
            </w:tcBorders>
            <w:shd w:val="clear" w:color="auto" w:fill="auto"/>
            <w:noWrap/>
            <w:vAlign w:val="center"/>
            <w:hideMark/>
          </w:tcPr>
          <w:p w14:paraId="147141B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280,31</w:t>
            </w:r>
          </w:p>
        </w:tc>
        <w:tc>
          <w:tcPr>
            <w:tcW w:w="960" w:type="dxa"/>
            <w:tcBorders>
              <w:top w:val="nil"/>
              <w:left w:val="nil"/>
              <w:bottom w:val="nil"/>
              <w:right w:val="nil"/>
            </w:tcBorders>
            <w:shd w:val="clear" w:color="auto" w:fill="auto"/>
            <w:noWrap/>
            <w:vAlign w:val="center"/>
            <w:hideMark/>
          </w:tcPr>
          <w:p w14:paraId="57F3922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w:t>
            </w:r>
          </w:p>
        </w:tc>
      </w:tr>
      <w:tr w:rsidR="001A0F78" w:rsidRPr="007F3DF0" w14:paraId="1878F564" w14:textId="77777777" w:rsidTr="007F3DF0">
        <w:trPr>
          <w:trHeight w:val="300"/>
        </w:trPr>
        <w:tc>
          <w:tcPr>
            <w:tcW w:w="960" w:type="dxa"/>
            <w:tcBorders>
              <w:top w:val="nil"/>
              <w:left w:val="nil"/>
              <w:bottom w:val="single" w:sz="4" w:space="0" w:color="auto"/>
              <w:right w:val="nil"/>
            </w:tcBorders>
            <w:shd w:val="clear" w:color="auto" w:fill="auto"/>
            <w:noWrap/>
            <w:vAlign w:val="center"/>
            <w:hideMark/>
          </w:tcPr>
          <w:p w14:paraId="613D952C"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JK-42</w:t>
            </w:r>
          </w:p>
        </w:tc>
        <w:tc>
          <w:tcPr>
            <w:tcW w:w="1240" w:type="dxa"/>
            <w:tcBorders>
              <w:top w:val="nil"/>
              <w:left w:val="nil"/>
              <w:bottom w:val="single" w:sz="4" w:space="0" w:color="auto"/>
              <w:right w:val="nil"/>
            </w:tcBorders>
            <w:shd w:val="clear" w:color="auto" w:fill="auto"/>
            <w:noWrap/>
            <w:vAlign w:val="center"/>
            <w:hideMark/>
          </w:tcPr>
          <w:p w14:paraId="1290A54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503.428,41  </w:t>
            </w:r>
          </w:p>
        </w:tc>
        <w:tc>
          <w:tcPr>
            <w:tcW w:w="1120" w:type="dxa"/>
            <w:tcBorders>
              <w:top w:val="nil"/>
              <w:left w:val="nil"/>
              <w:bottom w:val="single" w:sz="4" w:space="0" w:color="auto"/>
              <w:right w:val="nil"/>
            </w:tcBorders>
            <w:shd w:val="clear" w:color="auto" w:fill="auto"/>
            <w:noWrap/>
            <w:vAlign w:val="center"/>
            <w:hideMark/>
          </w:tcPr>
          <w:p w14:paraId="52209A8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83.630,36  </w:t>
            </w:r>
          </w:p>
        </w:tc>
        <w:tc>
          <w:tcPr>
            <w:tcW w:w="983" w:type="dxa"/>
            <w:tcBorders>
              <w:top w:val="nil"/>
              <w:left w:val="nil"/>
              <w:bottom w:val="single" w:sz="4" w:space="0" w:color="auto"/>
              <w:right w:val="nil"/>
            </w:tcBorders>
            <w:shd w:val="clear" w:color="auto" w:fill="auto"/>
            <w:noWrap/>
            <w:vAlign w:val="center"/>
            <w:hideMark/>
          </w:tcPr>
          <w:p w14:paraId="47D45CA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42,64</w:t>
            </w:r>
          </w:p>
        </w:tc>
        <w:tc>
          <w:tcPr>
            <w:tcW w:w="960" w:type="dxa"/>
            <w:tcBorders>
              <w:top w:val="nil"/>
              <w:left w:val="nil"/>
              <w:bottom w:val="single" w:sz="4" w:space="0" w:color="auto"/>
              <w:right w:val="nil"/>
            </w:tcBorders>
            <w:shd w:val="clear" w:color="auto" w:fill="auto"/>
            <w:noWrap/>
            <w:vAlign w:val="center"/>
            <w:hideMark/>
          </w:tcPr>
          <w:p w14:paraId="38F3039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284,74</w:t>
            </w:r>
          </w:p>
        </w:tc>
        <w:tc>
          <w:tcPr>
            <w:tcW w:w="960" w:type="dxa"/>
            <w:tcBorders>
              <w:top w:val="nil"/>
              <w:left w:val="nil"/>
              <w:bottom w:val="single" w:sz="4" w:space="0" w:color="auto"/>
              <w:right w:val="nil"/>
            </w:tcBorders>
            <w:shd w:val="clear" w:color="auto" w:fill="auto"/>
            <w:noWrap/>
            <w:vAlign w:val="center"/>
            <w:hideMark/>
          </w:tcPr>
          <w:p w14:paraId="5DDE06B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282,54</w:t>
            </w:r>
          </w:p>
        </w:tc>
        <w:tc>
          <w:tcPr>
            <w:tcW w:w="960" w:type="dxa"/>
            <w:tcBorders>
              <w:top w:val="nil"/>
              <w:left w:val="nil"/>
              <w:bottom w:val="single" w:sz="4" w:space="0" w:color="auto"/>
              <w:right w:val="nil"/>
            </w:tcBorders>
            <w:shd w:val="clear" w:color="auto" w:fill="auto"/>
            <w:noWrap/>
            <w:vAlign w:val="center"/>
            <w:hideMark/>
          </w:tcPr>
          <w:p w14:paraId="29B5215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282,54</w:t>
            </w:r>
          </w:p>
        </w:tc>
        <w:tc>
          <w:tcPr>
            <w:tcW w:w="960" w:type="dxa"/>
            <w:tcBorders>
              <w:top w:val="nil"/>
              <w:left w:val="nil"/>
              <w:bottom w:val="single" w:sz="4" w:space="0" w:color="auto"/>
              <w:right w:val="nil"/>
            </w:tcBorders>
            <w:shd w:val="clear" w:color="auto" w:fill="auto"/>
            <w:noWrap/>
            <w:vAlign w:val="center"/>
            <w:hideMark/>
          </w:tcPr>
          <w:p w14:paraId="24CC74D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282,54</w:t>
            </w:r>
          </w:p>
        </w:tc>
        <w:tc>
          <w:tcPr>
            <w:tcW w:w="960" w:type="dxa"/>
            <w:tcBorders>
              <w:top w:val="nil"/>
              <w:left w:val="nil"/>
              <w:bottom w:val="single" w:sz="4" w:space="0" w:color="auto"/>
              <w:right w:val="nil"/>
            </w:tcBorders>
            <w:shd w:val="clear" w:color="auto" w:fill="auto"/>
            <w:noWrap/>
            <w:vAlign w:val="center"/>
            <w:hideMark/>
          </w:tcPr>
          <w:p w14:paraId="52AB80C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w:t>
            </w:r>
          </w:p>
        </w:tc>
      </w:tr>
      <w:tr w:rsidR="001A0F78" w:rsidRPr="007F3DF0" w14:paraId="11D13634" w14:textId="77777777" w:rsidTr="007F3DF0">
        <w:trPr>
          <w:trHeight w:val="300"/>
        </w:trPr>
        <w:tc>
          <w:tcPr>
            <w:tcW w:w="960" w:type="dxa"/>
            <w:tcBorders>
              <w:top w:val="single" w:sz="4" w:space="0" w:color="auto"/>
              <w:left w:val="nil"/>
              <w:bottom w:val="single" w:sz="4" w:space="0" w:color="auto"/>
              <w:right w:val="nil"/>
            </w:tcBorders>
            <w:shd w:val="clear" w:color="auto" w:fill="auto"/>
            <w:noWrap/>
            <w:vAlign w:val="center"/>
            <w:hideMark/>
          </w:tcPr>
          <w:p w14:paraId="736ACAA7"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b/>
                <w:bCs/>
                <w:sz w:val="20"/>
              </w:rPr>
            </w:pPr>
            <w:r w:rsidRPr="007F3DF0">
              <w:rPr>
                <w:rFonts w:ascii="Calibri" w:hAnsi="Calibri" w:cs="Calibri"/>
                <w:b/>
                <w:bCs/>
                <w:sz w:val="20"/>
              </w:rPr>
              <w:t>K1.1</w:t>
            </w:r>
          </w:p>
        </w:tc>
        <w:tc>
          <w:tcPr>
            <w:tcW w:w="1240" w:type="dxa"/>
            <w:tcBorders>
              <w:top w:val="single" w:sz="4" w:space="0" w:color="auto"/>
              <w:left w:val="nil"/>
              <w:bottom w:val="single" w:sz="4" w:space="0" w:color="auto"/>
              <w:right w:val="nil"/>
            </w:tcBorders>
            <w:shd w:val="clear" w:color="auto" w:fill="auto"/>
            <w:noWrap/>
            <w:vAlign w:val="center"/>
            <w:hideMark/>
          </w:tcPr>
          <w:p w14:paraId="62ED53E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b/>
                <w:bCs/>
                <w:sz w:val="20"/>
              </w:rPr>
            </w:pPr>
          </w:p>
        </w:tc>
        <w:tc>
          <w:tcPr>
            <w:tcW w:w="1120" w:type="dxa"/>
            <w:tcBorders>
              <w:top w:val="single" w:sz="4" w:space="0" w:color="auto"/>
              <w:left w:val="nil"/>
              <w:bottom w:val="single" w:sz="4" w:space="0" w:color="auto"/>
              <w:right w:val="nil"/>
            </w:tcBorders>
            <w:shd w:val="clear" w:color="auto" w:fill="auto"/>
            <w:noWrap/>
            <w:vAlign w:val="center"/>
            <w:hideMark/>
          </w:tcPr>
          <w:p w14:paraId="45B828F8"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83" w:type="dxa"/>
            <w:tcBorders>
              <w:top w:val="single" w:sz="4" w:space="0" w:color="auto"/>
              <w:left w:val="nil"/>
              <w:bottom w:val="single" w:sz="4" w:space="0" w:color="auto"/>
              <w:right w:val="nil"/>
            </w:tcBorders>
            <w:shd w:val="clear" w:color="auto" w:fill="auto"/>
            <w:noWrap/>
            <w:vAlign w:val="center"/>
            <w:hideMark/>
          </w:tcPr>
          <w:p w14:paraId="45089573"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755A3112"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201966A5"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09837906"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13C68DAF"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43363662"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r>
      <w:tr w:rsidR="001A0F78" w:rsidRPr="007F3DF0" w14:paraId="10783966" w14:textId="77777777" w:rsidTr="007F3DF0">
        <w:trPr>
          <w:trHeight w:val="300"/>
        </w:trPr>
        <w:tc>
          <w:tcPr>
            <w:tcW w:w="960" w:type="dxa"/>
            <w:tcBorders>
              <w:top w:val="single" w:sz="4" w:space="0" w:color="auto"/>
              <w:left w:val="nil"/>
              <w:bottom w:val="nil"/>
              <w:right w:val="nil"/>
            </w:tcBorders>
            <w:shd w:val="clear" w:color="auto" w:fill="auto"/>
            <w:noWrap/>
            <w:vAlign w:val="center"/>
            <w:hideMark/>
          </w:tcPr>
          <w:p w14:paraId="2219323F"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JK-13</w:t>
            </w:r>
          </w:p>
        </w:tc>
        <w:tc>
          <w:tcPr>
            <w:tcW w:w="1240" w:type="dxa"/>
            <w:tcBorders>
              <w:top w:val="single" w:sz="4" w:space="0" w:color="auto"/>
              <w:left w:val="nil"/>
              <w:bottom w:val="nil"/>
              <w:right w:val="nil"/>
            </w:tcBorders>
            <w:shd w:val="clear" w:color="auto" w:fill="auto"/>
            <w:noWrap/>
            <w:vAlign w:val="center"/>
            <w:hideMark/>
          </w:tcPr>
          <w:p w14:paraId="3BA96E0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503.643,39  </w:t>
            </w:r>
          </w:p>
        </w:tc>
        <w:tc>
          <w:tcPr>
            <w:tcW w:w="1120" w:type="dxa"/>
            <w:tcBorders>
              <w:top w:val="single" w:sz="4" w:space="0" w:color="auto"/>
              <w:left w:val="nil"/>
              <w:bottom w:val="nil"/>
              <w:right w:val="nil"/>
            </w:tcBorders>
            <w:shd w:val="clear" w:color="auto" w:fill="auto"/>
            <w:noWrap/>
            <w:vAlign w:val="center"/>
            <w:hideMark/>
          </w:tcPr>
          <w:p w14:paraId="6DF000C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83.734,98  </w:t>
            </w:r>
          </w:p>
        </w:tc>
        <w:tc>
          <w:tcPr>
            <w:tcW w:w="983" w:type="dxa"/>
            <w:tcBorders>
              <w:top w:val="single" w:sz="4" w:space="0" w:color="auto"/>
              <w:left w:val="nil"/>
              <w:bottom w:val="nil"/>
              <w:right w:val="nil"/>
            </w:tcBorders>
            <w:shd w:val="clear" w:color="auto" w:fill="auto"/>
            <w:noWrap/>
            <w:vAlign w:val="center"/>
            <w:hideMark/>
          </w:tcPr>
          <w:p w14:paraId="2B59B4A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w:t>
            </w:r>
          </w:p>
        </w:tc>
        <w:tc>
          <w:tcPr>
            <w:tcW w:w="960" w:type="dxa"/>
            <w:tcBorders>
              <w:top w:val="single" w:sz="4" w:space="0" w:color="auto"/>
              <w:left w:val="nil"/>
              <w:bottom w:val="nil"/>
              <w:right w:val="nil"/>
            </w:tcBorders>
            <w:shd w:val="clear" w:color="auto" w:fill="auto"/>
            <w:noWrap/>
            <w:vAlign w:val="center"/>
            <w:hideMark/>
          </w:tcPr>
          <w:p w14:paraId="2B73F13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265,11</w:t>
            </w:r>
          </w:p>
        </w:tc>
        <w:tc>
          <w:tcPr>
            <w:tcW w:w="960" w:type="dxa"/>
            <w:tcBorders>
              <w:top w:val="single" w:sz="4" w:space="0" w:color="auto"/>
              <w:left w:val="nil"/>
              <w:bottom w:val="nil"/>
              <w:right w:val="nil"/>
            </w:tcBorders>
            <w:shd w:val="clear" w:color="auto" w:fill="auto"/>
            <w:noWrap/>
            <w:vAlign w:val="center"/>
            <w:hideMark/>
          </w:tcPr>
          <w:p w14:paraId="19F890B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261,94</w:t>
            </w:r>
          </w:p>
        </w:tc>
        <w:tc>
          <w:tcPr>
            <w:tcW w:w="960" w:type="dxa"/>
            <w:tcBorders>
              <w:top w:val="single" w:sz="4" w:space="0" w:color="auto"/>
              <w:left w:val="nil"/>
              <w:bottom w:val="nil"/>
              <w:right w:val="nil"/>
            </w:tcBorders>
            <w:shd w:val="clear" w:color="auto" w:fill="auto"/>
            <w:noWrap/>
            <w:vAlign w:val="center"/>
            <w:hideMark/>
          </w:tcPr>
          <w:p w14:paraId="6FD45A8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262,21</w:t>
            </w:r>
          </w:p>
        </w:tc>
        <w:tc>
          <w:tcPr>
            <w:tcW w:w="960" w:type="dxa"/>
            <w:tcBorders>
              <w:top w:val="single" w:sz="4" w:space="0" w:color="auto"/>
              <w:left w:val="nil"/>
              <w:bottom w:val="nil"/>
              <w:right w:val="nil"/>
            </w:tcBorders>
            <w:shd w:val="clear" w:color="auto" w:fill="auto"/>
            <w:noWrap/>
            <w:vAlign w:val="center"/>
            <w:hideMark/>
          </w:tcPr>
          <w:p w14:paraId="40A1C0A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261,94</w:t>
            </w:r>
          </w:p>
        </w:tc>
        <w:tc>
          <w:tcPr>
            <w:tcW w:w="960" w:type="dxa"/>
            <w:tcBorders>
              <w:top w:val="single" w:sz="4" w:space="0" w:color="auto"/>
              <w:left w:val="nil"/>
              <w:bottom w:val="nil"/>
              <w:right w:val="nil"/>
            </w:tcBorders>
            <w:shd w:val="clear" w:color="auto" w:fill="auto"/>
            <w:noWrap/>
            <w:vAlign w:val="center"/>
            <w:hideMark/>
          </w:tcPr>
          <w:p w14:paraId="1869088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3,17</w:t>
            </w:r>
          </w:p>
        </w:tc>
      </w:tr>
      <w:tr w:rsidR="001A0F78" w:rsidRPr="007F3DF0" w14:paraId="2ED047E1" w14:textId="77777777" w:rsidTr="007F3DF0">
        <w:trPr>
          <w:trHeight w:val="300"/>
        </w:trPr>
        <w:tc>
          <w:tcPr>
            <w:tcW w:w="960" w:type="dxa"/>
            <w:tcBorders>
              <w:top w:val="nil"/>
              <w:left w:val="nil"/>
              <w:bottom w:val="nil"/>
              <w:right w:val="nil"/>
            </w:tcBorders>
            <w:shd w:val="clear" w:color="auto" w:fill="auto"/>
            <w:noWrap/>
            <w:vAlign w:val="center"/>
            <w:hideMark/>
          </w:tcPr>
          <w:p w14:paraId="6F3EAD2F"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JK-22</w:t>
            </w:r>
          </w:p>
        </w:tc>
        <w:tc>
          <w:tcPr>
            <w:tcW w:w="1240" w:type="dxa"/>
            <w:tcBorders>
              <w:top w:val="nil"/>
              <w:left w:val="nil"/>
              <w:bottom w:val="nil"/>
              <w:right w:val="nil"/>
            </w:tcBorders>
            <w:shd w:val="clear" w:color="auto" w:fill="auto"/>
            <w:noWrap/>
            <w:vAlign w:val="center"/>
            <w:hideMark/>
          </w:tcPr>
          <w:p w14:paraId="5286C79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503.624,24  </w:t>
            </w:r>
          </w:p>
        </w:tc>
        <w:tc>
          <w:tcPr>
            <w:tcW w:w="1120" w:type="dxa"/>
            <w:tcBorders>
              <w:top w:val="nil"/>
              <w:left w:val="nil"/>
              <w:bottom w:val="nil"/>
              <w:right w:val="nil"/>
            </w:tcBorders>
            <w:shd w:val="clear" w:color="auto" w:fill="auto"/>
            <w:noWrap/>
            <w:vAlign w:val="center"/>
            <w:hideMark/>
          </w:tcPr>
          <w:p w14:paraId="17A35B0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83.737,16  </w:t>
            </w:r>
          </w:p>
        </w:tc>
        <w:tc>
          <w:tcPr>
            <w:tcW w:w="983" w:type="dxa"/>
            <w:tcBorders>
              <w:top w:val="nil"/>
              <w:left w:val="nil"/>
              <w:bottom w:val="nil"/>
              <w:right w:val="nil"/>
            </w:tcBorders>
            <w:shd w:val="clear" w:color="auto" w:fill="auto"/>
            <w:noWrap/>
            <w:vAlign w:val="center"/>
            <w:hideMark/>
          </w:tcPr>
          <w:p w14:paraId="70E6C77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19,28</w:t>
            </w:r>
          </w:p>
        </w:tc>
        <w:tc>
          <w:tcPr>
            <w:tcW w:w="960" w:type="dxa"/>
            <w:tcBorders>
              <w:top w:val="nil"/>
              <w:left w:val="nil"/>
              <w:bottom w:val="nil"/>
              <w:right w:val="nil"/>
            </w:tcBorders>
            <w:shd w:val="clear" w:color="auto" w:fill="auto"/>
            <w:noWrap/>
            <w:vAlign w:val="center"/>
            <w:hideMark/>
          </w:tcPr>
          <w:p w14:paraId="60802B5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265,47</w:t>
            </w:r>
          </w:p>
        </w:tc>
        <w:tc>
          <w:tcPr>
            <w:tcW w:w="960" w:type="dxa"/>
            <w:tcBorders>
              <w:top w:val="nil"/>
              <w:left w:val="nil"/>
              <w:bottom w:val="nil"/>
              <w:right w:val="nil"/>
            </w:tcBorders>
            <w:shd w:val="clear" w:color="auto" w:fill="auto"/>
            <w:noWrap/>
            <w:vAlign w:val="center"/>
            <w:hideMark/>
          </w:tcPr>
          <w:p w14:paraId="300B076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263,17</w:t>
            </w:r>
          </w:p>
        </w:tc>
        <w:tc>
          <w:tcPr>
            <w:tcW w:w="960" w:type="dxa"/>
            <w:tcBorders>
              <w:top w:val="nil"/>
              <w:left w:val="nil"/>
              <w:bottom w:val="nil"/>
              <w:right w:val="nil"/>
            </w:tcBorders>
            <w:shd w:val="clear" w:color="auto" w:fill="auto"/>
            <w:noWrap/>
            <w:vAlign w:val="center"/>
            <w:hideMark/>
          </w:tcPr>
          <w:p w14:paraId="3228357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263,17</w:t>
            </w:r>
          </w:p>
        </w:tc>
        <w:tc>
          <w:tcPr>
            <w:tcW w:w="960" w:type="dxa"/>
            <w:tcBorders>
              <w:top w:val="nil"/>
              <w:left w:val="nil"/>
              <w:bottom w:val="nil"/>
              <w:right w:val="nil"/>
            </w:tcBorders>
            <w:shd w:val="clear" w:color="auto" w:fill="auto"/>
            <w:noWrap/>
            <w:vAlign w:val="center"/>
            <w:hideMark/>
          </w:tcPr>
          <w:p w14:paraId="4B96F1E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263,17</w:t>
            </w:r>
          </w:p>
        </w:tc>
        <w:tc>
          <w:tcPr>
            <w:tcW w:w="960" w:type="dxa"/>
            <w:tcBorders>
              <w:top w:val="nil"/>
              <w:left w:val="nil"/>
              <w:bottom w:val="nil"/>
              <w:right w:val="nil"/>
            </w:tcBorders>
            <w:shd w:val="clear" w:color="auto" w:fill="auto"/>
            <w:noWrap/>
            <w:vAlign w:val="center"/>
            <w:hideMark/>
          </w:tcPr>
          <w:p w14:paraId="78CB6AE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2,3</w:t>
            </w:r>
          </w:p>
        </w:tc>
      </w:tr>
      <w:tr w:rsidR="001A0F78" w:rsidRPr="007F3DF0" w14:paraId="044D494E" w14:textId="77777777" w:rsidTr="007F3DF0">
        <w:trPr>
          <w:trHeight w:val="300"/>
        </w:trPr>
        <w:tc>
          <w:tcPr>
            <w:tcW w:w="960" w:type="dxa"/>
            <w:tcBorders>
              <w:top w:val="nil"/>
              <w:left w:val="nil"/>
              <w:bottom w:val="nil"/>
              <w:right w:val="nil"/>
            </w:tcBorders>
            <w:shd w:val="clear" w:color="auto" w:fill="auto"/>
            <w:noWrap/>
            <w:vAlign w:val="center"/>
            <w:hideMark/>
          </w:tcPr>
          <w:p w14:paraId="07624C3F"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JK-21</w:t>
            </w:r>
          </w:p>
        </w:tc>
        <w:tc>
          <w:tcPr>
            <w:tcW w:w="1240" w:type="dxa"/>
            <w:tcBorders>
              <w:top w:val="nil"/>
              <w:left w:val="nil"/>
              <w:bottom w:val="nil"/>
              <w:right w:val="nil"/>
            </w:tcBorders>
            <w:shd w:val="clear" w:color="auto" w:fill="auto"/>
            <w:noWrap/>
            <w:vAlign w:val="center"/>
            <w:hideMark/>
          </w:tcPr>
          <w:p w14:paraId="6113C7A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503.596,49  </w:t>
            </w:r>
          </w:p>
        </w:tc>
        <w:tc>
          <w:tcPr>
            <w:tcW w:w="1120" w:type="dxa"/>
            <w:tcBorders>
              <w:top w:val="nil"/>
              <w:left w:val="nil"/>
              <w:bottom w:val="nil"/>
              <w:right w:val="nil"/>
            </w:tcBorders>
            <w:shd w:val="clear" w:color="auto" w:fill="auto"/>
            <w:noWrap/>
            <w:vAlign w:val="center"/>
            <w:hideMark/>
          </w:tcPr>
          <w:p w14:paraId="4EDE54E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83.718,62  </w:t>
            </w:r>
          </w:p>
        </w:tc>
        <w:tc>
          <w:tcPr>
            <w:tcW w:w="983" w:type="dxa"/>
            <w:tcBorders>
              <w:top w:val="nil"/>
              <w:left w:val="nil"/>
              <w:bottom w:val="nil"/>
              <w:right w:val="nil"/>
            </w:tcBorders>
            <w:shd w:val="clear" w:color="auto" w:fill="auto"/>
            <w:noWrap/>
            <w:vAlign w:val="center"/>
            <w:hideMark/>
          </w:tcPr>
          <w:p w14:paraId="426C5E4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52,65</w:t>
            </w:r>
          </w:p>
        </w:tc>
        <w:tc>
          <w:tcPr>
            <w:tcW w:w="960" w:type="dxa"/>
            <w:tcBorders>
              <w:top w:val="nil"/>
              <w:left w:val="nil"/>
              <w:bottom w:val="nil"/>
              <w:right w:val="nil"/>
            </w:tcBorders>
            <w:shd w:val="clear" w:color="auto" w:fill="auto"/>
            <w:noWrap/>
            <w:vAlign w:val="center"/>
            <w:hideMark/>
          </w:tcPr>
          <w:p w14:paraId="526A091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267,21</w:t>
            </w:r>
          </w:p>
        </w:tc>
        <w:tc>
          <w:tcPr>
            <w:tcW w:w="960" w:type="dxa"/>
            <w:tcBorders>
              <w:top w:val="nil"/>
              <w:left w:val="nil"/>
              <w:bottom w:val="nil"/>
              <w:right w:val="nil"/>
            </w:tcBorders>
            <w:shd w:val="clear" w:color="auto" w:fill="auto"/>
            <w:noWrap/>
            <w:vAlign w:val="center"/>
            <w:hideMark/>
          </w:tcPr>
          <w:p w14:paraId="48EB606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264,85</w:t>
            </w:r>
          </w:p>
        </w:tc>
        <w:tc>
          <w:tcPr>
            <w:tcW w:w="960" w:type="dxa"/>
            <w:tcBorders>
              <w:top w:val="nil"/>
              <w:left w:val="nil"/>
              <w:bottom w:val="nil"/>
              <w:right w:val="nil"/>
            </w:tcBorders>
            <w:shd w:val="clear" w:color="auto" w:fill="auto"/>
            <w:noWrap/>
            <w:vAlign w:val="center"/>
            <w:hideMark/>
          </w:tcPr>
          <w:p w14:paraId="08DEB10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264,85</w:t>
            </w:r>
          </w:p>
        </w:tc>
        <w:tc>
          <w:tcPr>
            <w:tcW w:w="960" w:type="dxa"/>
            <w:tcBorders>
              <w:top w:val="nil"/>
              <w:left w:val="nil"/>
              <w:bottom w:val="nil"/>
              <w:right w:val="nil"/>
            </w:tcBorders>
            <w:shd w:val="clear" w:color="auto" w:fill="auto"/>
            <w:noWrap/>
            <w:vAlign w:val="center"/>
            <w:hideMark/>
          </w:tcPr>
          <w:p w14:paraId="623A304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264,85</w:t>
            </w:r>
          </w:p>
        </w:tc>
        <w:tc>
          <w:tcPr>
            <w:tcW w:w="960" w:type="dxa"/>
            <w:tcBorders>
              <w:top w:val="nil"/>
              <w:left w:val="nil"/>
              <w:bottom w:val="nil"/>
              <w:right w:val="nil"/>
            </w:tcBorders>
            <w:shd w:val="clear" w:color="auto" w:fill="auto"/>
            <w:noWrap/>
            <w:vAlign w:val="center"/>
            <w:hideMark/>
          </w:tcPr>
          <w:p w14:paraId="6D5C2D9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2,36</w:t>
            </w:r>
          </w:p>
        </w:tc>
      </w:tr>
      <w:tr w:rsidR="001A0F78" w:rsidRPr="007F3DF0" w14:paraId="17CEAAA8" w14:textId="77777777" w:rsidTr="007F3DF0">
        <w:trPr>
          <w:trHeight w:val="300"/>
        </w:trPr>
        <w:tc>
          <w:tcPr>
            <w:tcW w:w="960" w:type="dxa"/>
            <w:tcBorders>
              <w:top w:val="nil"/>
              <w:left w:val="nil"/>
              <w:bottom w:val="nil"/>
              <w:right w:val="nil"/>
            </w:tcBorders>
            <w:shd w:val="clear" w:color="auto" w:fill="auto"/>
            <w:noWrap/>
            <w:vAlign w:val="center"/>
            <w:hideMark/>
          </w:tcPr>
          <w:p w14:paraId="2401F434"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JK-20</w:t>
            </w:r>
          </w:p>
        </w:tc>
        <w:tc>
          <w:tcPr>
            <w:tcW w:w="1240" w:type="dxa"/>
            <w:tcBorders>
              <w:top w:val="nil"/>
              <w:left w:val="nil"/>
              <w:bottom w:val="nil"/>
              <w:right w:val="nil"/>
            </w:tcBorders>
            <w:shd w:val="clear" w:color="auto" w:fill="auto"/>
            <w:noWrap/>
            <w:vAlign w:val="center"/>
            <w:hideMark/>
          </w:tcPr>
          <w:p w14:paraId="7A02319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503.589,43  </w:t>
            </w:r>
          </w:p>
        </w:tc>
        <w:tc>
          <w:tcPr>
            <w:tcW w:w="1120" w:type="dxa"/>
            <w:tcBorders>
              <w:top w:val="nil"/>
              <w:left w:val="nil"/>
              <w:bottom w:val="nil"/>
              <w:right w:val="nil"/>
            </w:tcBorders>
            <w:shd w:val="clear" w:color="auto" w:fill="auto"/>
            <w:noWrap/>
            <w:vAlign w:val="center"/>
            <w:hideMark/>
          </w:tcPr>
          <w:p w14:paraId="4134C79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83.705,40  </w:t>
            </w:r>
          </w:p>
        </w:tc>
        <w:tc>
          <w:tcPr>
            <w:tcW w:w="983" w:type="dxa"/>
            <w:tcBorders>
              <w:top w:val="nil"/>
              <w:left w:val="nil"/>
              <w:bottom w:val="nil"/>
              <w:right w:val="nil"/>
            </w:tcBorders>
            <w:shd w:val="clear" w:color="auto" w:fill="auto"/>
            <w:noWrap/>
            <w:vAlign w:val="center"/>
            <w:hideMark/>
          </w:tcPr>
          <w:p w14:paraId="20D8E68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67,64</w:t>
            </w:r>
          </w:p>
        </w:tc>
        <w:tc>
          <w:tcPr>
            <w:tcW w:w="960" w:type="dxa"/>
            <w:tcBorders>
              <w:top w:val="nil"/>
              <w:left w:val="nil"/>
              <w:bottom w:val="nil"/>
              <w:right w:val="nil"/>
            </w:tcBorders>
            <w:shd w:val="clear" w:color="auto" w:fill="auto"/>
            <w:noWrap/>
            <w:vAlign w:val="center"/>
            <w:hideMark/>
          </w:tcPr>
          <w:p w14:paraId="3C11D07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267,98</w:t>
            </w:r>
          </w:p>
        </w:tc>
        <w:tc>
          <w:tcPr>
            <w:tcW w:w="960" w:type="dxa"/>
            <w:tcBorders>
              <w:top w:val="nil"/>
              <w:left w:val="nil"/>
              <w:bottom w:val="nil"/>
              <w:right w:val="nil"/>
            </w:tcBorders>
            <w:shd w:val="clear" w:color="auto" w:fill="auto"/>
            <w:noWrap/>
            <w:vAlign w:val="center"/>
            <w:hideMark/>
          </w:tcPr>
          <w:p w14:paraId="1277613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265,72</w:t>
            </w:r>
          </w:p>
        </w:tc>
        <w:tc>
          <w:tcPr>
            <w:tcW w:w="960" w:type="dxa"/>
            <w:tcBorders>
              <w:top w:val="nil"/>
              <w:left w:val="nil"/>
              <w:bottom w:val="nil"/>
              <w:right w:val="nil"/>
            </w:tcBorders>
            <w:shd w:val="clear" w:color="auto" w:fill="auto"/>
            <w:noWrap/>
            <w:vAlign w:val="center"/>
            <w:hideMark/>
          </w:tcPr>
          <w:p w14:paraId="08DA2C3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265,72</w:t>
            </w:r>
          </w:p>
        </w:tc>
        <w:tc>
          <w:tcPr>
            <w:tcW w:w="960" w:type="dxa"/>
            <w:tcBorders>
              <w:top w:val="nil"/>
              <w:left w:val="nil"/>
              <w:bottom w:val="nil"/>
              <w:right w:val="nil"/>
            </w:tcBorders>
            <w:shd w:val="clear" w:color="auto" w:fill="auto"/>
            <w:noWrap/>
            <w:vAlign w:val="center"/>
            <w:hideMark/>
          </w:tcPr>
          <w:p w14:paraId="34DFFA2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265,72</w:t>
            </w:r>
          </w:p>
        </w:tc>
        <w:tc>
          <w:tcPr>
            <w:tcW w:w="960" w:type="dxa"/>
            <w:tcBorders>
              <w:top w:val="nil"/>
              <w:left w:val="nil"/>
              <w:bottom w:val="nil"/>
              <w:right w:val="nil"/>
            </w:tcBorders>
            <w:shd w:val="clear" w:color="auto" w:fill="auto"/>
            <w:noWrap/>
            <w:vAlign w:val="center"/>
            <w:hideMark/>
          </w:tcPr>
          <w:p w14:paraId="0F8C636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2,26</w:t>
            </w:r>
          </w:p>
        </w:tc>
      </w:tr>
      <w:tr w:rsidR="001A0F78" w:rsidRPr="007F3DF0" w14:paraId="784BAD8C" w14:textId="77777777" w:rsidTr="007F3DF0">
        <w:trPr>
          <w:trHeight w:val="300"/>
        </w:trPr>
        <w:tc>
          <w:tcPr>
            <w:tcW w:w="960" w:type="dxa"/>
            <w:tcBorders>
              <w:top w:val="nil"/>
              <w:left w:val="nil"/>
              <w:bottom w:val="nil"/>
              <w:right w:val="nil"/>
            </w:tcBorders>
            <w:shd w:val="clear" w:color="auto" w:fill="auto"/>
            <w:noWrap/>
            <w:vAlign w:val="center"/>
            <w:hideMark/>
          </w:tcPr>
          <w:p w14:paraId="6E75BE01"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JK-19</w:t>
            </w:r>
          </w:p>
        </w:tc>
        <w:tc>
          <w:tcPr>
            <w:tcW w:w="1240" w:type="dxa"/>
            <w:tcBorders>
              <w:top w:val="nil"/>
              <w:left w:val="nil"/>
              <w:bottom w:val="nil"/>
              <w:right w:val="nil"/>
            </w:tcBorders>
            <w:shd w:val="clear" w:color="auto" w:fill="auto"/>
            <w:noWrap/>
            <w:vAlign w:val="center"/>
            <w:hideMark/>
          </w:tcPr>
          <w:p w14:paraId="3607177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503.580,95  </w:t>
            </w:r>
          </w:p>
        </w:tc>
        <w:tc>
          <w:tcPr>
            <w:tcW w:w="1120" w:type="dxa"/>
            <w:tcBorders>
              <w:top w:val="nil"/>
              <w:left w:val="nil"/>
              <w:bottom w:val="nil"/>
              <w:right w:val="nil"/>
            </w:tcBorders>
            <w:shd w:val="clear" w:color="auto" w:fill="auto"/>
            <w:noWrap/>
            <w:vAlign w:val="center"/>
            <w:hideMark/>
          </w:tcPr>
          <w:p w14:paraId="491AECE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83.684,64  </w:t>
            </w:r>
          </w:p>
        </w:tc>
        <w:tc>
          <w:tcPr>
            <w:tcW w:w="983" w:type="dxa"/>
            <w:tcBorders>
              <w:top w:val="nil"/>
              <w:left w:val="nil"/>
              <w:bottom w:val="nil"/>
              <w:right w:val="nil"/>
            </w:tcBorders>
            <w:shd w:val="clear" w:color="auto" w:fill="auto"/>
            <w:noWrap/>
            <w:vAlign w:val="center"/>
            <w:hideMark/>
          </w:tcPr>
          <w:p w14:paraId="28FED26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90,06</w:t>
            </w:r>
          </w:p>
        </w:tc>
        <w:tc>
          <w:tcPr>
            <w:tcW w:w="960" w:type="dxa"/>
            <w:tcBorders>
              <w:top w:val="nil"/>
              <w:left w:val="nil"/>
              <w:bottom w:val="nil"/>
              <w:right w:val="nil"/>
            </w:tcBorders>
            <w:shd w:val="clear" w:color="auto" w:fill="auto"/>
            <w:noWrap/>
            <w:vAlign w:val="center"/>
            <w:hideMark/>
          </w:tcPr>
          <w:p w14:paraId="52DB732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269,1</w:t>
            </w:r>
          </w:p>
        </w:tc>
        <w:tc>
          <w:tcPr>
            <w:tcW w:w="960" w:type="dxa"/>
            <w:tcBorders>
              <w:top w:val="nil"/>
              <w:left w:val="nil"/>
              <w:bottom w:val="nil"/>
              <w:right w:val="nil"/>
            </w:tcBorders>
            <w:shd w:val="clear" w:color="auto" w:fill="auto"/>
            <w:noWrap/>
            <w:vAlign w:val="center"/>
            <w:hideMark/>
          </w:tcPr>
          <w:p w14:paraId="47DD1A3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267,1</w:t>
            </w:r>
          </w:p>
        </w:tc>
        <w:tc>
          <w:tcPr>
            <w:tcW w:w="960" w:type="dxa"/>
            <w:tcBorders>
              <w:top w:val="nil"/>
              <w:left w:val="nil"/>
              <w:bottom w:val="nil"/>
              <w:right w:val="nil"/>
            </w:tcBorders>
            <w:shd w:val="clear" w:color="auto" w:fill="auto"/>
            <w:noWrap/>
            <w:vAlign w:val="center"/>
            <w:hideMark/>
          </w:tcPr>
          <w:p w14:paraId="0843D70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267,1</w:t>
            </w:r>
          </w:p>
        </w:tc>
        <w:tc>
          <w:tcPr>
            <w:tcW w:w="960" w:type="dxa"/>
            <w:tcBorders>
              <w:top w:val="nil"/>
              <w:left w:val="nil"/>
              <w:bottom w:val="nil"/>
              <w:right w:val="nil"/>
            </w:tcBorders>
            <w:shd w:val="clear" w:color="auto" w:fill="auto"/>
            <w:noWrap/>
            <w:vAlign w:val="center"/>
            <w:hideMark/>
          </w:tcPr>
          <w:p w14:paraId="2D9BC9C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267,1</w:t>
            </w:r>
          </w:p>
        </w:tc>
        <w:tc>
          <w:tcPr>
            <w:tcW w:w="960" w:type="dxa"/>
            <w:tcBorders>
              <w:top w:val="nil"/>
              <w:left w:val="nil"/>
              <w:bottom w:val="nil"/>
              <w:right w:val="nil"/>
            </w:tcBorders>
            <w:shd w:val="clear" w:color="auto" w:fill="auto"/>
            <w:noWrap/>
            <w:vAlign w:val="center"/>
            <w:hideMark/>
          </w:tcPr>
          <w:p w14:paraId="4C97D82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w:t>
            </w:r>
          </w:p>
        </w:tc>
      </w:tr>
      <w:tr w:rsidR="001A0F78" w:rsidRPr="007F3DF0" w14:paraId="1207188A" w14:textId="77777777" w:rsidTr="007F3DF0">
        <w:trPr>
          <w:trHeight w:val="300"/>
        </w:trPr>
        <w:tc>
          <w:tcPr>
            <w:tcW w:w="960" w:type="dxa"/>
            <w:tcBorders>
              <w:top w:val="nil"/>
              <w:left w:val="nil"/>
              <w:bottom w:val="nil"/>
              <w:right w:val="nil"/>
            </w:tcBorders>
            <w:shd w:val="clear" w:color="auto" w:fill="auto"/>
            <w:noWrap/>
            <w:vAlign w:val="center"/>
            <w:hideMark/>
          </w:tcPr>
          <w:p w14:paraId="0A4DD736"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lastRenderedPageBreak/>
              <w:t>JK-18</w:t>
            </w:r>
          </w:p>
        </w:tc>
        <w:tc>
          <w:tcPr>
            <w:tcW w:w="1240" w:type="dxa"/>
            <w:tcBorders>
              <w:top w:val="nil"/>
              <w:left w:val="nil"/>
              <w:bottom w:val="nil"/>
              <w:right w:val="nil"/>
            </w:tcBorders>
            <w:shd w:val="clear" w:color="auto" w:fill="auto"/>
            <w:noWrap/>
            <w:vAlign w:val="center"/>
            <w:hideMark/>
          </w:tcPr>
          <w:p w14:paraId="6745F62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503.575,51  </w:t>
            </w:r>
          </w:p>
        </w:tc>
        <w:tc>
          <w:tcPr>
            <w:tcW w:w="1120" w:type="dxa"/>
            <w:tcBorders>
              <w:top w:val="nil"/>
              <w:left w:val="nil"/>
              <w:bottom w:val="nil"/>
              <w:right w:val="nil"/>
            </w:tcBorders>
            <w:shd w:val="clear" w:color="auto" w:fill="auto"/>
            <w:noWrap/>
            <w:vAlign w:val="center"/>
            <w:hideMark/>
          </w:tcPr>
          <w:p w14:paraId="02001CB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83.678,79  </w:t>
            </w:r>
          </w:p>
        </w:tc>
        <w:tc>
          <w:tcPr>
            <w:tcW w:w="983" w:type="dxa"/>
            <w:tcBorders>
              <w:top w:val="nil"/>
              <w:left w:val="nil"/>
              <w:bottom w:val="nil"/>
              <w:right w:val="nil"/>
            </w:tcBorders>
            <w:shd w:val="clear" w:color="auto" w:fill="auto"/>
            <w:noWrap/>
            <w:vAlign w:val="center"/>
            <w:hideMark/>
          </w:tcPr>
          <w:p w14:paraId="595A725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98,06</w:t>
            </w:r>
          </w:p>
        </w:tc>
        <w:tc>
          <w:tcPr>
            <w:tcW w:w="960" w:type="dxa"/>
            <w:tcBorders>
              <w:top w:val="nil"/>
              <w:left w:val="nil"/>
              <w:bottom w:val="nil"/>
              <w:right w:val="nil"/>
            </w:tcBorders>
            <w:shd w:val="clear" w:color="auto" w:fill="auto"/>
            <w:noWrap/>
            <w:vAlign w:val="center"/>
            <w:hideMark/>
          </w:tcPr>
          <w:p w14:paraId="7DE0857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269,55</w:t>
            </w:r>
          </w:p>
        </w:tc>
        <w:tc>
          <w:tcPr>
            <w:tcW w:w="960" w:type="dxa"/>
            <w:tcBorders>
              <w:top w:val="nil"/>
              <w:left w:val="nil"/>
              <w:bottom w:val="nil"/>
              <w:right w:val="nil"/>
            </w:tcBorders>
            <w:shd w:val="clear" w:color="auto" w:fill="auto"/>
            <w:noWrap/>
            <w:vAlign w:val="center"/>
            <w:hideMark/>
          </w:tcPr>
          <w:p w14:paraId="296CF04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267,55</w:t>
            </w:r>
          </w:p>
        </w:tc>
        <w:tc>
          <w:tcPr>
            <w:tcW w:w="960" w:type="dxa"/>
            <w:tcBorders>
              <w:top w:val="nil"/>
              <w:left w:val="nil"/>
              <w:bottom w:val="nil"/>
              <w:right w:val="nil"/>
            </w:tcBorders>
            <w:shd w:val="clear" w:color="auto" w:fill="auto"/>
            <w:noWrap/>
            <w:vAlign w:val="center"/>
            <w:hideMark/>
          </w:tcPr>
          <w:p w14:paraId="5349FF7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267,55</w:t>
            </w:r>
          </w:p>
        </w:tc>
        <w:tc>
          <w:tcPr>
            <w:tcW w:w="960" w:type="dxa"/>
            <w:tcBorders>
              <w:top w:val="nil"/>
              <w:left w:val="nil"/>
              <w:bottom w:val="nil"/>
              <w:right w:val="nil"/>
            </w:tcBorders>
            <w:shd w:val="clear" w:color="auto" w:fill="auto"/>
            <w:noWrap/>
            <w:vAlign w:val="center"/>
            <w:hideMark/>
          </w:tcPr>
          <w:p w14:paraId="58DB9E1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267,55</w:t>
            </w:r>
          </w:p>
        </w:tc>
        <w:tc>
          <w:tcPr>
            <w:tcW w:w="960" w:type="dxa"/>
            <w:tcBorders>
              <w:top w:val="nil"/>
              <w:left w:val="nil"/>
              <w:bottom w:val="nil"/>
              <w:right w:val="nil"/>
            </w:tcBorders>
            <w:shd w:val="clear" w:color="auto" w:fill="auto"/>
            <w:noWrap/>
            <w:vAlign w:val="center"/>
            <w:hideMark/>
          </w:tcPr>
          <w:p w14:paraId="7C4C312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w:t>
            </w:r>
          </w:p>
        </w:tc>
      </w:tr>
      <w:tr w:rsidR="001A0F78" w:rsidRPr="007F3DF0" w14:paraId="7350F800" w14:textId="77777777" w:rsidTr="007F3DF0">
        <w:trPr>
          <w:trHeight w:val="300"/>
        </w:trPr>
        <w:tc>
          <w:tcPr>
            <w:tcW w:w="960" w:type="dxa"/>
            <w:tcBorders>
              <w:top w:val="nil"/>
              <w:left w:val="nil"/>
              <w:bottom w:val="nil"/>
              <w:right w:val="nil"/>
            </w:tcBorders>
            <w:shd w:val="clear" w:color="auto" w:fill="auto"/>
            <w:noWrap/>
            <w:vAlign w:val="center"/>
            <w:hideMark/>
          </w:tcPr>
          <w:p w14:paraId="35451869"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JK-17</w:t>
            </w:r>
          </w:p>
        </w:tc>
        <w:tc>
          <w:tcPr>
            <w:tcW w:w="1240" w:type="dxa"/>
            <w:tcBorders>
              <w:top w:val="nil"/>
              <w:left w:val="nil"/>
              <w:bottom w:val="nil"/>
              <w:right w:val="nil"/>
            </w:tcBorders>
            <w:shd w:val="clear" w:color="auto" w:fill="auto"/>
            <w:noWrap/>
            <w:vAlign w:val="center"/>
            <w:hideMark/>
          </w:tcPr>
          <w:p w14:paraId="36C6496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503.563,88  </w:t>
            </w:r>
          </w:p>
        </w:tc>
        <w:tc>
          <w:tcPr>
            <w:tcW w:w="1120" w:type="dxa"/>
            <w:tcBorders>
              <w:top w:val="nil"/>
              <w:left w:val="nil"/>
              <w:bottom w:val="nil"/>
              <w:right w:val="nil"/>
            </w:tcBorders>
            <w:shd w:val="clear" w:color="auto" w:fill="auto"/>
            <w:noWrap/>
            <w:vAlign w:val="center"/>
            <w:hideMark/>
          </w:tcPr>
          <w:p w14:paraId="6FFB361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83.665,44  </w:t>
            </w:r>
          </w:p>
        </w:tc>
        <w:tc>
          <w:tcPr>
            <w:tcW w:w="983" w:type="dxa"/>
            <w:tcBorders>
              <w:top w:val="nil"/>
              <w:left w:val="nil"/>
              <w:bottom w:val="nil"/>
              <w:right w:val="nil"/>
            </w:tcBorders>
            <w:shd w:val="clear" w:color="auto" w:fill="auto"/>
            <w:noWrap/>
            <w:vAlign w:val="center"/>
            <w:hideMark/>
          </w:tcPr>
          <w:p w14:paraId="1357986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115,75</w:t>
            </w:r>
          </w:p>
        </w:tc>
        <w:tc>
          <w:tcPr>
            <w:tcW w:w="960" w:type="dxa"/>
            <w:tcBorders>
              <w:top w:val="nil"/>
              <w:left w:val="nil"/>
              <w:bottom w:val="nil"/>
              <w:right w:val="nil"/>
            </w:tcBorders>
            <w:shd w:val="clear" w:color="auto" w:fill="auto"/>
            <w:noWrap/>
            <w:vAlign w:val="center"/>
            <w:hideMark/>
          </w:tcPr>
          <w:p w14:paraId="227E852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270,45</w:t>
            </w:r>
          </w:p>
        </w:tc>
        <w:tc>
          <w:tcPr>
            <w:tcW w:w="960" w:type="dxa"/>
            <w:tcBorders>
              <w:top w:val="nil"/>
              <w:left w:val="nil"/>
              <w:bottom w:val="nil"/>
              <w:right w:val="nil"/>
            </w:tcBorders>
            <w:shd w:val="clear" w:color="auto" w:fill="auto"/>
            <w:noWrap/>
            <w:vAlign w:val="center"/>
            <w:hideMark/>
          </w:tcPr>
          <w:p w14:paraId="6AC70BE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268,45</w:t>
            </w:r>
          </w:p>
        </w:tc>
        <w:tc>
          <w:tcPr>
            <w:tcW w:w="960" w:type="dxa"/>
            <w:tcBorders>
              <w:top w:val="nil"/>
              <w:left w:val="nil"/>
              <w:bottom w:val="nil"/>
              <w:right w:val="nil"/>
            </w:tcBorders>
            <w:shd w:val="clear" w:color="auto" w:fill="auto"/>
            <w:noWrap/>
            <w:vAlign w:val="center"/>
            <w:hideMark/>
          </w:tcPr>
          <w:p w14:paraId="7121460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268,45</w:t>
            </w:r>
          </w:p>
        </w:tc>
        <w:tc>
          <w:tcPr>
            <w:tcW w:w="960" w:type="dxa"/>
            <w:tcBorders>
              <w:top w:val="nil"/>
              <w:left w:val="nil"/>
              <w:bottom w:val="nil"/>
              <w:right w:val="nil"/>
            </w:tcBorders>
            <w:shd w:val="clear" w:color="auto" w:fill="auto"/>
            <w:noWrap/>
            <w:vAlign w:val="center"/>
            <w:hideMark/>
          </w:tcPr>
          <w:p w14:paraId="24879C8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268,45</w:t>
            </w:r>
          </w:p>
        </w:tc>
        <w:tc>
          <w:tcPr>
            <w:tcW w:w="960" w:type="dxa"/>
            <w:tcBorders>
              <w:top w:val="nil"/>
              <w:left w:val="nil"/>
              <w:bottom w:val="nil"/>
              <w:right w:val="nil"/>
            </w:tcBorders>
            <w:shd w:val="clear" w:color="auto" w:fill="auto"/>
            <w:noWrap/>
            <w:vAlign w:val="center"/>
            <w:hideMark/>
          </w:tcPr>
          <w:p w14:paraId="018C02B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w:t>
            </w:r>
          </w:p>
        </w:tc>
      </w:tr>
      <w:tr w:rsidR="001A0F78" w:rsidRPr="007F3DF0" w14:paraId="1BD5CD74" w14:textId="77777777" w:rsidTr="007F3DF0">
        <w:trPr>
          <w:trHeight w:val="300"/>
        </w:trPr>
        <w:tc>
          <w:tcPr>
            <w:tcW w:w="960" w:type="dxa"/>
            <w:tcBorders>
              <w:top w:val="nil"/>
              <w:left w:val="nil"/>
              <w:bottom w:val="single" w:sz="4" w:space="0" w:color="auto"/>
              <w:right w:val="nil"/>
            </w:tcBorders>
            <w:shd w:val="clear" w:color="auto" w:fill="auto"/>
            <w:noWrap/>
            <w:vAlign w:val="center"/>
            <w:hideMark/>
          </w:tcPr>
          <w:p w14:paraId="044709D2"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JK-16</w:t>
            </w:r>
          </w:p>
        </w:tc>
        <w:tc>
          <w:tcPr>
            <w:tcW w:w="1240" w:type="dxa"/>
            <w:tcBorders>
              <w:top w:val="nil"/>
              <w:left w:val="nil"/>
              <w:bottom w:val="single" w:sz="4" w:space="0" w:color="auto"/>
              <w:right w:val="nil"/>
            </w:tcBorders>
            <w:shd w:val="clear" w:color="auto" w:fill="auto"/>
            <w:noWrap/>
            <w:vAlign w:val="center"/>
            <w:hideMark/>
          </w:tcPr>
          <w:p w14:paraId="3450790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503.546,44  </w:t>
            </w:r>
          </w:p>
        </w:tc>
        <w:tc>
          <w:tcPr>
            <w:tcW w:w="1120" w:type="dxa"/>
            <w:tcBorders>
              <w:top w:val="nil"/>
              <w:left w:val="nil"/>
              <w:bottom w:val="single" w:sz="4" w:space="0" w:color="auto"/>
              <w:right w:val="nil"/>
            </w:tcBorders>
            <w:shd w:val="clear" w:color="auto" w:fill="auto"/>
            <w:noWrap/>
            <w:vAlign w:val="center"/>
            <w:hideMark/>
          </w:tcPr>
          <w:p w14:paraId="0E3F12A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83.650,45  </w:t>
            </w:r>
          </w:p>
        </w:tc>
        <w:tc>
          <w:tcPr>
            <w:tcW w:w="983" w:type="dxa"/>
            <w:tcBorders>
              <w:top w:val="nil"/>
              <w:left w:val="nil"/>
              <w:bottom w:val="single" w:sz="4" w:space="0" w:color="auto"/>
              <w:right w:val="nil"/>
            </w:tcBorders>
            <w:shd w:val="clear" w:color="auto" w:fill="auto"/>
            <w:noWrap/>
            <w:vAlign w:val="center"/>
            <w:hideMark/>
          </w:tcPr>
          <w:p w14:paraId="24BB4AB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138,75</w:t>
            </w:r>
          </w:p>
        </w:tc>
        <w:tc>
          <w:tcPr>
            <w:tcW w:w="960" w:type="dxa"/>
            <w:tcBorders>
              <w:top w:val="nil"/>
              <w:left w:val="nil"/>
              <w:bottom w:val="single" w:sz="4" w:space="0" w:color="auto"/>
              <w:right w:val="nil"/>
            </w:tcBorders>
            <w:shd w:val="clear" w:color="auto" w:fill="auto"/>
            <w:noWrap/>
            <w:vAlign w:val="center"/>
            <w:hideMark/>
          </w:tcPr>
          <w:p w14:paraId="402F05B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271,75</w:t>
            </w:r>
          </w:p>
        </w:tc>
        <w:tc>
          <w:tcPr>
            <w:tcW w:w="960" w:type="dxa"/>
            <w:tcBorders>
              <w:top w:val="nil"/>
              <w:left w:val="nil"/>
              <w:bottom w:val="single" w:sz="4" w:space="0" w:color="auto"/>
              <w:right w:val="nil"/>
            </w:tcBorders>
            <w:shd w:val="clear" w:color="auto" w:fill="auto"/>
            <w:noWrap/>
            <w:vAlign w:val="center"/>
            <w:hideMark/>
          </w:tcPr>
          <w:p w14:paraId="66FBC54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269,75</w:t>
            </w:r>
          </w:p>
        </w:tc>
        <w:tc>
          <w:tcPr>
            <w:tcW w:w="960" w:type="dxa"/>
            <w:tcBorders>
              <w:top w:val="nil"/>
              <w:left w:val="nil"/>
              <w:bottom w:val="single" w:sz="4" w:space="0" w:color="auto"/>
              <w:right w:val="nil"/>
            </w:tcBorders>
            <w:shd w:val="clear" w:color="auto" w:fill="auto"/>
            <w:noWrap/>
            <w:vAlign w:val="center"/>
            <w:hideMark/>
          </w:tcPr>
          <w:p w14:paraId="63CD0A2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269,75</w:t>
            </w:r>
          </w:p>
        </w:tc>
        <w:tc>
          <w:tcPr>
            <w:tcW w:w="960" w:type="dxa"/>
            <w:tcBorders>
              <w:top w:val="nil"/>
              <w:left w:val="nil"/>
              <w:bottom w:val="single" w:sz="4" w:space="0" w:color="auto"/>
              <w:right w:val="nil"/>
            </w:tcBorders>
            <w:shd w:val="clear" w:color="auto" w:fill="auto"/>
            <w:noWrap/>
            <w:vAlign w:val="center"/>
            <w:hideMark/>
          </w:tcPr>
          <w:p w14:paraId="4C0BDC6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269,75</w:t>
            </w:r>
          </w:p>
        </w:tc>
        <w:tc>
          <w:tcPr>
            <w:tcW w:w="960" w:type="dxa"/>
            <w:tcBorders>
              <w:top w:val="nil"/>
              <w:left w:val="nil"/>
              <w:bottom w:val="single" w:sz="4" w:space="0" w:color="auto"/>
              <w:right w:val="nil"/>
            </w:tcBorders>
            <w:shd w:val="clear" w:color="auto" w:fill="auto"/>
            <w:noWrap/>
            <w:vAlign w:val="center"/>
            <w:hideMark/>
          </w:tcPr>
          <w:p w14:paraId="7E12370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w:t>
            </w:r>
          </w:p>
        </w:tc>
      </w:tr>
      <w:tr w:rsidR="001A0F78" w:rsidRPr="007F3DF0" w14:paraId="14FE29E1" w14:textId="77777777" w:rsidTr="007F3DF0">
        <w:trPr>
          <w:trHeight w:val="300"/>
        </w:trPr>
        <w:tc>
          <w:tcPr>
            <w:tcW w:w="960" w:type="dxa"/>
            <w:tcBorders>
              <w:top w:val="single" w:sz="4" w:space="0" w:color="auto"/>
              <w:left w:val="nil"/>
              <w:bottom w:val="single" w:sz="4" w:space="0" w:color="auto"/>
              <w:right w:val="nil"/>
            </w:tcBorders>
            <w:shd w:val="clear" w:color="auto" w:fill="auto"/>
            <w:noWrap/>
            <w:vAlign w:val="center"/>
            <w:hideMark/>
          </w:tcPr>
          <w:p w14:paraId="7437A0BF"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b/>
                <w:bCs/>
                <w:sz w:val="20"/>
              </w:rPr>
            </w:pPr>
            <w:r w:rsidRPr="007F3DF0">
              <w:rPr>
                <w:rFonts w:ascii="Calibri" w:hAnsi="Calibri" w:cs="Calibri"/>
                <w:b/>
                <w:bCs/>
                <w:sz w:val="20"/>
              </w:rPr>
              <w:t>K1.1.1</w:t>
            </w:r>
          </w:p>
        </w:tc>
        <w:tc>
          <w:tcPr>
            <w:tcW w:w="1240" w:type="dxa"/>
            <w:tcBorders>
              <w:top w:val="single" w:sz="4" w:space="0" w:color="auto"/>
              <w:left w:val="nil"/>
              <w:bottom w:val="single" w:sz="4" w:space="0" w:color="auto"/>
              <w:right w:val="nil"/>
            </w:tcBorders>
            <w:shd w:val="clear" w:color="auto" w:fill="auto"/>
            <w:noWrap/>
            <w:vAlign w:val="center"/>
            <w:hideMark/>
          </w:tcPr>
          <w:p w14:paraId="151EB5C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b/>
                <w:bCs/>
                <w:sz w:val="20"/>
              </w:rPr>
            </w:pPr>
          </w:p>
        </w:tc>
        <w:tc>
          <w:tcPr>
            <w:tcW w:w="1120" w:type="dxa"/>
            <w:tcBorders>
              <w:top w:val="single" w:sz="4" w:space="0" w:color="auto"/>
              <w:left w:val="nil"/>
              <w:bottom w:val="single" w:sz="4" w:space="0" w:color="auto"/>
              <w:right w:val="nil"/>
            </w:tcBorders>
            <w:shd w:val="clear" w:color="auto" w:fill="auto"/>
            <w:noWrap/>
            <w:vAlign w:val="center"/>
            <w:hideMark/>
          </w:tcPr>
          <w:p w14:paraId="56304678"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83" w:type="dxa"/>
            <w:tcBorders>
              <w:top w:val="single" w:sz="4" w:space="0" w:color="auto"/>
              <w:left w:val="nil"/>
              <w:bottom w:val="single" w:sz="4" w:space="0" w:color="auto"/>
              <w:right w:val="nil"/>
            </w:tcBorders>
            <w:shd w:val="clear" w:color="auto" w:fill="auto"/>
            <w:noWrap/>
            <w:vAlign w:val="center"/>
            <w:hideMark/>
          </w:tcPr>
          <w:p w14:paraId="150C45C2"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12DCE6FD"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3F9644A3"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02D3FB0F"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195319C3"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241000DF"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r>
      <w:tr w:rsidR="001A0F78" w:rsidRPr="007F3DF0" w14:paraId="3692F8F7" w14:textId="77777777" w:rsidTr="007F3DF0">
        <w:trPr>
          <w:trHeight w:val="300"/>
        </w:trPr>
        <w:tc>
          <w:tcPr>
            <w:tcW w:w="960" w:type="dxa"/>
            <w:tcBorders>
              <w:top w:val="single" w:sz="4" w:space="0" w:color="auto"/>
              <w:left w:val="nil"/>
              <w:bottom w:val="nil"/>
              <w:right w:val="nil"/>
            </w:tcBorders>
            <w:shd w:val="clear" w:color="auto" w:fill="auto"/>
            <w:noWrap/>
            <w:vAlign w:val="center"/>
            <w:hideMark/>
          </w:tcPr>
          <w:p w14:paraId="75995F6C"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JK-18</w:t>
            </w:r>
          </w:p>
        </w:tc>
        <w:tc>
          <w:tcPr>
            <w:tcW w:w="1240" w:type="dxa"/>
            <w:tcBorders>
              <w:top w:val="single" w:sz="4" w:space="0" w:color="auto"/>
              <w:left w:val="nil"/>
              <w:bottom w:val="nil"/>
              <w:right w:val="nil"/>
            </w:tcBorders>
            <w:shd w:val="clear" w:color="auto" w:fill="auto"/>
            <w:noWrap/>
            <w:vAlign w:val="center"/>
            <w:hideMark/>
          </w:tcPr>
          <w:p w14:paraId="17EEA56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503.575,51  </w:t>
            </w:r>
          </w:p>
        </w:tc>
        <w:tc>
          <w:tcPr>
            <w:tcW w:w="1120" w:type="dxa"/>
            <w:tcBorders>
              <w:top w:val="single" w:sz="4" w:space="0" w:color="auto"/>
              <w:left w:val="nil"/>
              <w:bottom w:val="nil"/>
              <w:right w:val="nil"/>
            </w:tcBorders>
            <w:shd w:val="clear" w:color="auto" w:fill="auto"/>
            <w:noWrap/>
            <w:vAlign w:val="center"/>
            <w:hideMark/>
          </w:tcPr>
          <w:p w14:paraId="394C1AF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83.678,79  </w:t>
            </w:r>
          </w:p>
        </w:tc>
        <w:tc>
          <w:tcPr>
            <w:tcW w:w="983" w:type="dxa"/>
            <w:tcBorders>
              <w:top w:val="single" w:sz="4" w:space="0" w:color="auto"/>
              <w:left w:val="nil"/>
              <w:bottom w:val="nil"/>
              <w:right w:val="nil"/>
            </w:tcBorders>
            <w:shd w:val="clear" w:color="auto" w:fill="auto"/>
            <w:noWrap/>
            <w:vAlign w:val="center"/>
            <w:hideMark/>
          </w:tcPr>
          <w:p w14:paraId="37B23DB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w:t>
            </w:r>
          </w:p>
        </w:tc>
        <w:tc>
          <w:tcPr>
            <w:tcW w:w="960" w:type="dxa"/>
            <w:tcBorders>
              <w:top w:val="single" w:sz="4" w:space="0" w:color="auto"/>
              <w:left w:val="nil"/>
              <w:bottom w:val="nil"/>
              <w:right w:val="nil"/>
            </w:tcBorders>
            <w:shd w:val="clear" w:color="auto" w:fill="auto"/>
            <w:noWrap/>
            <w:vAlign w:val="center"/>
            <w:hideMark/>
          </w:tcPr>
          <w:p w14:paraId="4BF61E6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269,55</w:t>
            </w:r>
          </w:p>
        </w:tc>
        <w:tc>
          <w:tcPr>
            <w:tcW w:w="960" w:type="dxa"/>
            <w:tcBorders>
              <w:top w:val="single" w:sz="4" w:space="0" w:color="auto"/>
              <w:left w:val="nil"/>
              <w:bottom w:val="nil"/>
              <w:right w:val="nil"/>
            </w:tcBorders>
            <w:shd w:val="clear" w:color="auto" w:fill="auto"/>
            <w:noWrap/>
            <w:vAlign w:val="center"/>
            <w:hideMark/>
          </w:tcPr>
          <w:p w14:paraId="3BF8FA2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267,55</w:t>
            </w:r>
          </w:p>
        </w:tc>
        <w:tc>
          <w:tcPr>
            <w:tcW w:w="960" w:type="dxa"/>
            <w:tcBorders>
              <w:top w:val="single" w:sz="4" w:space="0" w:color="auto"/>
              <w:left w:val="nil"/>
              <w:bottom w:val="nil"/>
              <w:right w:val="nil"/>
            </w:tcBorders>
            <w:shd w:val="clear" w:color="auto" w:fill="auto"/>
            <w:noWrap/>
            <w:vAlign w:val="center"/>
            <w:hideMark/>
          </w:tcPr>
          <w:p w14:paraId="59A0C45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267,55</w:t>
            </w:r>
          </w:p>
        </w:tc>
        <w:tc>
          <w:tcPr>
            <w:tcW w:w="960" w:type="dxa"/>
            <w:tcBorders>
              <w:top w:val="single" w:sz="4" w:space="0" w:color="auto"/>
              <w:left w:val="nil"/>
              <w:bottom w:val="nil"/>
              <w:right w:val="nil"/>
            </w:tcBorders>
            <w:shd w:val="clear" w:color="auto" w:fill="auto"/>
            <w:noWrap/>
            <w:vAlign w:val="center"/>
            <w:hideMark/>
          </w:tcPr>
          <w:p w14:paraId="07991D3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267,55</w:t>
            </w:r>
          </w:p>
        </w:tc>
        <w:tc>
          <w:tcPr>
            <w:tcW w:w="960" w:type="dxa"/>
            <w:tcBorders>
              <w:top w:val="single" w:sz="4" w:space="0" w:color="auto"/>
              <w:left w:val="nil"/>
              <w:bottom w:val="nil"/>
              <w:right w:val="nil"/>
            </w:tcBorders>
            <w:shd w:val="clear" w:color="auto" w:fill="auto"/>
            <w:noWrap/>
            <w:vAlign w:val="center"/>
            <w:hideMark/>
          </w:tcPr>
          <w:p w14:paraId="1802982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w:t>
            </w:r>
          </w:p>
        </w:tc>
      </w:tr>
      <w:tr w:rsidR="001A0F78" w:rsidRPr="007F3DF0" w14:paraId="7A2934B5" w14:textId="77777777" w:rsidTr="007F3DF0">
        <w:trPr>
          <w:trHeight w:val="300"/>
        </w:trPr>
        <w:tc>
          <w:tcPr>
            <w:tcW w:w="960" w:type="dxa"/>
            <w:tcBorders>
              <w:top w:val="nil"/>
              <w:left w:val="nil"/>
              <w:bottom w:val="single" w:sz="4" w:space="0" w:color="auto"/>
              <w:right w:val="nil"/>
            </w:tcBorders>
            <w:shd w:val="clear" w:color="auto" w:fill="auto"/>
            <w:noWrap/>
            <w:vAlign w:val="center"/>
            <w:hideMark/>
          </w:tcPr>
          <w:p w14:paraId="3F65E071"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JK-23</w:t>
            </w:r>
          </w:p>
        </w:tc>
        <w:tc>
          <w:tcPr>
            <w:tcW w:w="1240" w:type="dxa"/>
            <w:tcBorders>
              <w:top w:val="nil"/>
              <w:left w:val="nil"/>
              <w:bottom w:val="single" w:sz="4" w:space="0" w:color="auto"/>
              <w:right w:val="nil"/>
            </w:tcBorders>
            <w:shd w:val="clear" w:color="auto" w:fill="auto"/>
            <w:noWrap/>
            <w:vAlign w:val="center"/>
            <w:hideMark/>
          </w:tcPr>
          <w:p w14:paraId="4260182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503.587,73  </w:t>
            </w:r>
          </w:p>
        </w:tc>
        <w:tc>
          <w:tcPr>
            <w:tcW w:w="1120" w:type="dxa"/>
            <w:tcBorders>
              <w:top w:val="nil"/>
              <w:left w:val="nil"/>
              <w:bottom w:val="single" w:sz="4" w:space="0" w:color="auto"/>
              <w:right w:val="nil"/>
            </w:tcBorders>
            <w:shd w:val="clear" w:color="auto" w:fill="auto"/>
            <w:noWrap/>
            <w:vAlign w:val="center"/>
            <w:hideMark/>
          </w:tcPr>
          <w:p w14:paraId="7B8C815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83.668,37  </w:t>
            </w:r>
          </w:p>
        </w:tc>
        <w:tc>
          <w:tcPr>
            <w:tcW w:w="983" w:type="dxa"/>
            <w:tcBorders>
              <w:top w:val="nil"/>
              <w:left w:val="nil"/>
              <w:bottom w:val="single" w:sz="4" w:space="0" w:color="auto"/>
              <w:right w:val="nil"/>
            </w:tcBorders>
            <w:shd w:val="clear" w:color="auto" w:fill="auto"/>
            <w:noWrap/>
            <w:vAlign w:val="center"/>
            <w:hideMark/>
          </w:tcPr>
          <w:p w14:paraId="584ABE4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16,06</w:t>
            </w:r>
          </w:p>
        </w:tc>
        <w:tc>
          <w:tcPr>
            <w:tcW w:w="960" w:type="dxa"/>
            <w:tcBorders>
              <w:top w:val="nil"/>
              <w:left w:val="nil"/>
              <w:bottom w:val="single" w:sz="4" w:space="0" w:color="auto"/>
              <w:right w:val="nil"/>
            </w:tcBorders>
            <w:shd w:val="clear" w:color="auto" w:fill="auto"/>
            <w:noWrap/>
            <w:vAlign w:val="center"/>
            <w:hideMark/>
          </w:tcPr>
          <w:p w14:paraId="46724AF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269,91</w:t>
            </w:r>
          </w:p>
        </w:tc>
        <w:tc>
          <w:tcPr>
            <w:tcW w:w="960" w:type="dxa"/>
            <w:tcBorders>
              <w:top w:val="nil"/>
              <w:left w:val="nil"/>
              <w:bottom w:val="single" w:sz="4" w:space="0" w:color="auto"/>
              <w:right w:val="nil"/>
            </w:tcBorders>
            <w:shd w:val="clear" w:color="auto" w:fill="auto"/>
            <w:noWrap/>
            <w:vAlign w:val="center"/>
            <w:hideMark/>
          </w:tcPr>
          <w:p w14:paraId="29B3914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268,31</w:t>
            </w:r>
          </w:p>
        </w:tc>
        <w:tc>
          <w:tcPr>
            <w:tcW w:w="960" w:type="dxa"/>
            <w:tcBorders>
              <w:top w:val="nil"/>
              <w:left w:val="nil"/>
              <w:bottom w:val="single" w:sz="4" w:space="0" w:color="auto"/>
              <w:right w:val="nil"/>
            </w:tcBorders>
            <w:shd w:val="clear" w:color="auto" w:fill="auto"/>
            <w:noWrap/>
            <w:vAlign w:val="center"/>
            <w:hideMark/>
          </w:tcPr>
          <w:p w14:paraId="68D9CBB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268,31</w:t>
            </w:r>
          </w:p>
        </w:tc>
        <w:tc>
          <w:tcPr>
            <w:tcW w:w="960" w:type="dxa"/>
            <w:tcBorders>
              <w:top w:val="nil"/>
              <w:left w:val="nil"/>
              <w:bottom w:val="single" w:sz="4" w:space="0" w:color="auto"/>
              <w:right w:val="nil"/>
            </w:tcBorders>
            <w:shd w:val="clear" w:color="auto" w:fill="auto"/>
            <w:noWrap/>
            <w:vAlign w:val="center"/>
            <w:hideMark/>
          </w:tcPr>
          <w:p w14:paraId="0669847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268,31</w:t>
            </w:r>
          </w:p>
        </w:tc>
        <w:tc>
          <w:tcPr>
            <w:tcW w:w="960" w:type="dxa"/>
            <w:tcBorders>
              <w:top w:val="nil"/>
              <w:left w:val="nil"/>
              <w:bottom w:val="single" w:sz="4" w:space="0" w:color="auto"/>
              <w:right w:val="nil"/>
            </w:tcBorders>
            <w:shd w:val="clear" w:color="auto" w:fill="auto"/>
            <w:noWrap/>
            <w:vAlign w:val="center"/>
            <w:hideMark/>
          </w:tcPr>
          <w:p w14:paraId="190BF0F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1,6</w:t>
            </w:r>
          </w:p>
        </w:tc>
      </w:tr>
      <w:tr w:rsidR="001A0F78" w:rsidRPr="007F3DF0" w14:paraId="2C11DAB6" w14:textId="77777777" w:rsidTr="007F3DF0">
        <w:trPr>
          <w:trHeight w:val="300"/>
        </w:trPr>
        <w:tc>
          <w:tcPr>
            <w:tcW w:w="960" w:type="dxa"/>
            <w:tcBorders>
              <w:top w:val="single" w:sz="4" w:space="0" w:color="auto"/>
              <w:left w:val="nil"/>
              <w:bottom w:val="single" w:sz="4" w:space="0" w:color="auto"/>
              <w:right w:val="nil"/>
            </w:tcBorders>
            <w:shd w:val="clear" w:color="auto" w:fill="auto"/>
            <w:noWrap/>
            <w:vAlign w:val="center"/>
            <w:hideMark/>
          </w:tcPr>
          <w:p w14:paraId="19D80E4D"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b/>
                <w:bCs/>
                <w:sz w:val="20"/>
              </w:rPr>
            </w:pPr>
            <w:r w:rsidRPr="007F3DF0">
              <w:rPr>
                <w:rFonts w:ascii="Calibri" w:hAnsi="Calibri" w:cs="Calibri"/>
                <w:b/>
                <w:bCs/>
                <w:sz w:val="20"/>
              </w:rPr>
              <w:t>T2.0</w:t>
            </w:r>
          </w:p>
        </w:tc>
        <w:tc>
          <w:tcPr>
            <w:tcW w:w="1240" w:type="dxa"/>
            <w:tcBorders>
              <w:top w:val="single" w:sz="4" w:space="0" w:color="auto"/>
              <w:left w:val="nil"/>
              <w:bottom w:val="single" w:sz="4" w:space="0" w:color="auto"/>
              <w:right w:val="nil"/>
            </w:tcBorders>
            <w:shd w:val="clear" w:color="auto" w:fill="auto"/>
            <w:noWrap/>
            <w:vAlign w:val="center"/>
            <w:hideMark/>
          </w:tcPr>
          <w:p w14:paraId="10A94DE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b/>
                <w:bCs/>
                <w:sz w:val="20"/>
              </w:rPr>
            </w:pPr>
          </w:p>
        </w:tc>
        <w:tc>
          <w:tcPr>
            <w:tcW w:w="1120" w:type="dxa"/>
            <w:tcBorders>
              <w:top w:val="single" w:sz="4" w:space="0" w:color="auto"/>
              <w:left w:val="nil"/>
              <w:bottom w:val="single" w:sz="4" w:space="0" w:color="auto"/>
              <w:right w:val="nil"/>
            </w:tcBorders>
            <w:shd w:val="clear" w:color="auto" w:fill="auto"/>
            <w:noWrap/>
            <w:vAlign w:val="center"/>
            <w:hideMark/>
          </w:tcPr>
          <w:p w14:paraId="4A1E7E05"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83" w:type="dxa"/>
            <w:tcBorders>
              <w:top w:val="single" w:sz="4" w:space="0" w:color="auto"/>
              <w:left w:val="nil"/>
              <w:bottom w:val="single" w:sz="4" w:space="0" w:color="auto"/>
              <w:right w:val="nil"/>
            </w:tcBorders>
            <w:shd w:val="clear" w:color="auto" w:fill="auto"/>
            <w:noWrap/>
            <w:vAlign w:val="center"/>
            <w:hideMark/>
          </w:tcPr>
          <w:p w14:paraId="0ED55D43"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2A6785D8"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60867347"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21015365"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4AE9130C"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6A8C8687"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r>
      <w:tr w:rsidR="001A0F78" w:rsidRPr="007F3DF0" w14:paraId="452D9FB0" w14:textId="77777777" w:rsidTr="007F3DF0">
        <w:trPr>
          <w:trHeight w:val="300"/>
        </w:trPr>
        <w:tc>
          <w:tcPr>
            <w:tcW w:w="960" w:type="dxa"/>
            <w:tcBorders>
              <w:top w:val="single" w:sz="4" w:space="0" w:color="auto"/>
              <w:left w:val="nil"/>
              <w:bottom w:val="nil"/>
              <w:right w:val="nil"/>
            </w:tcBorders>
            <w:shd w:val="clear" w:color="auto" w:fill="auto"/>
            <w:noWrap/>
            <w:vAlign w:val="center"/>
            <w:hideMark/>
          </w:tcPr>
          <w:p w14:paraId="440040A6"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JK-1</w:t>
            </w:r>
          </w:p>
        </w:tc>
        <w:tc>
          <w:tcPr>
            <w:tcW w:w="1240" w:type="dxa"/>
            <w:tcBorders>
              <w:top w:val="single" w:sz="4" w:space="0" w:color="auto"/>
              <w:left w:val="nil"/>
              <w:bottom w:val="nil"/>
              <w:right w:val="nil"/>
            </w:tcBorders>
            <w:shd w:val="clear" w:color="auto" w:fill="auto"/>
            <w:noWrap/>
            <w:vAlign w:val="center"/>
            <w:hideMark/>
          </w:tcPr>
          <w:p w14:paraId="58BCF38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503.761,71  </w:t>
            </w:r>
          </w:p>
        </w:tc>
        <w:tc>
          <w:tcPr>
            <w:tcW w:w="1120" w:type="dxa"/>
            <w:tcBorders>
              <w:top w:val="single" w:sz="4" w:space="0" w:color="auto"/>
              <w:left w:val="nil"/>
              <w:bottom w:val="nil"/>
              <w:right w:val="nil"/>
            </w:tcBorders>
            <w:shd w:val="clear" w:color="auto" w:fill="auto"/>
            <w:noWrap/>
            <w:vAlign w:val="center"/>
            <w:hideMark/>
          </w:tcPr>
          <w:p w14:paraId="63D83A7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83.491,68  </w:t>
            </w:r>
          </w:p>
        </w:tc>
        <w:tc>
          <w:tcPr>
            <w:tcW w:w="983" w:type="dxa"/>
            <w:tcBorders>
              <w:top w:val="single" w:sz="4" w:space="0" w:color="auto"/>
              <w:left w:val="nil"/>
              <w:bottom w:val="nil"/>
              <w:right w:val="nil"/>
            </w:tcBorders>
            <w:shd w:val="clear" w:color="auto" w:fill="auto"/>
            <w:noWrap/>
            <w:vAlign w:val="center"/>
            <w:hideMark/>
          </w:tcPr>
          <w:p w14:paraId="7948DE8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w:t>
            </w:r>
          </w:p>
        </w:tc>
        <w:tc>
          <w:tcPr>
            <w:tcW w:w="960" w:type="dxa"/>
            <w:tcBorders>
              <w:top w:val="single" w:sz="4" w:space="0" w:color="auto"/>
              <w:left w:val="nil"/>
              <w:bottom w:val="nil"/>
              <w:right w:val="nil"/>
            </w:tcBorders>
            <w:shd w:val="clear" w:color="auto" w:fill="auto"/>
            <w:noWrap/>
            <w:vAlign w:val="center"/>
            <w:hideMark/>
          </w:tcPr>
          <w:p w14:paraId="7B8E747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269,62</w:t>
            </w:r>
          </w:p>
        </w:tc>
        <w:tc>
          <w:tcPr>
            <w:tcW w:w="960" w:type="dxa"/>
            <w:tcBorders>
              <w:top w:val="single" w:sz="4" w:space="0" w:color="auto"/>
              <w:left w:val="nil"/>
              <w:bottom w:val="nil"/>
              <w:right w:val="nil"/>
            </w:tcBorders>
            <w:shd w:val="clear" w:color="auto" w:fill="auto"/>
            <w:noWrap/>
            <w:vAlign w:val="center"/>
            <w:hideMark/>
          </w:tcPr>
          <w:p w14:paraId="2317616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268,09</w:t>
            </w:r>
          </w:p>
        </w:tc>
        <w:tc>
          <w:tcPr>
            <w:tcW w:w="960" w:type="dxa"/>
            <w:tcBorders>
              <w:top w:val="single" w:sz="4" w:space="0" w:color="auto"/>
              <w:left w:val="nil"/>
              <w:bottom w:val="nil"/>
              <w:right w:val="nil"/>
            </w:tcBorders>
            <w:shd w:val="clear" w:color="auto" w:fill="auto"/>
            <w:noWrap/>
            <w:vAlign w:val="center"/>
            <w:hideMark/>
          </w:tcPr>
          <w:p w14:paraId="5301B59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268,57</w:t>
            </w:r>
          </w:p>
        </w:tc>
        <w:tc>
          <w:tcPr>
            <w:tcW w:w="960" w:type="dxa"/>
            <w:tcBorders>
              <w:top w:val="single" w:sz="4" w:space="0" w:color="auto"/>
              <w:left w:val="nil"/>
              <w:bottom w:val="nil"/>
              <w:right w:val="nil"/>
            </w:tcBorders>
            <w:shd w:val="clear" w:color="auto" w:fill="auto"/>
            <w:noWrap/>
            <w:vAlign w:val="center"/>
            <w:hideMark/>
          </w:tcPr>
          <w:p w14:paraId="039F582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268,09</w:t>
            </w:r>
          </w:p>
        </w:tc>
        <w:tc>
          <w:tcPr>
            <w:tcW w:w="960" w:type="dxa"/>
            <w:tcBorders>
              <w:top w:val="single" w:sz="4" w:space="0" w:color="auto"/>
              <w:left w:val="nil"/>
              <w:bottom w:val="nil"/>
              <w:right w:val="nil"/>
            </w:tcBorders>
            <w:shd w:val="clear" w:color="auto" w:fill="auto"/>
            <w:noWrap/>
            <w:vAlign w:val="center"/>
            <w:hideMark/>
          </w:tcPr>
          <w:p w14:paraId="1305161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1,53</w:t>
            </w:r>
          </w:p>
        </w:tc>
      </w:tr>
      <w:tr w:rsidR="001A0F78" w:rsidRPr="007F3DF0" w14:paraId="55E6BB9A" w14:textId="77777777" w:rsidTr="007F3DF0">
        <w:trPr>
          <w:trHeight w:val="300"/>
        </w:trPr>
        <w:tc>
          <w:tcPr>
            <w:tcW w:w="960" w:type="dxa"/>
            <w:tcBorders>
              <w:top w:val="nil"/>
              <w:left w:val="nil"/>
              <w:bottom w:val="nil"/>
              <w:right w:val="nil"/>
            </w:tcBorders>
            <w:shd w:val="clear" w:color="auto" w:fill="auto"/>
            <w:noWrap/>
            <w:vAlign w:val="center"/>
            <w:hideMark/>
          </w:tcPr>
          <w:p w14:paraId="0253FE47"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T-1</w:t>
            </w:r>
          </w:p>
        </w:tc>
        <w:tc>
          <w:tcPr>
            <w:tcW w:w="1240" w:type="dxa"/>
            <w:tcBorders>
              <w:top w:val="nil"/>
              <w:left w:val="nil"/>
              <w:bottom w:val="nil"/>
              <w:right w:val="nil"/>
            </w:tcBorders>
            <w:shd w:val="clear" w:color="auto" w:fill="auto"/>
            <w:noWrap/>
            <w:vAlign w:val="center"/>
            <w:hideMark/>
          </w:tcPr>
          <w:p w14:paraId="6B4EAD6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503.769,01  </w:t>
            </w:r>
          </w:p>
        </w:tc>
        <w:tc>
          <w:tcPr>
            <w:tcW w:w="1120" w:type="dxa"/>
            <w:tcBorders>
              <w:top w:val="nil"/>
              <w:left w:val="nil"/>
              <w:bottom w:val="nil"/>
              <w:right w:val="nil"/>
            </w:tcBorders>
            <w:shd w:val="clear" w:color="auto" w:fill="auto"/>
            <w:noWrap/>
            <w:vAlign w:val="center"/>
            <w:hideMark/>
          </w:tcPr>
          <w:p w14:paraId="445E35F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83.477,02  </w:t>
            </w:r>
          </w:p>
        </w:tc>
        <w:tc>
          <w:tcPr>
            <w:tcW w:w="983" w:type="dxa"/>
            <w:tcBorders>
              <w:top w:val="nil"/>
              <w:left w:val="nil"/>
              <w:bottom w:val="nil"/>
              <w:right w:val="nil"/>
            </w:tcBorders>
            <w:shd w:val="clear" w:color="auto" w:fill="auto"/>
            <w:noWrap/>
            <w:vAlign w:val="center"/>
            <w:hideMark/>
          </w:tcPr>
          <w:p w14:paraId="6D47FE8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16,37</w:t>
            </w:r>
          </w:p>
        </w:tc>
        <w:tc>
          <w:tcPr>
            <w:tcW w:w="960" w:type="dxa"/>
            <w:tcBorders>
              <w:top w:val="nil"/>
              <w:left w:val="nil"/>
              <w:bottom w:val="nil"/>
              <w:right w:val="nil"/>
            </w:tcBorders>
            <w:shd w:val="clear" w:color="auto" w:fill="auto"/>
            <w:noWrap/>
            <w:vAlign w:val="center"/>
            <w:hideMark/>
          </w:tcPr>
          <w:p w14:paraId="7DFD09D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269,34</w:t>
            </w:r>
          </w:p>
        </w:tc>
        <w:tc>
          <w:tcPr>
            <w:tcW w:w="960" w:type="dxa"/>
            <w:tcBorders>
              <w:top w:val="nil"/>
              <w:left w:val="nil"/>
              <w:bottom w:val="nil"/>
              <w:right w:val="nil"/>
            </w:tcBorders>
            <w:shd w:val="clear" w:color="auto" w:fill="auto"/>
            <w:noWrap/>
            <w:vAlign w:val="center"/>
            <w:hideMark/>
          </w:tcPr>
          <w:p w14:paraId="6F6F53F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268,35</w:t>
            </w:r>
          </w:p>
        </w:tc>
        <w:tc>
          <w:tcPr>
            <w:tcW w:w="960" w:type="dxa"/>
            <w:tcBorders>
              <w:top w:val="nil"/>
              <w:left w:val="nil"/>
              <w:bottom w:val="nil"/>
              <w:right w:val="nil"/>
            </w:tcBorders>
            <w:shd w:val="clear" w:color="auto" w:fill="auto"/>
            <w:noWrap/>
            <w:vAlign w:val="center"/>
            <w:hideMark/>
          </w:tcPr>
          <w:p w14:paraId="1CF458D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268,35</w:t>
            </w:r>
          </w:p>
        </w:tc>
        <w:tc>
          <w:tcPr>
            <w:tcW w:w="960" w:type="dxa"/>
            <w:tcBorders>
              <w:top w:val="nil"/>
              <w:left w:val="nil"/>
              <w:bottom w:val="nil"/>
              <w:right w:val="nil"/>
            </w:tcBorders>
            <w:shd w:val="clear" w:color="auto" w:fill="auto"/>
            <w:noWrap/>
            <w:vAlign w:val="center"/>
            <w:hideMark/>
          </w:tcPr>
          <w:p w14:paraId="6500CF3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268,35</w:t>
            </w:r>
          </w:p>
        </w:tc>
        <w:tc>
          <w:tcPr>
            <w:tcW w:w="960" w:type="dxa"/>
            <w:tcBorders>
              <w:top w:val="nil"/>
              <w:left w:val="nil"/>
              <w:bottom w:val="nil"/>
              <w:right w:val="nil"/>
            </w:tcBorders>
            <w:shd w:val="clear" w:color="auto" w:fill="auto"/>
            <w:noWrap/>
            <w:vAlign w:val="center"/>
            <w:hideMark/>
          </w:tcPr>
          <w:p w14:paraId="6B19BFF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w:t>
            </w:r>
          </w:p>
        </w:tc>
      </w:tr>
      <w:tr w:rsidR="001A0F78" w:rsidRPr="007F3DF0" w14:paraId="75E3E4A5" w14:textId="77777777" w:rsidTr="007F3DF0">
        <w:trPr>
          <w:trHeight w:val="300"/>
        </w:trPr>
        <w:tc>
          <w:tcPr>
            <w:tcW w:w="960" w:type="dxa"/>
            <w:tcBorders>
              <w:top w:val="nil"/>
              <w:left w:val="nil"/>
              <w:bottom w:val="nil"/>
              <w:right w:val="nil"/>
            </w:tcBorders>
            <w:shd w:val="clear" w:color="auto" w:fill="auto"/>
            <w:noWrap/>
            <w:vAlign w:val="center"/>
            <w:hideMark/>
          </w:tcPr>
          <w:p w14:paraId="0FB7DE70"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T-2</w:t>
            </w:r>
          </w:p>
        </w:tc>
        <w:tc>
          <w:tcPr>
            <w:tcW w:w="1240" w:type="dxa"/>
            <w:tcBorders>
              <w:top w:val="nil"/>
              <w:left w:val="nil"/>
              <w:bottom w:val="nil"/>
              <w:right w:val="nil"/>
            </w:tcBorders>
            <w:shd w:val="clear" w:color="auto" w:fill="auto"/>
            <w:noWrap/>
            <w:vAlign w:val="center"/>
            <w:hideMark/>
          </w:tcPr>
          <w:p w14:paraId="1BDD19D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503.776,46  </w:t>
            </w:r>
          </w:p>
        </w:tc>
        <w:tc>
          <w:tcPr>
            <w:tcW w:w="1120" w:type="dxa"/>
            <w:tcBorders>
              <w:top w:val="nil"/>
              <w:left w:val="nil"/>
              <w:bottom w:val="nil"/>
              <w:right w:val="nil"/>
            </w:tcBorders>
            <w:shd w:val="clear" w:color="auto" w:fill="auto"/>
            <w:noWrap/>
            <w:vAlign w:val="center"/>
            <w:hideMark/>
          </w:tcPr>
          <w:p w14:paraId="0C35654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83.464,90  </w:t>
            </w:r>
          </w:p>
        </w:tc>
        <w:tc>
          <w:tcPr>
            <w:tcW w:w="983" w:type="dxa"/>
            <w:tcBorders>
              <w:top w:val="nil"/>
              <w:left w:val="nil"/>
              <w:bottom w:val="nil"/>
              <w:right w:val="nil"/>
            </w:tcBorders>
            <w:shd w:val="clear" w:color="auto" w:fill="auto"/>
            <w:noWrap/>
            <w:vAlign w:val="center"/>
            <w:hideMark/>
          </w:tcPr>
          <w:p w14:paraId="777B77F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30,6</w:t>
            </w:r>
          </w:p>
        </w:tc>
        <w:tc>
          <w:tcPr>
            <w:tcW w:w="960" w:type="dxa"/>
            <w:tcBorders>
              <w:top w:val="nil"/>
              <w:left w:val="nil"/>
              <w:bottom w:val="nil"/>
              <w:right w:val="nil"/>
            </w:tcBorders>
            <w:shd w:val="clear" w:color="auto" w:fill="auto"/>
            <w:noWrap/>
            <w:vAlign w:val="center"/>
            <w:hideMark/>
          </w:tcPr>
          <w:p w14:paraId="56B6EFE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269,16</w:t>
            </w:r>
          </w:p>
        </w:tc>
        <w:tc>
          <w:tcPr>
            <w:tcW w:w="960" w:type="dxa"/>
            <w:tcBorders>
              <w:top w:val="nil"/>
              <w:left w:val="nil"/>
              <w:bottom w:val="nil"/>
              <w:right w:val="nil"/>
            </w:tcBorders>
            <w:shd w:val="clear" w:color="auto" w:fill="auto"/>
            <w:noWrap/>
            <w:vAlign w:val="center"/>
            <w:hideMark/>
          </w:tcPr>
          <w:p w14:paraId="431EB71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268,15</w:t>
            </w:r>
          </w:p>
        </w:tc>
        <w:tc>
          <w:tcPr>
            <w:tcW w:w="960" w:type="dxa"/>
            <w:tcBorders>
              <w:top w:val="nil"/>
              <w:left w:val="nil"/>
              <w:bottom w:val="nil"/>
              <w:right w:val="nil"/>
            </w:tcBorders>
            <w:shd w:val="clear" w:color="auto" w:fill="auto"/>
            <w:noWrap/>
            <w:vAlign w:val="center"/>
            <w:hideMark/>
          </w:tcPr>
          <w:p w14:paraId="0C634B2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268,15</w:t>
            </w:r>
          </w:p>
        </w:tc>
        <w:tc>
          <w:tcPr>
            <w:tcW w:w="960" w:type="dxa"/>
            <w:tcBorders>
              <w:top w:val="nil"/>
              <w:left w:val="nil"/>
              <w:bottom w:val="nil"/>
              <w:right w:val="nil"/>
            </w:tcBorders>
            <w:shd w:val="clear" w:color="auto" w:fill="auto"/>
            <w:noWrap/>
            <w:vAlign w:val="center"/>
            <w:hideMark/>
          </w:tcPr>
          <w:p w14:paraId="5846971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268,15</w:t>
            </w:r>
          </w:p>
        </w:tc>
        <w:tc>
          <w:tcPr>
            <w:tcW w:w="960" w:type="dxa"/>
            <w:tcBorders>
              <w:top w:val="nil"/>
              <w:left w:val="nil"/>
              <w:bottom w:val="nil"/>
              <w:right w:val="nil"/>
            </w:tcBorders>
            <w:shd w:val="clear" w:color="auto" w:fill="auto"/>
            <w:noWrap/>
            <w:vAlign w:val="center"/>
            <w:hideMark/>
          </w:tcPr>
          <w:p w14:paraId="271F469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1,01</w:t>
            </w:r>
          </w:p>
        </w:tc>
      </w:tr>
      <w:tr w:rsidR="001A0F78" w:rsidRPr="007F3DF0" w14:paraId="179625EB" w14:textId="77777777" w:rsidTr="007F3DF0">
        <w:trPr>
          <w:trHeight w:val="300"/>
        </w:trPr>
        <w:tc>
          <w:tcPr>
            <w:tcW w:w="960" w:type="dxa"/>
            <w:tcBorders>
              <w:top w:val="nil"/>
              <w:left w:val="nil"/>
              <w:bottom w:val="nil"/>
              <w:right w:val="nil"/>
            </w:tcBorders>
            <w:shd w:val="clear" w:color="auto" w:fill="auto"/>
            <w:noWrap/>
            <w:vAlign w:val="center"/>
            <w:hideMark/>
          </w:tcPr>
          <w:p w14:paraId="42C78D52"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T-3</w:t>
            </w:r>
          </w:p>
        </w:tc>
        <w:tc>
          <w:tcPr>
            <w:tcW w:w="1240" w:type="dxa"/>
            <w:tcBorders>
              <w:top w:val="nil"/>
              <w:left w:val="nil"/>
              <w:bottom w:val="nil"/>
              <w:right w:val="nil"/>
            </w:tcBorders>
            <w:shd w:val="clear" w:color="auto" w:fill="auto"/>
            <w:noWrap/>
            <w:vAlign w:val="center"/>
            <w:hideMark/>
          </w:tcPr>
          <w:p w14:paraId="7C85548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503.788,10  </w:t>
            </w:r>
          </w:p>
        </w:tc>
        <w:tc>
          <w:tcPr>
            <w:tcW w:w="1120" w:type="dxa"/>
            <w:tcBorders>
              <w:top w:val="nil"/>
              <w:left w:val="nil"/>
              <w:bottom w:val="nil"/>
              <w:right w:val="nil"/>
            </w:tcBorders>
            <w:shd w:val="clear" w:color="auto" w:fill="auto"/>
            <w:noWrap/>
            <w:vAlign w:val="center"/>
            <w:hideMark/>
          </w:tcPr>
          <w:p w14:paraId="2208EC2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83.446,35  </w:t>
            </w:r>
          </w:p>
        </w:tc>
        <w:tc>
          <w:tcPr>
            <w:tcW w:w="983" w:type="dxa"/>
            <w:tcBorders>
              <w:top w:val="nil"/>
              <w:left w:val="nil"/>
              <w:bottom w:val="nil"/>
              <w:right w:val="nil"/>
            </w:tcBorders>
            <w:shd w:val="clear" w:color="auto" w:fill="auto"/>
            <w:noWrap/>
            <w:vAlign w:val="center"/>
            <w:hideMark/>
          </w:tcPr>
          <w:p w14:paraId="4B57783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52,5</w:t>
            </w:r>
          </w:p>
        </w:tc>
        <w:tc>
          <w:tcPr>
            <w:tcW w:w="960" w:type="dxa"/>
            <w:tcBorders>
              <w:top w:val="nil"/>
              <w:left w:val="nil"/>
              <w:bottom w:val="nil"/>
              <w:right w:val="nil"/>
            </w:tcBorders>
            <w:shd w:val="clear" w:color="auto" w:fill="auto"/>
            <w:noWrap/>
            <w:vAlign w:val="center"/>
            <w:hideMark/>
          </w:tcPr>
          <w:p w14:paraId="75ACBC9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269,11</w:t>
            </w:r>
          </w:p>
        </w:tc>
        <w:tc>
          <w:tcPr>
            <w:tcW w:w="960" w:type="dxa"/>
            <w:tcBorders>
              <w:top w:val="nil"/>
              <w:left w:val="nil"/>
              <w:bottom w:val="nil"/>
              <w:right w:val="nil"/>
            </w:tcBorders>
            <w:shd w:val="clear" w:color="auto" w:fill="auto"/>
            <w:noWrap/>
            <w:vAlign w:val="center"/>
            <w:hideMark/>
          </w:tcPr>
          <w:p w14:paraId="7ECBAD1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267,85</w:t>
            </w:r>
          </w:p>
        </w:tc>
        <w:tc>
          <w:tcPr>
            <w:tcW w:w="960" w:type="dxa"/>
            <w:tcBorders>
              <w:top w:val="nil"/>
              <w:left w:val="nil"/>
              <w:bottom w:val="nil"/>
              <w:right w:val="nil"/>
            </w:tcBorders>
            <w:shd w:val="clear" w:color="auto" w:fill="auto"/>
            <w:noWrap/>
            <w:vAlign w:val="center"/>
            <w:hideMark/>
          </w:tcPr>
          <w:p w14:paraId="66BB58A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267,85</w:t>
            </w:r>
          </w:p>
        </w:tc>
        <w:tc>
          <w:tcPr>
            <w:tcW w:w="960" w:type="dxa"/>
            <w:tcBorders>
              <w:top w:val="nil"/>
              <w:left w:val="nil"/>
              <w:bottom w:val="nil"/>
              <w:right w:val="nil"/>
            </w:tcBorders>
            <w:shd w:val="clear" w:color="auto" w:fill="auto"/>
            <w:noWrap/>
            <w:vAlign w:val="center"/>
            <w:hideMark/>
          </w:tcPr>
          <w:p w14:paraId="3C4461F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267,85</w:t>
            </w:r>
          </w:p>
        </w:tc>
        <w:tc>
          <w:tcPr>
            <w:tcW w:w="960" w:type="dxa"/>
            <w:tcBorders>
              <w:top w:val="nil"/>
              <w:left w:val="nil"/>
              <w:bottom w:val="nil"/>
              <w:right w:val="nil"/>
            </w:tcBorders>
            <w:shd w:val="clear" w:color="auto" w:fill="auto"/>
            <w:noWrap/>
            <w:vAlign w:val="center"/>
            <w:hideMark/>
          </w:tcPr>
          <w:p w14:paraId="266F517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1,26</w:t>
            </w:r>
          </w:p>
        </w:tc>
      </w:tr>
      <w:tr w:rsidR="001A0F78" w:rsidRPr="007F3DF0" w14:paraId="3876FA4E" w14:textId="77777777" w:rsidTr="007F3DF0">
        <w:trPr>
          <w:trHeight w:val="300"/>
        </w:trPr>
        <w:tc>
          <w:tcPr>
            <w:tcW w:w="960" w:type="dxa"/>
            <w:tcBorders>
              <w:top w:val="nil"/>
              <w:left w:val="nil"/>
              <w:bottom w:val="nil"/>
              <w:right w:val="nil"/>
            </w:tcBorders>
            <w:shd w:val="clear" w:color="auto" w:fill="auto"/>
            <w:noWrap/>
            <w:vAlign w:val="center"/>
            <w:hideMark/>
          </w:tcPr>
          <w:p w14:paraId="7639655C"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T-4</w:t>
            </w:r>
          </w:p>
        </w:tc>
        <w:tc>
          <w:tcPr>
            <w:tcW w:w="1240" w:type="dxa"/>
            <w:tcBorders>
              <w:top w:val="nil"/>
              <w:left w:val="nil"/>
              <w:bottom w:val="nil"/>
              <w:right w:val="nil"/>
            </w:tcBorders>
            <w:shd w:val="clear" w:color="auto" w:fill="auto"/>
            <w:noWrap/>
            <w:vAlign w:val="center"/>
            <w:hideMark/>
          </w:tcPr>
          <w:p w14:paraId="12F2751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503.805,28  </w:t>
            </w:r>
          </w:p>
        </w:tc>
        <w:tc>
          <w:tcPr>
            <w:tcW w:w="1120" w:type="dxa"/>
            <w:tcBorders>
              <w:top w:val="nil"/>
              <w:left w:val="nil"/>
              <w:bottom w:val="nil"/>
              <w:right w:val="nil"/>
            </w:tcBorders>
            <w:shd w:val="clear" w:color="auto" w:fill="auto"/>
            <w:noWrap/>
            <w:vAlign w:val="center"/>
            <w:hideMark/>
          </w:tcPr>
          <w:p w14:paraId="7A82677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83.417,08  </w:t>
            </w:r>
          </w:p>
        </w:tc>
        <w:tc>
          <w:tcPr>
            <w:tcW w:w="983" w:type="dxa"/>
            <w:tcBorders>
              <w:top w:val="nil"/>
              <w:left w:val="nil"/>
              <w:bottom w:val="nil"/>
              <w:right w:val="nil"/>
            </w:tcBorders>
            <w:shd w:val="clear" w:color="auto" w:fill="auto"/>
            <w:noWrap/>
            <w:vAlign w:val="center"/>
            <w:hideMark/>
          </w:tcPr>
          <w:p w14:paraId="77C7387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86,44</w:t>
            </w:r>
          </w:p>
        </w:tc>
        <w:tc>
          <w:tcPr>
            <w:tcW w:w="960" w:type="dxa"/>
            <w:tcBorders>
              <w:top w:val="nil"/>
              <w:left w:val="nil"/>
              <w:bottom w:val="nil"/>
              <w:right w:val="nil"/>
            </w:tcBorders>
            <w:shd w:val="clear" w:color="auto" w:fill="auto"/>
            <w:noWrap/>
            <w:vAlign w:val="center"/>
            <w:hideMark/>
          </w:tcPr>
          <w:p w14:paraId="30CDDB9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268,57</w:t>
            </w:r>
          </w:p>
        </w:tc>
        <w:tc>
          <w:tcPr>
            <w:tcW w:w="960" w:type="dxa"/>
            <w:tcBorders>
              <w:top w:val="nil"/>
              <w:left w:val="nil"/>
              <w:bottom w:val="nil"/>
              <w:right w:val="nil"/>
            </w:tcBorders>
            <w:shd w:val="clear" w:color="auto" w:fill="auto"/>
            <w:noWrap/>
            <w:vAlign w:val="center"/>
            <w:hideMark/>
          </w:tcPr>
          <w:p w14:paraId="646EDA4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267,39</w:t>
            </w:r>
          </w:p>
        </w:tc>
        <w:tc>
          <w:tcPr>
            <w:tcW w:w="960" w:type="dxa"/>
            <w:tcBorders>
              <w:top w:val="nil"/>
              <w:left w:val="nil"/>
              <w:bottom w:val="nil"/>
              <w:right w:val="nil"/>
            </w:tcBorders>
            <w:shd w:val="clear" w:color="auto" w:fill="auto"/>
            <w:noWrap/>
            <w:vAlign w:val="center"/>
            <w:hideMark/>
          </w:tcPr>
          <w:p w14:paraId="0BB95B4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267,39</w:t>
            </w:r>
          </w:p>
        </w:tc>
        <w:tc>
          <w:tcPr>
            <w:tcW w:w="960" w:type="dxa"/>
            <w:tcBorders>
              <w:top w:val="nil"/>
              <w:left w:val="nil"/>
              <w:bottom w:val="nil"/>
              <w:right w:val="nil"/>
            </w:tcBorders>
            <w:shd w:val="clear" w:color="auto" w:fill="auto"/>
            <w:noWrap/>
            <w:vAlign w:val="center"/>
            <w:hideMark/>
          </w:tcPr>
          <w:p w14:paraId="60F0233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267,39</w:t>
            </w:r>
          </w:p>
        </w:tc>
        <w:tc>
          <w:tcPr>
            <w:tcW w:w="960" w:type="dxa"/>
            <w:tcBorders>
              <w:top w:val="nil"/>
              <w:left w:val="nil"/>
              <w:bottom w:val="nil"/>
              <w:right w:val="nil"/>
            </w:tcBorders>
            <w:shd w:val="clear" w:color="auto" w:fill="auto"/>
            <w:noWrap/>
            <w:vAlign w:val="center"/>
            <w:hideMark/>
          </w:tcPr>
          <w:p w14:paraId="7784B09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1,18</w:t>
            </w:r>
          </w:p>
        </w:tc>
      </w:tr>
      <w:tr w:rsidR="001A0F78" w:rsidRPr="007F3DF0" w14:paraId="6A934B1B" w14:textId="77777777" w:rsidTr="007F3DF0">
        <w:trPr>
          <w:trHeight w:val="300"/>
        </w:trPr>
        <w:tc>
          <w:tcPr>
            <w:tcW w:w="960" w:type="dxa"/>
            <w:tcBorders>
              <w:top w:val="nil"/>
              <w:left w:val="nil"/>
              <w:bottom w:val="nil"/>
              <w:right w:val="nil"/>
            </w:tcBorders>
            <w:shd w:val="clear" w:color="auto" w:fill="auto"/>
            <w:noWrap/>
            <w:vAlign w:val="center"/>
            <w:hideMark/>
          </w:tcPr>
          <w:p w14:paraId="476D4266"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T-5</w:t>
            </w:r>
          </w:p>
        </w:tc>
        <w:tc>
          <w:tcPr>
            <w:tcW w:w="1240" w:type="dxa"/>
            <w:tcBorders>
              <w:top w:val="nil"/>
              <w:left w:val="nil"/>
              <w:bottom w:val="nil"/>
              <w:right w:val="nil"/>
            </w:tcBorders>
            <w:shd w:val="clear" w:color="auto" w:fill="auto"/>
            <w:noWrap/>
            <w:vAlign w:val="center"/>
            <w:hideMark/>
          </w:tcPr>
          <w:p w14:paraId="4599288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503.809,75  </w:t>
            </w:r>
          </w:p>
        </w:tc>
        <w:tc>
          <w:tcPr>
            <w:tcW w:w="1120" w:type="dxa"/>
            <w:tcBorders>
              <w:top w:val="nil"/>
              <w:left w:val="nil"/>
              <w:bottom w:val="nil"/>
              <w:right w:val="nil"/>
            </w:tcBorders>
            <w:shd w:val="clear" w:color="auto" w:fill="auto"/>
            <w:noWrap/>
            <w:vAlign w:val="center"/>
            <w:hideMark/>
          </w:tcPr>
          <w:p w14:paraId="1FB3DAD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83.409,71  </w:t>
            </w:r>
          </w:p>
        </w:tc>
        <w:tc>
          <w:tcPr>
            <w:tcW w:w="983" w:type="dxa"/>
            <w:tcBorders>
              <w:top w:val="nil"/>
              <w:left w:val="nil"/>
              <w:bottom w:val="nil"/>
              <w:right w:val="nil"/>
            </w:tcBorders>
            <w:shd w:val="clear" w:color="auto" w:fill="auto"/>
            <w:noWrap/>
            <w:vAlign w:val="center"/>
            <w:hideMark/>
          </w:tcPr>
          <w:p w14:paraId="51DE6AB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95,06</w:t>
            </w:r>
          </w:p>
        </w:tc>
        <w:tc>
          <w:tcPr>
            <w:tcW w:w="960" w:type="dxa"/>
            <w:tcBorders>
              <w:top w:val="nil"/>
              <w:left w:val="nil"/>
              <w:bottom w:val="nil"/>
              <w:right w:val="nil"/>
            </w:tcBorders>
            <w:shd w:val="clear" w:color="auto" w:fill="auto"/>
            <w:noWrap/>
            <w:vAlign w:val="center"/>
            <w:hideMark/>
          </w:tcPr>
          <w:p w14:paraId="5CB1438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268,43</w:t>
            </w:r>
          </w:p>
        </w:tc>
        <w:tc>
          <w:tcPr>
            <w:tcW w:w="960" w:type="dxa"/>
            <w:tcBorders>
              <w:top w:val="nil"/>
              <w:left w:val="nil"/>
              <w:bottom w:val="nil"/>
              <w:right w:val="nil"/>
            </w:tcBorders>
            <w:shd w:val="clear" w:color="auto" w:fill="auto"/>
            <w:noWrap/>
            <w:vAlign w:val="center"/>
            <w:hideMark/>
          </w:tcPr>
          <w:p w14:paraId="17776ED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267,27</w:t>
            </w:r>
          </w:p>
        </w:tc>
        <w:tc>
          <w:tcPr>
            <w:tcW w:w="960" w:type="dxa"/>
            <w:tcBorders>
              <w:top w:val="nil"/>
              <w:left w:val="nil"/>
              <w:bottom w:val="nil"/>
              <w:right w:val="nil"/>
            </w:tcBorders>
            <w:shd w:val="clear" w:color="auto" w:fill="auto"/>
            <w:noWrap/>
            <w:vAlign w:val="center"/>
            <w:hideMark/>
          </w:tcPr>
          <w:p w14:paraId="5BE4638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267,27</w:t>
            </w:r>
          </w:p>
        </w:tc>
        <w:tc>
          <w:tcPr>
            <w:tcW w:w="960" w:type="dxa"/>
            <w:tcBorders>
              <w:top w:val="nil"/>
              <w:left w:val="nil"/>
              <w:bottom w:val="nil"/>
              <w:right w:val="nil"/>
            </w:tcBorders>
            <w:shd w:val="clear" w:color="auto" w:fill="auto"/>
            <w:noWrap/>
            <w:vAlign w:val="center"/>
            <w:hideMark/>
          </w:tcPr>
          <w:p w14:paraId="63CA428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267,27</w:t>
            </w:r>
          </w:p>
        </w:tc>
        <w:tc>
          <w:tcPr>
            <w:tcW w:w="960" w:type="dxa"/>
            <w:tcBorders>
              <w:top w:val="nil"/>
              <w:left w:val="nil"/>
              <w:bottom w:val="nil"/>
              <w:right w:val="nil"/>
            </w:tcBorders>
            <w:shd w:val="clear" w:color="auto" w:fill="auto"/>
            <w:noWrap/>
            <w:vAlign w:val="center"/>
            <w:hideMark/>
          </w:tcPr>
          <w:p w14:paraId="6167EA4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1,15</w:t>
            </w:r>
          </w:p>
        </w:tc>
      </w:tr>
      <w:tr w:rsidR="001A0F78" w:rsidRPr="007F3DF0" w14:paraId="53DEB0FA" w14:textId="77777777" w:rsidTr="007F3DF0">
        <w:trPr>
          <w:trHeight w:val="300"/>
        </w:trPr>
        <w:tc>
          <w:tcPr>
            <w:tcW w:w="960" w:type="dxa"/>
            <w:tcBorders>
              <w:top w:val="nil"/>
              <w:left w:val="nil"/>
              <w:bottom w:val="nil"/>
              <w:right w:val="nil"/>
            </w:tcBorders>
            <w:shd w:val="clear" w:color="auto" w:fill="auto"/>
            <w:noWrap/>
            <w:vAlign w:val="center"/>
            <w:hideMark/>
          </w:tcPr>
          <w:p w14:paraId="2FB5362F"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JT-9</w:t>
            </w:r>
          </w:p>
        </w:tc>
        <w:tc>
          <w:tcPr>
            <w:tcW w:w="1240" w:type="dxa"/>
            <w:tcBorders>
              <w:top w:val="nil"/>
              <w:left w:val="nil"/>
              <w:bottom w:val="nil"/>
              <w:right w:val="nil"/>
            </w:tcBorders>
            <w:shd w:val="clear" w:color="auto" w:fill="auto"/>
            <w:noWrap/>
            <w:vAlign w:val="center"/>
            <w:hideMark/>
          </w:tcPr>
          <w:p w14:paraId="55EC67B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503.822,99  </w:t>
            </w:r>
          </w:p>
        </w:tc>
        <w:tc>
          <w:tcPr>
            <w:tcW w:w="1120" w:type="dxa"/>
            <w:tcBorders>
              <w:top w:val="nil"/>
              <w:left w:val="nil"/>
              <w:bottom w:val="nil"/>
              <w:right w:val="nil"/>
            </w:tcBorders>
            <w:shd w:val="clear" w:color="auto" w:fill="auto"/>
            <w:noWrap/>
            <w:vAlign w:val="center"/>
            <w:hideMark/>
          </w:tcPr>
          <w:p w14:paraId="6953AB9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83.384,23  </w:t>
            </w:r>
          </w:p>
        </w:tc>
        <w:tc>
          <w:tcPr>
            <w:tcW w:w="983" w:type="dxa"/>
            <w:tcBorders>
              <w:top w:val="nil"/>
              <w:left w:val="nil"/>
              <w:bottom w:val="nil"/>
              <w:right w:val="nil"/>
            </w:tcBorders>
            <w:shd w:val="clear" w:color="auto" w:fill="auto"/>
            <w:noWrap/>
            <w:vAlign w:val="center"/>
            <w:hideMark/>
          </w:tcPr>
          <w:p w14:paraId="49EBF24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123,77</w:t>
            </w:r>
          </w:p>
        </w:tc>
        <w:tc>
          <w:tcPr>
            <w:tcW w:w="960" w:type="dxa"/>
            <w:tcBorders>
              <w:top w:val="nil"/>
              <w:left w:val="nil"/>
              <w:bottom w:val="nil"/>
              <w:right w:val="nil"/>
            </w:tcBorders>
            <w:shd w:val="clear" w:color="auto" w:fill="auto"/>
            <w:noWrap/>
            <w:vAlign w:val="center"/>
            <w:hideMark/>
          </w:tcPr>
          <w:p w14:paraId="7BBAE09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268,01</w:t>
            </w:r>
          </w:p>
        </w:tc>
        <w:tc>
          <w:tcPr>
            <w:tcW w:w="960" w:type="dxa"/>
            <w:tcBorders>
              <w:top w:val="nil"/>
              <w:left w:val="nil"/>
              <w:bottom w:val="nil"/>
              <w:right w:val="nil"/>
            </w:tcBorders>
            <w:shd w:val="clear" w:color="auto" w:fill="auto"/>
            <w:noWrap/>
            <w:vAlign w:val="center"/>
            <w:hideMark/>
          </w:tcPr>
          <w:p w14:paraId="4B45F2C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266,88</w:t>
            </w:r>
          </w:p>
        </w:tc>
        <w:tc>
          <w:tcPr>
            <w:tcW w:w="960" w:type="dxa"/>
            <w:tcBorders>
              <w:top w:val="nil"/>
              <w:left w:val="nil"/>
              <w:bottom w:val="nil"/>
              <w:right w:val="nil"/>
            </w:tcBorders>
            <w:shd w:val="clear" w:color="auto" w:fill="auto"/>
            <w:noWrap/>
            <w:vAlign w:val="center"/>
            <w:hideMark/>
          </w:tcPr>
          <w:p w14:paraId="5580209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266,88</w:t>
            </w:r>
          </w:p>
        </w:tc>
        <w:tc>
          <w:tcPr>
            <w:tcW w:w="960" w:type="dxa"/>
            <w:tcBorders>
              <w:top w:val="nil"/>
              <w:left w:val="nil"/>
              <w:bottom w:val="nil"/>
              <w:right w:val="nil"/>
            </w:tcBorders>
            <w:shd w:val="clear" w:color="auto" w:fill="auto"/>
            <w:noWrap/>
            <w:vAlign w:val="center"/>
            <w:hideMark/>
          </w:tcPr>
          <w:p w14:paraId="2F6F790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266,88</w:t>
            </w:r>
          </w:p>
        </w:tc>
        <w:tc>
          <w:tcPr>
            <w:tcW w:w="960" w:type="dxa"/>
            <w:tcBorders>
              <w:top w:val="nil"/>
              <w:left w:val="nil"/>
              <w:bottom w:val="nil"/>
              <w:right w:val="nil"/>
            </w:tcBorders>
            <w:shd w:val="clear" w:color="auto" w:fill="auto"/>
            <w:noWrap/>
            <w:vAlign w:val="center"/>
            <w:hideMark/>
          </w:tcPr>
          <w:p w14:paraId="6282ED8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1,13</w:t>
            </w:r>
          </w:p>
        </w:tc>
      </w:tr>
      <w:tr w:rsidR="001A0F78" w:rsidRPr="007F3DF0" w14:paraId="248E0D4C" w14:textId="77777777" w:rsidTr="007F3DF0">
        <w:trPr>
          <w:trHeight w:val="300"/>
        </w:trPr>
        <w:tc>
          <w:tcPr>
            <w:tcW w:w="960" w:type="dxa"/>
            <w:tcBorders>
              <w:top w:val="nil"/>
              <w:left w:val="nil"/>
              <w:bottom w:val="nil"/>
              <w:right w:val="nil"/>
            </w:tcBorders>
            <w:shd w:val="clear" w:color="auto" w:fill="auto"/>
            <w:noWrap/>
            <w:vAlign w:val="center"/>
            <w:hideMark/>
          </w:tcPr>
          <w:p w14:paraId="2138405D"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T-6</w:t>
            </w:r>
          </w:p>
        </w:tc>
        <w:tc>
          <w:tcPr>
            <w:tcW w:w="1240" w:type="dxa"/>
            <w:tcBorders>
              <w:top w:val="nil"/>
              <w:left w:val="nil"/>
              <w:bottom w:val="nil"/>
              <w:right w:val="nil"/>
            </w:tcBorders>
            <w:shd w:val="clear" w:color="auto" w:fill="auto"/>
            <w:noWrap/>
            <w:vAlign w:val="center"/>
            <w:hideMark/>
          </w:tcPr>
          <w:p w14:paraId="0609E59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503.831,90  </w:t>
            </w:r>
          </w:p>
        </w:tc>
        <w:tc>
          <w:tcPr>
            <w:tcW w:w="1120" w:type="dxa"/>
            <w:tcBorders>
              <w:top w:val="nil"/>
              <w:left w:val="nil"/>
              <w:bottom w:val="nil"/>
              <w:right w:val="nil"/>
            </w:tcBorders>
            <w:shd w:val="clear" w:color="auto" w:fill="auto"/>
            <w:noWrap/>
            <w:vAlign w:val="center"/>
            <w:hideMark/>
          </w:tcPr>
          <w:p w14:paraId="44B96F0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83.363,21  </w:t>
            </w:r>
          </w:p>
        </w:tc>
        <w:tc>
          <w:tcPr>
            <w:tcW w:w="983" w:type="dxa"/>
            <w:tcBorders>
              <w:top w:val="nil"/>
              <w:left w:val="nil"/>
              <w:bottom w:val="nil"/>
              <w:right w:val="nil"/>
            </w:tcBorders>
            <w:shd w:val="clear" w:color="auto" w:fill="auto"/>
            <w:noWrap/>
            <w:vAlign w:val="center"/>
            <w:hideMark/>
          </w:tcPr>
          <w:p w14:paraId="18E4461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146,6</w:t>
            </w:r>
          </w:p>
        </w:tc>
        <w:tc>
          <w:tcPr>
            <w:tcW w:w="960" w:type="dxa"/>
            <w:tcBorders>
              <w:top w:val="nil"/>
              <w:left w:val="nil"/>
              <w:bottom w:val="nil"/>
              <w:right w:val="nil"/>
            </w:tcBorders>
            <w:shd w:val="clear" w:color="auto" w:fill="auto"/>
            <w:noWrap/>
            <w:vAlign w:val="center"/>
            <w:hideMark/>
          </w:tcPr>
          <w:p w14:paraId="0861BA3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267,68</w:t>
            </w:r>
          </w:p>
        </w:tc>
        <w:tc>
          <w:tcPr>
            <w:tcW w:w="960" w:type="dxa"/>
            <w:tcBorders>
              <w:top w:val="nil"/>
              <w:left w:val="nil"/>
              <w:bottom w:val="nil"/>
              <w:right w:val="nil"/>
            </w:tcBorders>
            <w:shd w:val="clear" w:color="auto" w:fill="auto"/>
            <w:noWrap/>
            <w:vAlign w:val="center"/>
            <w:hideMark/>
          </w:tcPr>
          <w:p w14:paraId="2830E1D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266,52</w:t>
            </w:r>
          </w:p>
        </w:tc>
        <w:tc>
          <w:tcPr>
            <w:tcW w:w="960" w:type="dxa"/>
            <w:tcBorders>
              <w:top w:val="nil"/>
              <w:left w:val="nil"/>
              <w:bottom w:val="nil"/>
              <w:right w:val="nil"/>
            </w:tcBorders>
            <w:shd w:val="clear" w:color="auto" w:fill="auto"/>
            <w:noWrap/>
            <w:vAlign w:val="center"/>
            <w:hideMark/>
          </w:tcPr>
          <w:p w14:paraId="7654A82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266,52</w:t>
            </w:r>
          </w:p>
        </w:tc>
        <w:tc>
          <w:tcPr>
            <w:tcW w:w="960" w:type="dxa"/>
            <w:tcBorders>
              <w:top w:val="nil"/>
              <w:left w:val="nil"/>
              <w:bottom w:val="nil"/>
              <w:right w:val="nil"/>
            </w:tcBorders>
            <w:shd w:val="clear" w:color="auto" w:fill="auto"/>
            <w:noWrap/>
            <w:vAlign w:val="center"/>
            <w:hideMark/>
          </w:tcPr>
          <w:p w14:paraId="28C2EE9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266,52</w:t>
            </w:r>
          </w:p>
        </w:tc>
        <w:tc>
          <w:tcPr>
            <w:tcW w:w="960" w:type="dxa"/>
            <w:tcBorders>
              <w:top w:val="nil"/>
              <w:left w:val="nil"/>
              <w:bottom w:val="nil"/>
              <w:right w:val="nil"/>
            </w:tcBorders>
            <w:shd w:val="clear" w:color="auto" w:fill="auto"/>
            <w:noWrap/>
            <w:vAlign w:val="center"/>
            <w:hideMark/>
          </w:tcPr>
          <w:p w14:paraId="59476F8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1,16</w:t>
            </w:r>
          </w:p>
        </w:tc>
      </w:tr>
      <w:tr w:rsidR="001A0F78" w:rsidRPr="007F3DF0" w14:paraId="332499EC" w14:textId="77777777" w:rsidTr="007F3DF0">
        <w:trPr>
          <w:trHeight w:val="300"/>
        </w:trPr>
        <w:tc>
          <w:tcPr>
            <w:tcW w:w="960" w:type="dxa"/>
            <w:tcBorders>
              <w:top w:val="nil"/>
              <w:left w:val="nil"/>
              <w:bottom w:val="nil"/>
              <w:right w:val="nil"/>
            </w:tcBorders>
            <w:shd w:val="clear" w:color="auto" w:fill="auto"/>
            <w:noWrap/>
            <w:vAlign w:val="center"/>
            <w:hideMark/>
          </w:tcPr>
          <w:p w14:paraId="78A0D720"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T-7</w:t>
            </w:r>
          </w:p>
        </w:tc>
        <w:tc>
          <w:tcPr>
            <w:tcW w:w="1240" w:type="dxa"/>
            <w:tcBorders>
              <w:top w:val="nil"/>
              <w:left w:val="nil"/>
              <w:bottom w:val="nil"/>
              <w:right w:val="nil"/>
            </w:tcBorders>
            <w:shd w:val="clear" w:color="auto" w:fill="auto"/>
            <w:noWrap/>
            <w:vAlign w:val="center"/>
            <w:hideMark/>
          </w:tcPr>
          <w:p w14:paraId="4D69E18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503.846,20  </w:t>
            </w:r>
          </w:p>
        </w:tc>
        <w:tc>
          <w:tcPr>
            <w:tcW w:w="1120" w:type="dxa"/>
            <w:tcBorders>
              <w:top w:val="nil"/>
              <w:left w:val="nil"/>
              <w:bottom w:val="nil"/>
              <w:right w:val="nil"/>
            </w:tcBorders>
            <w:shd w:val="clear" w:color="auto" w:fill="auto"/>
            <w:noWrap/>
            <w:vAlign w:val="center"/>
            <w:hideMark/>
          </w:tcPr>
          <w:p w14:paraId="71FD0DD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83.322,37  </w:t>
            </w:r>
          </w:p>
        </w:tc>
        <w:tc>
          <w:tcPr>
            <w:tcW w:w="983" w:type="dxa"/>
            <w:tcBorders>
              <w:top w:val="nil"/>
              <w:left w:val="nil"/>
              <w:bottom w:val="nil"/>
              <w:right w:val="nil"/>
            </w:tcBorders>
            <w:shd w:val="clear" w:color="auto" w:fill="auto"/>
            <w:noWrap/>
            <w:vAlign w:val="center"/>
            <w:hideMark/>
          </w:tcPr>
          <w:p w14:paraId="1409EF1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189,88</w:t>
            </w:r>
          </w:p>
        </w:tc>
        <w:tc>
          <w:tcPr>
            <w:tcW w:w="960" w:type="dxa"/>
            <w:tcBorders>
              <w:top w:val="nil"/>
              <w:left w:val="nil"/>
              <w:bottom w:val="nil"/>
              <w:right w:val="nil"/>
            </w:tcBorders>
            <w:shd w:val="clear" w:color="auto" w:fill="auto"/>
            <w:noWrap/>
            <w:vAlign w:val="center"/>
            <w:hideMark/>
          </w:tcPr>
          <w:p w14:paraId="5C261F7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266,86</w:t>
            </w:r>
          </w:p>
        </w:tc>
        <w:tc>
          <w:tcPr>
            <w:tcW w:w="960" w:type="dxa"/>
            <w:tcBorders>
              <w:top w:val="nil"/>
              <w:left w:val="nil"/>
              <w:bottom w:val="nil"/>
              <w:right w:val="nil"/>
            </w:tcBorders>
            <w:shd w:val="clear" w:color="auto" w:fill="auto"/>
            <w:noWrap/>
            <w:vAlign w:val="center"/>
            <w:hideMark/>
          </w:tcPr>
          <w:p w14:paraId="3D93125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265,82</w:t>
            </w:r>
          </w:p>
        </w:tc>
        <w:tc>
          <w:tcPr>
            <w:tcW w:w="960" w:type="dxa"/>
            <w:tcBorders>
              <w:top w:val="nil"/>
              <w:left w:val="nil"/>
              <w:bottom w:val="nil"/>
              <w:right w:val="nil"/>
            </w:tcBorders>
            <w:shd w:val="clear" w:color="auto" w:fill="auto"/>
            <w:noWrap/>
            <w:vAlign w:val="center"/>
            <w:hideMark/>
          </w:tcPr>
          <w:p w14:paraId="4E329CB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265,82</w:t>
            </w:r>
          </w:p>
        </w:tc>
        <w:tc>
          <w:tcPr>
            <w:tcW w:w="960" w:type="dxa"/>
            <w:tcBorders>
              <w:top w:val="nil"/>
              <w:left w:val="nil"/>
              <w:bottom w:val="nil"/>
              <w:right w:val="nil"/>
            </w:tcBorders>
            <w:shd w:val="clear" w:color="auto" w:fill="auto"/>
            <w:noWrap/>
            <w:vAlign w:val="center"/>
            <w:hideMark/>
          </w:tcPr>
          <w:p w14:paraId="06B2286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265,82</w:t>
            </w:r>
          </w:p>
        </w:tc>
        <w:tc>
          <w:tcPr>
            <w:tcW w:w="960" w:type="dxa"/>
            <w:tcBorders>
              <w:top w:val="nil"/>
              <w:left w:val="nil"/>
              <w:bottom w:val="nil"/>
              <w:right w:val="nil"/>
            </w:tcBorders>
            <w:shd w:val="clear" w:color="auto" w:fill="auto"/>
            <w:noWrap/>
            <w:vAlign w:val="center"/>
            <w:hideMark/>
          </w:tcPr>
          <w:p w14:paraId="7BC441F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1,04</w:t>
            </w:r>
          </w:p>
        </w:tc>
      </w:tr>
      <w:tr w:rsidR="001A0F78" w:rsidRPr="007F3DF0" w14:paraId="293BDA61" w14:textId="77777777" w:rsidTr="007F3DF0">
        <w:trPr>
          <w:trHeight w:val="300"/>
        </w:trPr>
        <w:tc>
          <w:tcPr>
            <w:tcW w:w="960" w:type="dxa"/>
            <w:tcBorders>
              <w:top w:val="nil"/>
              <w:left w:val="nil"/>
              <w:bottom w:val="nil"/>
              <w:right w:val="nil"/>
            </w:tcBorders>
            <w:shd w:val="clear" w:color="auto" w:fill="auto"/>
            <w:noWrap/>
            <w:vAlign w:val="center"/>
            <w:hideMark/>
          </w:tcPr>
          <w:p w14:paraId="1E31B4E6"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T-8</w:t>
            </w:r>
          </w:p>
        </w:tc>
        <w:tc>
          <w:tcPr>
            <w:tcW w:w="1240" w:type="dxa"/>
            <w:tcBorders>
              <w:top w:val="nil"/>
              <w:left w:val="nil"/>
              <w:bottom w:val="nil"/>
              <w:right w:val="nil"/>
            </w:tcBorders>
            <w:shd w:val="clear" w:color="auto" w:fill="auto"/>
            <w:noWrap/>
            <w:vAlign w:val="center"/>
            <w:hideMark/>
          </w:tcPr>
          <w:p w14:paraId="73F59DF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503.854,88  </w:t>
            </w:r>
          </w:p>
        </w:tc>
        <w:tc>
          <w:tcPr>
            <w:tcW w:w="1120" w:type="dxa"/>
            <w:tcBorders>
              <w:top w:val="nil"/>
              <w:left w:val="nil"/>
              <w:bottom w:val="nil"/>
              <w:right w:val="nil"/>
            </w:tcBorders>
            <w:shd w:val="clear" w:color="auto" w:fill="auto"/>
            <w:noWrap/>
            <w:vAlign w:val="center"/>
            <w:hideMark/>
          </w:tcPr>
          <w:p w14:paraId="30B8FDD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83.297,08  </w:t>
            </w:r>
          </w:p>
        </w:tc>
        <w:tc>
          <w:tcPr>
            <w:tcW w:w="983" w:type="dxa"/>
            <w:tcBorders>
              <w:top w:val="nil"/>
              <w:left w:val="nil"/>
              <w:bottom w:val="nil"/>
              <w:right w:val="nil"/>
            </w:tcBorders>
            <w:shd w:val="clear" w:color="auto" w:fill="auto"/>
            <w:noWrap/>
            <w:vAlign w:val="center"/>
            <w:hideMark/>
          </w:tcPr>
          <w:p w14:paraId="43EF127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216,61</w:t>
            </w:r>
          </w:p>
        </w:tc>
        <w:tc>
          <w:tcPr>
            <w:tcW w:w="960" w:type="dxa"/>
            <w:tcBorders>
              <w:top w:val="nil"/>
              <w:left w:val="nil"/>
              <w:bottom w:val="nil"/>
              <w:right w:val="nil"/>
            </w:tcBorders>
            <w:shd w:val="clear" w:color="auto" w:fill="auto"/>
            <w:noWrap/>
            <w:vAlign w:val="center"/>
            <w:hideMark/>
          </w:tcPr>
          <w:p w14:paraId="45A47EF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266,12</w:t>
            </w:r>
          </w:p>
        </w:tc>
        <w:tc>
          <w:tcPr>
            <w:tcW w:w="960" w:type="dxa"/>
            <w:tcBorders>
              <w:top w:val="nil"/>
              <w:left w:val="nil"/>
              <w:bottom w:val="nil"/>
              <w:right w:val="nil"/>
            </w:tcBorders>
            <w:shd w:val="clear" w:color="auto" w:fill="auto"/>
            <w:noWrap/>
            <w:vAlign w:val="center"/>
            <w:hideMark/>
          </w:tcPr>
          <w:p w14:paraId="52A8208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265,2</w:t>
            </w:r>
          </w:p>
        </w:tc>
        <w:tc>
          <w:tcPr>
            <w:tcW w:w="960" w:type="dxa"/>
            <w:tcBorders>
              <w:top w:val="nil"/>
              <w:left w:val="nil"/>
              <w:bottom w:val="nil"/>
              <w:right w:val="nil"/>
            </w:tcBorders>
            <w:shd w:val="clear" w:color="auto" w:fill="auto"/>
            <w:noWrap/>
            <w:vAlign w:val="center"/>
            <w:hideMark/>
          </w:tcPr>
          <w:p w14:paraId="16F5920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265,2</w:t>
            </w:r>
          </w:p>
        </w:tc>
        <w:tc>
          <w:tcPr>
            <w:tcW w:w="960" w:type="dxa"/>
            <w:tcBorders>
              <w:top w:val="nil"/>
              <w:left w:val="nil"/>
              <w:bottom w:val="nil"/>
              <w:right w:val="nil"/>
            </w:tcBorders>
            <w:shd w:val="clear" w:color="auto" w:fill="auto"/>
            <w:noWrap/>
            <w:vAlign w:val="center"/>
            <w:hideMark/>
          </w:tcPr>
          <w:p w14:paraId="65EEB62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265,2</w:t>
            </w:r>
          </w:p>
        </w:tc>
        <w:tc>
          <w:tcPr>
            <w:tcW w:w="960" w:type="dxa"/>
            <w:tcBorders>
              <w:top w:val="nil"/>
              <w:left w:val="nil"/>
              <w:bottom w:val="nil"/>
              <w:right w:val="nil"/>
            </w:tcBorders>
            <w:shd w:val="clear" w:color="auto" w:fill="auto"/>
            <w:noWrap/>
            <w:vAlign w:val="center"/>
            <w:hideMark/>
          </w:tcPr>
          <w:p w14:paraId="11CE0FA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0,92</w:t>
            </w:r>
          </w:p>
        </w:tc>
      </w:tr>
      <w:tr w:rsidR="001A0F78" w:rsidRPr="007F3DF0" w14:paraId="05867124" w14:textId="77777777" w:rsidTr="007F3DF0">
        <w:trPr>
          <w:trHeight w:val="300"/>
        </w:trPr>
        <w:tc>
          <w:tcPr>
            <w:tcW w:w="960" w:type="dxa"/>
            <w:tcBorders>
              <w:top w:val="nil"/>
              <w:left w:val="nil"/>
              <w:bottom w:val="nil"/>
              <w:right w:val="nil"/>
            </w:tcBorders>
            <w:shd w:val="clear" w:color="auto" w:fill="auto"/>
            <w:noWrap/>
            <w:vAlign w:val="center"/>
            <w:hideMark/>
          </w:tcPr>
          <w:p w14:paraId="78358B1C"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JT-19</w:t>
            </w:r>
          </w:p>
        </w:tc>
        <w:tc>
          <w:tcPr>
            <w:tcW w:w="1240" w:type="dxa"/>
            <w:tcBorders>
              <w:top w:val="nil"/>
              <w:left w:val="nil"/>
              <w:bottom w:val="nil"/>
              <w:right w:val="nil"/>
            </w:tcBorders>
            <w:shd w:val="clear" w:color="auto" w:fill="auto"/>
            <w:noWrap/>
            <w:vAlign w:val="center"/>
            <w:hideMark/>
          </w:tcPr>
          <w:p w14:paraId="3926A32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503.869,07  </w:t>
            </w:r>
          </w:p>
        </w:tc>
        <w:tc>
          <w:tcPr>
            <w:tcW w:w="1120" w:type="dxa"/>
            <w:tcBorders>
              <w:top w:val="nil"/>
              <w:left w:val="nil"/>
              <w:bottom w:val="nil"/>
              <w:right w:val="nil"/>
            </w:tcBorders>
            <w:shd w:val="clear" w:color="auto" w:fill="auto"/>
            <w:noWrap/>
            <w:vAlign w:val="center"/>
            <w:hideMark/>
          </w:tcPr>
          <w:p w14:paraId="1A4D5A3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83.250,72  </w:t>
            </w:r>
          </w:p>
        </w:tc>
        <w:tc>
          <w:tcPr>
            <w:tcW w:w="983" w:type="dxa"/>
            <w:tcBorders>
              <w:top w:val="nil"/>
              <w:left w:val="nil"/>
              <w:bottom w:val="nil"/>
              <w:right w:val="nil"/>
            </w:tcBorders>
            <w:shd w:val="clear" w:color="auto" w:fill="auto"/>
            <w:noWrap/>
            <w:vAlign w:val="center"/>
            <w:hideMark/>
          </w:tcPr>
          <w:p w14:paraId="2489F9E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265,1</w:t>
            </w:r>
          </w:p>
        </w:tc>
        <w:tc>
          <w:tcPr>
            <w:tcW w:w="960" w:type="dxa"/>
            <w:tcBorders>
              <w:top w:val="nil"/>
              <w:left w:val="nil"/>
              <w:bottom w:val="nil"/>
              <w:right w:val="nil"/>
            </w:tcBorders>
            <w:shd w:val="clear" w:color="auto" w:fill="auto"/>
            <w:noWrap/>
            <w:vAlign w:val="center"/>
            <w:hideMark/>
          </w:tcPr>
          <w:p w14:paraId="5C4495D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264,99</w:t>
            </w:r>
          </w:p>
        </w:tc>
        <w:tc>
          <w:tcPr>
            <w:tcW w:w="960" w:type="dxa"/>
            <w:tcBorders>
              <w:top w:val="nil"/>
              <w:left w:val="nil"/>
              <w:bottom w:val="nil"/>
              <w:right w:val="nil"/>
            </w:tcBorders>
            <w:shd w:val="clear" w:color="auto" w:fill="auto"/>
            <w:noWrap/>
            <w:vAlign w:val="center"/>
            <w:hideMark/>
          </w:tcPr>
          <w:p w14:paraId="4E35362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264,09</w:t>
            </w:r>
          </w:p>
        </w:tc>
        <w:tc>
          <w:tcPr>
            <w:tcW w:w="960" w:type="dxa"/>
            <w:tcBorders>
              <w:top w:val="nil"/>
              <w:left w:val="nil"/>
              <w:bottom w:val="nil"/>
              <w:right w:val="nil"/>
            </w:tcBorders>
            <w:shd w:val="clear" w:color="auto" w:fill="auto"/>
            <w:noWrap/>
            <w:vAlign w:val="center"/>
            <w:hideMark/>
          </w:tcPr>
          <w:p w14:paraId="6A6BDA0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264,09</w:t>
            </w:r>
          </w:p>
        </w:tc>
        <w:tc>
          <w:tcPr>
            <w:tcW w:w="960" w:type="dxa"/>
            <w:tcBorders>
              <w:top w:val="nil"/>
              <w:left w:val="nil"/>
              <w:bottom w:val="nil"/>
              <w:right w:val="nil"/>
            </w:tcBorders>
            <w:shd w:val="clear" w:color="auto" w:fill="auto"/>
            <w:noWrap/>
            <w:vAlign w:val="center"/>
            <w:hideMark/>
          </w:tcPr>
          <w:p w14:paraId="4698002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264,09</w:t>
            </w:r>
          </w:p>
        </w:tc>
        <w:tc>
          <w:tcPr>
            <w:tcW w:w="960" w:type="dxa"/>
            <w:tcBorders>
              <w:top w:val="nil"/>
              <w:left w:val="nil"/>
              <w:bottom w:val="nil"/>
              <w:right w:val="nil"/>
            </w:tcBorders>
            <w:shd w:val="clear" w:color="auto" w:fill="auto"/>
            <w:noWrap/>
            <w:vAlign w:val="center"/>
            <w:hideMark/>
          </w:tcPr>
          <w:p w14:paraId="504BC30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0,9</w:t>
            </w:r>
          </w:p>
        </w:tc>
      </w:tr>
      <w:tr w:rsidR="001A0F78" w:rsidRPr="007F3DF0" w14:paraId="6DA113C3" w14:textId="77777777" w:rsidTr="007F3DF0">
        <w:trPr>
          <w:trHeight w:val="300"/>
        </w:trPr>
        <w:tc>
          <w:tcPr>
            <w:tcW w:w="960" w:type="dxa"/>
            <w:tcBorders>
              <w:top w:val="nil"/>
              <w:left w:val="nil"/>
              <w:bottom w:val="nil"/>
              <w:right w:val="nil"/>
            </w:tcBorders>
            <w:shd w:val="clear" w:color="auto" w:fill="auto"/>
            <w:noWrap/>
            <w:vAlign w:val="center"/>
            <w:hideMark/>
          </w:tcPr>
          <w:p w14:paraId="11AF1406"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T-9</w:t>
            </w:r>
          </w:p>
        </w:tc>
        <w:tc>
          <w:tcPr>
            <w:tcW w:w="1240" w:type="dxa"/>
            <w:tcBorders>
              <w:top w:val="nil"/>
              <w:left w:val="nil"/>
              <w:bottom w:val="nil"/>
              <w:right w:val="nil"/>
            </w:tcBorders>
            <w:shd w:val="clear" w:color="auto" w:fill="auto"/>
            <w:noWrap/>
            <w:vAlign w:val="center"/>
            <w:hideMark/>
          </w:tcPr>
          <w:p w14:paraId="049FE88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503.873,82  </w:t>
            </w:r>
          </w:p>
        </w:tc>
        <w:tc>
          <w:tcPr>
            <w:tcW w:w="1120" w:type="dxa"/>
            <w:tcBorders>
              <w:top w:val="nil"/>
              <w:left w:val="nil"/>
              <w:bottom w:val="nil"/>
              <w:right w:val="nil"/>
            </w:tcBorders>
            <w:shd w:val="clear" w:color="auto" w:fill="auto"/>
            <w:noWrap/>
            <w:vAlign w:val="center"/>
            <w:hideMark/>
          </w:tcPr>
          <w:p w14:paraId="05A814F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83.231,22  </w:t>
            </w:r>
          </w:p>
        </w:tc>
        <w:tc>
          <w:tcPr>
            <w:tcW w:w="983" w:type="dxa"/>
            <w:tcBorders>
              <w:top w:val="nil"/>
              <w:left w:val="nil"/>
              <w:bottom w:val="nil"/>
              <w:right w:val="nil"/>
            </w:tcBorders>
            <w:shd w:val="clear" w:color="auto" w:fill="auto"/>
            <w:noWrap/>
            <w:vAlign w:val="center"/>
            <w:hideMark/>
          </w:tcPr>
          <w:p w14:paraId="1C3897E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285,17</w:t>
            </w:r>
          </w:p>
        </w:tc>
        <w:tc>
          <w:tcPr>
            <w:tcW w:w="960" w:type="dxa"/>
            <w:tcBorders>
              <w:top w:val="nil"/>
              <w:left w:val="nil"/>
              <w:bottom w:val="nil"/>
              <w:right w:val="nil"/>
            </w:tcBorders>
            <w:shd w:val="clear" w:color="auto" w:fill="auto"/>
            <w:noWrap/>
            <w:vAlign w:val="center"/>
            <w:hideMark/>
          </w:tcPr>
          <w:p w14:paraId="42293D4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264,62</w:t>
            </w:r>
          </w:p>
        </w:tc>
        <w:tc>
          <w:tcPr>
            <w:tcW w:w="960" w:type="dxa"/>
            <w:tcBorders>
              <w:top w:val="nil"/>
              <w:left w:val="nil"/>
              <w:bottom w:val="nil"/>
              <w:right w:val="nil"/>
            </w:tcBorders>
            <w:shd w:val="clear" w:color="auto" w:fill="auto"/>
            <w:noWrap/>
            <w:vAlign w:val="center"/>
            <w:hideMark/>
          </w:tcPr>
          <w:p w14:paraId="4320D95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263,66</w:t>
            </w:r>
          </w:p>
        </w:tc>
        <w:tc>
          <w:tcPr>
            <w:tcW w:w="960" w:type="dxa"/>
            <w:tcBorders>
              <w:top w:val="nil"/>
              <w:left w:val="nil"/>
              <w:bottom w:val="nil"/>
              <w:right w:val="nil"/>
            </w:tcBorders>
            <w:shd w:val="clear" w:color="auto" w:fill="auto"/>
            <w:noWrap/>
            <w:vAlign w:val="center"/>
            <w:hideMark/>
          </w:tcPr>
          <w:p w14:paraId="5E3F6EF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263,66</w:t>
            </w:r>
          </w:p>
        </w:tc>
        <w:tc>
          <w:tcPr>
            <w:tcW w:w="960" w:type="dxa"/>
            <w:tcBorders>
              <w:top w:val="nil"/>
              <w:left w:val="nil"/>
              <w:bottom w:val="nil"/>
              <w:right w:val="nil"/>
            </w:tcBorders>
            <w:shd w:val="clear" w:color="auto" w:fill="auto"/>
            <w:noWrap/>
            <w:vAlign w:val="center"/>
            <w:hideMark/>
          </w:tcPr>
          <w:p w14:paraId="4291040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263,66</w:t>
            </w:r>
          </w:p>
        </w:tc>
        <w:tc>
          <w:tcPr>
            <w:tcW w:w="960" w:type="dxa"/>
            <w:tcBorders>
              <w:top w:val="nil"/>
              <w:left w:val="nil"/>
              <w:bottom w:val="nil"/>
              <w:right w:val="nil"/>
            </w:tcBorders>
            <w:shd w:val="clear" w:color="auto" w:fill="auto"/>
            <w:noWrap/>
            <w:vAlign w:val="center"/>
            <w:hideMark/>
          </w:tcPr>
          <w:p w14:paraId="5055260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0,96</w:t>
            </w:r>
          </w:p>
        </w:tc>
      </w:tr>
      <w:tr w:rsidR="001A0F78" w:rsidRPr="007F3DF0" w14:paraId="0DA8CBA7" w14:textId="77777777" w:rsidTr="007F3DF0">
        <w:trPr>
          <w:trHeight w:val="300"/>
        </w:trPr>
        <w:tc>
          <w:tcPr>
            <w:tcW w:w="960" w:type="dxa"/>
            <w:tcBorders>
              <w:top w:val="nil"/>
              <w:left w:val="nil"/>
              <w:bottom w:val="nil"/>
              <w:right w:val="nil"/>
            </w:tcBorders>
            <w:shd w:val="clear" w:color="auto" w:fill="auto"/>
            <w:noWrap/>
            <w:vAlign w:val="center"/>
            <w:hideMark/>
          </w:tcPr>
          <w:p w14:paraId="578020A4"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T-10</w:t>
            </w:r>
          </w:p>
        </w:tc>
        <w:tc>
          <w:tcPr>
            <w:tcW w:w="1240" w:type="dxa"/>
            <w:tcBorders>
              <w:top w:val="nil"/>
              <w:left w:val="nil"/>
              <w:bottom w:val="nil"/>
              <w:right w:val="nil"/>
            </w:tcBorders>
            <w:shd w:val="clear" w:color="auto" w:fill="auto"/>
            <w:noWrap/>
            <w:vAlign w:val="center"/>
            <w:hideMark/>
          </w:tcPr>
          <w:p w14:paraId="697116B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503.877,82  </w:t>
            </w:r>
          </w:p>
        </w:tc>
        <w:tc>
          <w:tcPr>
            <w:tcW w:w="1120" w:type="dxa"/>
            <w:tcBorders>
              <w:top w:val="nil"/>
              <w:left w:val="nil"/>
              <w:bottom w:val="nil"/>
              <w:right w:val="nil"/>
            </w:tcBorders>
            <w:shd w:val="clear" w:color="auto" w:fill="auto"/>
            <w:noWrap/>
            <w:vAlign w:val="center"/>
            <w:hideMark/>
          </w:tcPr>
          <w:p w14:paraId="3281038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83.212,30  </w:t>
            </w:r>
          </w:p>
        </w:tc>
        <w:tc>
          <w:tcPr>
            <w:tcW w:w="983" w:type="dxa"/>
            <w:tcBorders>
              <w:top w:val="nil"/>
              <w:left w:val="nil"/>
              <w:bottom w:val="nil"/>
              <w:right w:val="nil"/>
            </w:tcBorders>
            <w:shd w:val="clear" w:color="auto" w:fill="auto"/>
            <w:noWrap/>
            <w:vAlign w:val="center"/>
            <w:hideMark/>
          </w:tcPr>
          <w:p w14:paraId="1A705F5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304,5</w:t>
            </w:r>
          </w:p>
        </w:tc>
        <w:tc>
          <w:tcPr>
            <w:tcW w:w="960" w:type="dxa"/>
            <w:tcBorders>
              <w:top w:val="nil"/>
              <w:left w:val="nil"/>
              <w:bottom w:val="nil"/>
              <w:right w:val="nil"/>
            </w:tcBorders>
            <w:shd w:val="clear" w:color="auto" w:fill="auto"/>
            <w:noWrap/>
            <w:vAlign w:val="center"/>
            <w:hideMark/>
          </w:tcPr>
          <w:p w14:paraId="6405EFD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264,37</w:t>
            </w:r>
          </w:p>
        </w:tc>
        <w:tc>
          <w:tcPr>
            <w:tcW w:w="960" w:type="dxa"/>
            <w:tcBorders>
              <w:top w:val="nil"/>
              <w:left w:val="nil"/>
              <w:bottom w:val="nil"/>
              <w:right w:val="nil"/>
            </w:tcBorders>
            <w:shd w:val="clear" w:color="auto" w:fill="auto"/>
            <w:noWrap/>
            <w:vAlign w:val="center"/>
            <w:hideMark/>
          </w:tcPr>
          <w:p w14:paraId="52CEA1C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263,4</w:t>
            </w:r>
          </w:p>
        </w:tc>
        <w:tc>
          <w:tcPr>
            <w:tcW w:w="960" w:type="dxa"/>
            <w:tcBorders>
              <w:top w:val="nil"/>
              <w:left w:val="nil"/>
              <w:bottom w:val="nil"/>
              <w:right w:val="nil"/>
            </w:tcBorders>
            <w:shd w:val="clear" w:color="auto" w:fill="auto"/>
            <w:noWrap/>
            <w:vAlign w:val="center"/>
            <w:hideMark/>
          </w:tcPr>
          <w:p w14:paraId="5C225D7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263,4</w:t>
            </w:r>
          </w:p>
        </w:tc>
        <w:tc>
          <w:tcPr>
            <w:tcW w:w="960" w:type="dxa"/>
            <w:tcBorders>
              <w:top w:val="nil"/>
              <w:left w:val="nil"/>
              <w:bottom w:val="nil"/>
              <w:right w:val="nil"/>
            </w:tcBorders>
            <w:shd w:val="clear" w:color="auto" w:fill="auto"/>
            <w:noWrap/>
            <w:vAlign w:val="center"/>
            <w:hideMark/>
          </w:tcPr>
          <w:p w14:paraId="2D685AD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263,4</w:t>
            </w:r>
          </w:p>
        </w:tc>
        <w:tc>
          <w:tcPr>
            <w:tcW w:w="960" w:type="dxa"/>
            <w:tcBorders>
              <w:top w:val="nil"/>
              <w:left w:val="nil"/>
              <w:bottom w:val="nil"/>
              <w:right w:val="nil"/>
            </w:tcBorders>
            <w:shd w:val="clear" w:color="auto" w:fill="auto"/>
            <w:noWrap/>
            <w:vAlign w:val="center"/>
            <w:hideMark/>
          </w:tcPr>
          <w:p w14:paraId="17720EA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0,97</w:t>
            </w:r>
          </w:p>
        </w:tc>
      </w:tr>
      <w:tr w:rsidR="001A0F78" w:rsidRPr="007F3DF0" w14:paraId="6E8E7CAF" w14:textId="77777777" w:rsidTr="007F3DF0">
        <w:trPr>
          <w:trHeight w:val="300"/>
        </w:trPr>
        <w:tc>
          <w:tcPr>
            <w:tcW w:w="960" w:type="dxa"/>
            <w:tcBorders>
              <w:top w:val="nil"/>
              <w:left w:val="nil"/>
              <w:bottom w:val="nil"/>
              <w:right w:val="nil"/>
            </w:tcBorders>
            <w:shd w:val="clear" w:color="auto" w:fill="auto"/>
            <w:noWrap/>
            <w:vAlign w:val="center"/>
            <w:hideMark/>
          </w:tcPr>
          <w:p w14:paraId="1F9974E0"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T-11</w:t>
            </w:r>
          </w:p>
        </w:tc>
        <w:tc>
          <w:tcPr>
            <w:tcW w:w="1240" w:type="dxa"/>
            <w:tcBorders>
              <w:top w:val="nil"/>
              <w:left w:val="nil"/>
              <w:bottom w:val="nil"/>
              <w:right w:val="nil"/>
            </w:tcBorders>
            <w:shd w:val="clear" w:color="auto" w:fill="auto"/>
            <w:noWrap/>
            <w:vAlign w:val="center"/>
            <w:hideMark/>
          </w:tcPr>
          <w:p w14:paraId="5D25797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503.880,85  </w:t>
            </w:r>
          </w:p>
        </w:tc>
        <w:tc>
          <w:tcPr>
            <w:tcW w:w="1120" w:type="dxa"/>
            <w:tcBorders>
              <w:top w:val="nil"/>
              <w:left w:val="nil"/>
              <w:bottom w:val="nil"/>
              <w:right w:val="nil"/>
            </w:tcBorders>
            <w:shd w:val="clear" w:color="auto" w:fill="auto"/>
            <w:noWrap/>
            <w:vAlign w:val="center"/>
            <w:hideMark/>
          </w:tcPr>
          <w:p w14:paraId="01B2682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83.189,64  </w:t>
            </w:r>
          </w:p>
        </w:tc>
        <w:tc>
          <w:tcPr>
            <w:tcW w:w="983" w:type="dxa"/>
            <w:tcBorders>
              <w:top w:val="nil"/>
              <w:left w:val="nil"/>
              <w:bottom w:val="nil"/>
              <w:right w:val="nil"/>
            </w:tcBorders>
            <w:shd w:val="clear" w:color="auto" w:fill="auto"/>
            <w:noWrap/>
            <w:vAlign w:val="center"/>
            <w:hideMark/>
          </w:tcPr>
          <w:p w14:paraId="3452A5C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327,37</w:t>
            </w:r>
          </w:p>
        </w:tc>
        <w:tc>
          <w:tcPr>
            <w:tcW w:w="960" w:type="dxa"/>
            <w:tcBorders>
              <w:top w:val="nil"/>
              <w:left w:val="nil"/>
              <w:bottom w:val="nil"/>
              <w:right w:val="nil"/>
            </w:tcBorders>
            <w:shd w:val="clear" w:color="auto" w:fill="auto"/>
            <w:noWrap/>
            <w:vAlign w:val="center"/>
            <w:hideMark/>
          </w:tcPr>
          <w:p w14:paraId="61AE24D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264,28</w:t>
            </w:r>
          </w:p>
        </w:tc>
        <w:tc>
          <w:tcPr>
            <w:tcW w:w="960" w:type="dxa"/>
            <w:tcBorders>
              <w:top w:val="nil"/>
              <w:left w:val="nil"/>
              <w:bottom w:val="nil"/>
              <w:right w:val="nil"/>
            </w:tcBorders>
            <w:shd w:val="clear" w:color="auto" w:fill="auto"/>
            <w:noWrap/>
            <w:vAlign w:val="center"/>
            <w:hideMark/>
          </w:tcPr>
          <w:p w14:paraId="70C9799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p>
        </w:tc>
        <w:tc>
          <w:tcPr>
            <w:tcW w:w="960" w:type="dxa"/>
            <w:tcBorders>
              <w:top w:val="nil"/>
              <w:left w:val="nil"/>
              <w:bottom w:val="nil"/>
              <w:right w:val="nil"/>
            </w:tcBorders>
            <w:shd w:val="clear" w:color="auto" w:fill="auto"/>
            <w:noWrap/>
            <w:vAlign w:val="center"/>
            <w:hideMark/>
          </w:tcPr>
          <w:p w14:paraId="7C4A9C59"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color w:val="auto"/>
                <w:sz w:val="20"/>
              </w:rPr>
            </w:pPr>
          </w:p>
        </w:tc>
        <w:tc>
          <w:tcPr>
            <w:tcW w:w="960" w:type="dxa"/>
            <w:tcBorders>
              <w:top w:val="nil"/>
              <w:left w:val="nil"/>
              <w:bottom w:val="nil"/>
              <w:right w:val="nil"/>
            </w:tcBorders>
            <w:shd w:val="clear" w:color="auto" w:fill="auto"/>
            <w:noWrap/>
            <w:vAlign w:val="center"/>
            <w:hideMark/>
          </w:tcPr>
          <w:p w14:paraId="555D0455"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color w:val="auto"/>
                <w:sz w:val="20"/>
              </w:rPr>
            </w:pPr>
          </w:p>
        </w:tc>
        <w:tc>
          <w:tcPr>
            <w:tcW w:w="960" w:type="dxa"/>
            <w:tcBorders>
              <w:top w:val="nil"/>
              <w:left w:val="nil"/>
              <w:bottom w:val="nil"/>
              <w:right w:val="nil"/>
            </w:tcBorders>
            <w:shd w:val="clear" w:color="auto" w:fill="auto"/>
            <w:noWrap/>
            <w:vAlign w:val="center"/>
            <w:hideMark/>
          </w:tcPr>
          <w:p w14:paraId="6C7C1069"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color w:val="auto"/>
                <w:sz w:val="20"/>
              </w:rPr>
            </w:pPr>
          </w:p>
        </w:tc>
      </w:tr>
      <w:tr w:rsidR="001A0F78" w:rsidRPr="007F3DF0" w14:paraId="2263D7BB" w14:textId="77777777" w:rsidTr="007F3DF0">
        <w:trPr>
          <w:trHeight w:val="300"/>
        </w:trPr>
        <w:tc>
          <w:tcPr>
            <w:tcW w:w="960" w:type="dxa"/>
            <w:tcBorders>
              <w:top w:val="nil"/>
              <w:left w:val="nil"/>
              <w:bottom w:val="nil"/>
              <w:right w:val="nil"/>
            </w:tcBorders>
            <w:shd w:val="clear" w:color="auto" w:fill="auto"/>
            <w:noWrap/>
            <w:vAlign w:val="center"/>
            <w:hideMark/>
          </w:tcPr>
          <w:p w14:paraId="6B523F2E"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T-12</w:t>
            </w:r>
          </w:p>
        </w:tc>
        <w:tc>
          <w:tcPr>
            <w:tcW w:w="1240" w:type="dxa"/>
            <w:tcBorders>
              <w:top w:val="nil"/>
              <w:left w:val="nil"/>
              <w:bottom w:val="nil"/>
              <w:right w:val="nil"/>
            </w:tcBorders>
            <w:shd w:val="clear" w:color="auto" w:fill="auto"/>
            <w:noWrap/>
            <w:vAlign w:val="center"/>
            <w:hideMark/>
          </w:tcPr>
          <w:p w14:paraId="4D4EC06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503.872,45  </w:t>
            </w:r>
          </w:p>
        </w:tc>
        <w:tc>
          <w:tcPr>
            <w:tcW w:w="1120" w:type="dxa"/>
            <w:tcBorders>
              <w:top w:val="nil"/>
              <w:left w:val="nil"/>
              <w:bottom w:val="nil"/>
              <w:right w:val="nil"/>
            </w:tcBorders>
            <w:shd w:val="clear" w:color="auto" w:fill="auto"/>
            <w:noWrap/>
            <w:vAlign w:val="center"/>
            <w:hideMark/>
          </w:tcPr>
          <w:p w14:paraId="6138BAA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83.188,38  </w:t>
            </w:r>
          </w:p>
        </w:tc>
        <w:tc>
          <w:tcPr>
            <w:tcW w:w="983" w:type="dxa"/>
            <w:tcBorders>
              <w:top w:val="nil"/>
              <w:left w:val="nil"/>
              <w:bottom w:val="nil"/>
              <w:right w:val="nil"/>
            </w:tcBorders>
            <w:shd w:val="clear" w:color="auto" w:fill="auto"/>
            <w:noWrap/>
            <w:vAlign w:val="center"/>
            <w:hideMark/>
          </w:tcPr>
          <w:p w14:paraId="585EC86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335,86</w:t>
            </w:r>
          </w:p>
        </w:tc>
        <w:tc>
          <w:tcPr>
            <w:tcW w:w="960" w:type="dxa"/>
            <w:tcBorders>
              <w:top w:val="nil"/>
              <w:left w:val="nil"/>
              <w:bottom w:val="nil"/>
              <w:right w:val="nil"/>
            </w:tcBorders>
            <w:shd w:val="clear" w:color="auto" w:fill="auto"/>
            <w:noWrap/>
            <w:vAlign w:val="center"/>
            <w:hideMark/>
          </w:tcPr>
          <w:p w14:paraId="473B08C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264,41</w:t>
            </w:r>
          </w:p>
        </w:tc>
        <w:tc>
          <w:tcPr>
            <w:tcW w:w="960" w:type="dxa"/>
            <w:tcBorders>
              <w:top w:val="nil"/>
              <w:left w:val="nil"/>
              <w:bottom w:val="nil"/>
              <w:right w:val="nil"/>
            </w:tcBorders>
            <w:shd w:val="clear" w:color="auto" w:fill="auto"/>
            <w:noWrap/>
            <w:vAlign w:val="center"/>
            <w:hideMark/>
          </w:tcPr>
          <w:p w14:paraId="3ECCDA0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p>
        </w:tc>
        <w:tc>
          <w:tcPr>
            <w:tcW w:w="960" w:type="dxa"/>
            <w:tcBorders>
              <w:top w:val="nil"/>
              <w:left w:val="nil"/>
              <w:bottom w:val="nil"/>
              <w:right w:val="nil"/>
            </w:tcBorders>
            <w:shd w:val="clear" w:color="auto" w:fill="auto"/>
            <w:noWrap/>
            <w:vAlign w:val="center"/>
            <w:hideMark/>
          </w:tcPr>
          <w:p w14:paraId="53D5955D"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color w:val="auto"/>
                <w:sz w:val="20"/>
              </w:rPr>
            </w:pPr>
          </w:p>
        </w:tc>
        <w:tc>
          <w:tcPr>
            <w:tcW w:w="960" w:type="dxa"/>
            <w:tcBorders>
              <w:top w:val="nil"/>
              <w:left w:val="nil"/>
              <w:bottom w:val="nil"/>
              <w:right w:val="nil"/>
            </w:tcBorders>
            <w:shd w:val="clear" w:color="auto" w:fill="auto"/>
            <w:noWrap/>
            <w:vAlign w:val="center"/>
            <w:hideMark/>
          </w:tcPr>
          <w:p w14:paraId="43CFE18F"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color w:val="auto"/>
                <w:sz w:val="20"/>
              </w:rPr>
            </w:pPr>
          </w:p>
        </w:tc>
        <w:tc>
          <w:tcPr>
            <w:tcW w:w="960" w:type="dxa"/>
            <w:tcBorders>
              <w:top w:val="nil"/>
              <w:left w:val="nil"/>
              <w:bottom w:val="nil"/>
              <w:right w:val="nil"/>
            </w:tcBorders>
            <w:shd w:val="clear" w:color="auto" w:fill="auto"/>
            <w:noWrap/>
            <w:vAlign w:val="center"/>
            <w:hideMark/>
          </w:tcPr>
          <w:p w14:paraId="190CFD73"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color w:val="auto"/>
                <w:sz w:val="20"/>
              </w:rPr>
            </w:pPr>
          </w:p>
        </w:tc>
      </w:tr>
      <w:tr w:rsidR="001A0F78" w:rsidRPr="007F3DF0" w14:paraId="25CD72AC" w14:textId="77777777" w:rsidTr="007F3DF0">
        <w:trPr>
          <w:trHeight w:val="300"/>
        </w:trPr>
        <w:tc>
          <w:tcPr>
            <w:tcW w:w="960" w:type="dxa"/>
            <w:tcBorders>
              <w:top w:val="nil"/>
              <w:left w:val="nil"/>
              <w:bottom w:val="nil"/>
              <w:right w:val="nil"/>
            </w:tcBorders>
            <w:shd w:val="clear" w:color="auto" w:fill="auto"/>
            <w:noWrap/>
            <w:vAlign w:val="center"/>
            <w:hideMark/>
          </w:tcPr>
          <w:p w14:paraId="6B57E830"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CRP-3</w:t>
            </w:r>
          </w:p>
        </w:tc>
        <w:tc>
          <w:tcPr>
            <w:tcW w:w="1240" w:type="dxa"/>
            <w:tcBorders>
              <w:top w:val="nil"/>
              <w:left w:val="nil"/>
              <w:bottom w:val="nil"/>
              <w:right w:val="nil"/>
            </w:tcBorders>
            <w:shd w:val="clear" w:color="auto" w:fill="auto"/>
            <w:noWrap/>
            <w:vAlign w:val="center"/>
            <w:hideMark/>
          </w:tcPr>
          <w:p w14:paraId="26736FA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503.872,65  </w:t>
            </w:r>
          </w:p>
        </w:tc>
        <w:tc>
          <w:tcPr>
            <w:tcW w:w="1120" w:type="dxa"/>
            <w:tcBorders>
              <w:top w:val="nil"/>
              <w:left w:val="nil"/>
              <w:bottom w:val="nil"/>
              <w:right w:val="nil"/>
            </w:tcBorders>
            <w:shd w:val="clear" w:color="auto" w:fill="auto"/>
            <w:noWrap/>
            <w:vAlign w:val="center"/>
            <w:hideMark/>
          </w:tcPr>
          <w:p w14:paraId="35900B9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83.186,89  </w:t>
            </w:r>
          </w:p>
        </w:tc>
        <w:tc>
          <w:tcPr>
            <w:tcW w:w="983" w:type="dxa"/>
            <w:tcBorders>
              <w:top w:val="nil"/>
              <w:left w:val="nil"/>
              <w:bottom w:val="nil"/>
              <w:right w:val="nil"/>
            </w:tcBorders>
            <w:shd w:val="clear" w:color="auto" w:fill="auto"/>
            <w:noWrap/>
            <w:vAlign w:val="center"/>
            <w:hideMark/>
          </w:tcPr>
          <w:p w14:paraId="7219DEE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337,36</w:t>
            </w:r>
          </w:p>
        </w:tc>
        <w:tc>
          <w:tcPr>
            <w:tcW w:w="960" w:type="dxa"/>
            <w:tcBorders>
              <w:top w:val="nil"/>
              <w:left w:val="nil"/>
              <w:bottom w:val="nil"/>
              <w:right w:val="nil"/>
            </w:tcBorders>
            <w:shd w:val="clear" w:color="auto" w:fill="auto"/>
            <w:noWrap/>
            <w:vAlign w:val="center"/>
            <w:hideMark/>
          </w:tcPr>
          <w:p w14:paraId="6589E49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264,41</w:t>
            </w:r>
          </w:p>
        </w:tc>
        <w:tc>
          <w:tcPr>
            <w:tcW w:w="960" w:type="dxa"/>
            <w:tcBorders>
              <w:top w:val="nil"/>
              <w:left w:val="nil"/>
              <w:bottom w:val="nil"/>
              <w:right w:val="nil"/>
            </w:tcBorders>
            <w:shd w:val="clear" w:color="auto" w:fill="auto"/>
            <w:noWrap/>
            <w:vAlign w:val="center"/>
            <w:hideMark/>
          </w:tcPr>
          <w:p w14:paraId="761455F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p>
        </w:tc>
        <w:tc>
          <w:tcPr>
            <w:tcW w:w="960" w:type="dxa"/>
            <w:tcBorders>
              <w:top w:val="nil"/>
              <w:left w:val="nil"/>
              <w:bottom w:val="nil"/>
              <w:right w:val="nil"/>
            </w:tcBorders>
            <w:shd w:val="clear" w:color="auto" w:fill="auto"/>
            <w:noWrap/>
            <w:vAlign w:val="center"/>
            <w:hideMark/>
          </w:tcPr>
          <w:p w14:paraId="0533CDE4"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color w:val="auto"/>
                <w:sz w:val="20"/>
              </w:rPr>
            </w:pPr>
          </w:p>
        </w:tc>
        <w:tc>
          <w:tcPr>
            <w:tcW w:w="960" w:type="dxa"/>
            <w:tcBorders>
              <w:top w:val="nil"/>
              <w:left w:val="nil"/>
              <w:bottom w:val="nil"/>
              <w:right w:val="nil"/>
            </w:tcBorders>
            <w:shd w:val="clear" w:color="auto" w:fill="auto"/>
            <w:noWrap/>
            <w:vAlign w:val="center"/>
            <w:hideMark/>
          </w:tcPr>
          <w:p w14:paraId="2F6E446C"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color w:val="auto"/>
                <w:sz w:val="20"/>
              </w:rPr>
            </w:pPr>
          </w:p>
        </w:tc>
        <w:tc>
          <w:tcPr>
            <w:tcW w:w="960" w:type="dxa"/>
            <w:tcBorders>
              <w:top w:val="nil"/>
              <w:left w:val="nil"/>
              <w:bottom w:val="nil"/>
              <w:right w:val="nil"/>
            </w:tcBorders>
            <w:shd w:val="clear" w:color="auto" w:fill="auto"/>
            <w:noWrap/>
            <w:vAlign w:val="center"/>
            <w:hideMark/>
          </w:tcPr>
          <w:p w14:paraId="3443BD99"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color w:val="auto"/>
                <w:sz w:val="20"/>
              </w:rPr>
            </w:pPr>
          </w:p>
        </w:tc>
      </w:tr>
      <w:tr w:rsidR="001A0F78" w:rsidRPr="007F3DF0" w14:paraId="6BC15951" w14:textId="77777777" w:rsidTr="007F3DF0">
        <w:trPr>
          <w:trHeight w:val="300"/>
        </w:trPr>
        <w:tc>
          <w:tcPr>
            <w:tcW w:w="960" w:type="dxa"/>
            <w:tcBorders>
              <w:top w:val="nil"/>
              <w:left w:val="nil"/>
              <w:bottom w:val="single" w:sz="4" w:space="0" w:color="auto"/>
              <w:right w:val="nil"/>
            </w:tcBorders>
            <w:shd w:val="clear" w:color="auto" w:fill="auto"/>
            <w:noWrap/>
            <w:vAlign w:val="center"/>
            <w:hideMark/>
          </w:tcPr>
          <w:p w14:paraId="55B4ED07"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CRP DP</w:t>
            </w:r>
          </w:p>
        </w:tc>
        <w:tc>
          <w:tcPr>
            <w:tcW w:w="1240" w:type="dxa"/>
            <w:tcBorders>
              <w:top w:val="nil"/>
              <w:left w:val="nil"/>
              <w:bottom w:val="single" w:sz="4" w:space="0" w:color="auto"/>
              <w:right w:val="nil"/>
            </w:tcBorders>
            <w:shd w:val="clear" w:color="auto" w:fill="auto"/>
            <w:noWrap/>
            <w:vAlign w:val="center"/>
            <w:hideMark/>
          </w:tcPr>
          <w:p w14:paraId="18F5F66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503.872,99  </w:t>
            </w:r>
          </w:p>
        </w:tc>
        <w:tc>
          <w:tcPr>
            <w:tcW w:w="1120" w:type="dxa"/>
            <w:tcBorders>
              <w:top w:val="nil"/>
              <w:left w:val="nil"/>
              <w:bottom w:val="single" w:sz="4" w:space="0" w:color="auto"/>
              <w:right w:val="nil"/>
            </w:tcBorders>
            <w:shd w:val="clear" w:color="auto" w:fill="auto"/>
            <w:noWrap/>
            <w:vAlign w:val="center"/>
            <w:hideMark/>
          </w:tcPr>
          <w:p w14:paraId="2EFA33C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83.184,41  </w:t>
            </w:r>
          </w:p>
        </w:tc>
        <w:tc>
          <w:tcPr>
            <w:tcW w:w="983" w:type="dxa"/>
            <w:tcBorders>
              <w:top w:val="nil"/>
              <w:left w:val="nil"/>
              <w:bottom w:val="single" w:sz="4" w:space="0" w:color="auto"/>
              <w:right w:val="nil"/>
            </w:tcBorders>
            <w:shd w:val="clear" w:color="auto" w:fill="auto"/>
            <w:noWrap/>
            <w:vAlign w:val="center"/>
            <w:hideMark/>
          </w:tcPr>
          <w:p w14:paraId="4FA1C7F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339,86</w:t>
            </w:r>
          </w:p>
        </w:tc>
        <w:tc>
          <w:tcPr>
            <w:tcW w:w="960" w:type="dxa"/>
            <w:tcBorders>
              <w:top w:val="nil"/>
              <w:left w:val="nil"/>
              <w:bottom w:val="single" w:sz="4" w:space="0" w:color="auto"/>
              <w:right w:val="nil"/>
            </w:tcBorders>
            <w:shd w:val="clear" w:color="auto" w:fill="auto"/>
            <w:noWrap/>
            <w:vAlign w:val="center"/>
            <w:hideMark/>
          </w:tcPr>
          <w:p w14:paraId="0C80303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264,4</w:t>
            </w:r>
          </w:p>
        </w:tc>
        <w:tc>
          <w:tcPr>
            <w:tcW w:w="960" w:type="dxa"/>
            <w:tcBorders>
              <w:top w:val="nil"/>
              <w:left w:val="nil"/>
              <w:bottom w:val="single" w:sz="4" w:space="0" w:color="auto"/>
              <w:right w:val="nil"/>
            </w:tcBorders>
            <w:shd w:val="clear" w:color="auto" w:fill="auto"/>
            <w:noWrap/>
            <w:vAlign w:val="center"/>
            <w:hideMark/>
          </w:tcPr>
          <w:p w14:paraId="2CC5476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p>
        </w:tc>
        <w:tc>
          <w:tcPr>
            <w:tcW w:w="960" w:type="dxa"/>
            <w:tcBorders>
              <w:top w:val="nil"/>
              <w:left w:val="nil"/>
              <w:bottom w:val="single" w:sz="4" w:space="0" w:color="auto"/>
              <w:right w:val="nil"/>
            </w:tcBorders>
            <w:shd w:val="clear" w:color="auto" w:fill="auto"/>
            <w:noWrap/>
            <w:vAlign w:val="center"/>
            <w:hideMark/>
          </w:tcPr>
          <w:p w14:paraId="2751FDF6"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color w:val="auto"/>
                <w:sz w:val="20"/>
              </w:rPr>
            </w:pPr>
          </w:p>
        </w:tc>
        <w:tc>
          <w:tcPr>
            <w:tcW w:w="960" w:type="dxa"/>
            <w:tcBorders>
              <w:top w:val="nil"/>
              <w:left w:val="nil"/>
              <w:bottom w:val="single" w:sz="4" w:space="0" w:color="auto"/>
              <w:right w:val="nil"/>
            </w:tcBorders>
            <w:shd w:val="clear" w:color="auto" w:fill="auto"/>
            <w:noWrap/>
            <w:vAlign w:val="center"/>
            <w:hideMark/>
          </w:tcPr>
          <w:p w14:paraId="0F888649"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color w:val="auto"/>
                <w:sz w:val="20"/>
              </w:rPr>
            </w:pPr>
          </w:p>
        </w:tc>
        <w:tc>
          <w:tcPr>
            <w:tcW w:w="960" w:type="dxa"/>
            <w:tcBorders>
              <w:top w:val="nil"/>
              <w:left w:val="nil"/>
              <w:bottom w:val="single" w:sz="4" w:space="0" w:color="auto"/>
              <w:right w:val="nil"/>
            </w:tcBorders>
            <w:shd w:val="clear" w:color="auto" w:fill="auto"/>
            <w:noWrap/>
            <w:vAlign w:val="center"/>
            <w:hideMark/>
          </w:tcPr>
          <w:p w14:paraId="03944FAD"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color w:val="auto"/>
                <w:sz w:val="20"/>
              </w:rPr>
            </w:pPr>
          </w:p>
        </w:tc>
      </w:tr>
      <w:tr w:rsidR="001A0F78" w:rsidRPr="007F3DF0" w14:paraId="16384A0C" w14:textId="77777777" w:rsidTr="007F3DF0">
        <w:trPr>
          <w:trHeight w:val="300"/>
        </w:trPr>
        <w:tc>
          <w:tcPr>
            <w:tcW w:w="960" w:type="dxa"/>
            <w:tcBorders>
              <w:top w:val="single" w:sz="4" w:space="0" w:color="auto"/>
              <w:left w:val="nil"/>
              <w:bottom w:val="single" w:sz="4" w:space="0" w:color="auto"/>
              <w:right w:val="nil"/>
            </w:tcBorders>
            <w:shd w:val="clear" w:color="auto" w:fill="auto"/>
            <w:noWrap/>
            <w:vAlign w:val="center"/>
            <w:hideMark/>
          </w:tcPr>
          <w:p w14:paraId="738C5E7A"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b/>
                <w:bCs/>
                <w:sz w:val="20"/>
              </w:rPr>
            </w:pPr>
            <w:r w:rsidRPr="007F3DF0">
              <w:rPr>
                <w:rFonts w:ascii="Calibri" w:hAnsi="Calibri" w:cs="Calibri"/>
                <w:b/>
                <w:bCs/>
                <w:sz w:val="20"/>
              </w:rPr>
              <w:t>T1.0</w:t>
            </w:r>
          </w:p>
        </w:tc>
        <w:tc>
          <w:tcPr>
            <w:tcW w:w="1240" w:type="dxa"/>
            <w:tcBorders>
              <w:top w:val="single" w:sz="4" w:space="0" w:color="auto"/>
              <w:left w:val="nil"/>
              <w:bottom w:val="single" w:sz="4" w:space="0" w:color="auto"/>
              <w:right w:val="nil"/>
            </w:tcBorders>
            <w:shd w:val="clear" w:color="auto" w:fill="auto"/>
            <w:noWrap/>
            <w:vAlign w:val="center"/>
            <w:hideMark/>
          </w:tcPr>
          <w:p w14:paraId="6B11577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b/>
                <w:bCs/>
                <w:sz w:val="20"/>
              </w:rPr>
            </w:pPr>
          </w:p>
        </w:tc>
        <w:tc>
          <w:tcPr>
            <w:tcW w:w="1120" w:type="dxa"/>
            <w:tcBorders>
              <w:top w:val="single" w:sz="4" w:space="0" w:color="auto"/>
              <w:left w:val="nil"/>
              <w:bottom w:val="single" w:sz="4" w:space="0" w:color="auto"/>
              <w:right w:val="nil"/>
            </w:tcBorders>
            <w:shd w:val="clear" w:color="auto" w:fill="auto"/>
            <w:noWrap/>
            <w:vAlign w:val="center"/>
            <w:hideMark/>
          </w:tcPr>
          <w:p w14:paraId="13548443"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83" w:type="dxa"/>
            <w:tcBorders>
              <w:top w:val="single" w:sz="4" w:space="0" w:color="auto"/>
              <w:left w:val="nil"/>
              <w:bottom w:val="single" w:sz="4" w:space="0" w:color="auto"/>
              <w:right w:val="nil"/>
            </w:tcBorders>
            <w:shd w:val="clear" w:color="auto" w:fill="auto"/>
            <w:noWrap/>
            <w:vAlign w:val="center"/>
            <w:hideMark/>
          </w:tcPr>
          <w:p w14:paraId="2C62BBB5"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62C7DF86"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28D7108A"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5DA25772"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38019E09"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31188F25"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r>
      <w:tr w:rsidR="001A0F78" w:rsidRPr="007F3DF0" w14:paraId="12A95BC7" w14:textId="77777777" w:rsidTr="007F3DF0">
        <w:trPr>
          <w:trHeight w:val="300"/>
        </w:trPr>
        <w:tc>
          <w:tcPr>
            <w:tcW w:w="960" w:type="dxa"/>
            <w:tcBorders>
              <w:top w:val="single" w:sz="4" w:space="0" w:color="auto"/>
              <w:left w:val="nil"/>
              <w:bottom w:val="nil"/>
              <w:right w:val="nil"/>
            </w:tcBorders>
            <w:shd w:val="clear" w:color="auto" w:fill="auto"/>
            <w:noWrap/>
            <w:vAlign w:val="center"/>
            <w:hideMark/>
          </w:tcPr>
          <w:p w14:paraId="087D6C67"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JT-2</w:t>
            </w:r>
          </w:p>
        </w:tc>
        <w:tc>
          <w:tcPr>
            <w:tcW w:w="1240" w:type="dxa"/>
            <w:tcBorders>
              <w:top w:val="single" w:sz="4" w:space="0" w:color="auto"/>
              <w:left w:val="nil"/>
              <w:bottom w:val="nil"/>
              <w:right w:val="nil"/>
            </w:tcBorders>
            <w:shd w:val="clear" w:color="auto" w:fill="auto"/>
            <w:noWrap/>
            <w:vAlign w:val="center"/>
            <w:hideMark/>
          </w:tcPr>
          <w:p w14:paraId="4EB46E2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502.980,30  </w:t>
            </w:r>
          </w:p>
        </w:tc>
        <w:tc>
          <w:tcPr>
            <w:tcW w:w="1120" w:type="dxa"/>
            <w:tcBorders>
              <w:top w:val="single" w:sz="4" w:space="0" w:color="auto"/>
              <w:left w:val="nil"/>
              <w:bottom w:val="nil"/>
              <w:right w:val="nil"/>
            </w:tcBorders>
            <w:shd w:val="clear" w:color="auto" w:fill="auto"/>
            <w:noWrap/>
            <w:vAlign w:val="center"/>
            <w:hideMark/>
          </w:tcPr>
          <w:p w14:paraId="7AF3AE7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84.311,90  </w:t>
            </w:r>
          </w:p>
        </w:tc>
        <w:tc>
          <w:tcPr>
            <w:tcW w:w="983" w:type="dxa"/>
            <w:tcBorders>
              <w:top w:val="single" w:sz="4" w:space="0" w:color="auto"/>
              <w:left w:val="nil"/>
              <w:bottom w:val="nil"/>
              <w:right w:val="nil"/>
            </w:tcBorders>
            <w:shd w:val="clear" w:color="auto" w:fill="auto"/>
            <w:noWrap/>
            <w:vAlign w:val="center"/>
            <w:hideMark/>
          </w:tcPr>
          <w:p w14:paraId="7179815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w:t>
            </w:r>
          </w:p>
        </w:tc>
        <w:tc>
          <w:tcPr>
            <w:tcW w:w="960" w:type="dxa"/>
            <w:tcBorders>
              <w:top w:val="single" w:sz="4" w:space="0" w:color="auto"/>
              <w:left w:val="nil"/>
              <w:bottom w:val="nil"/>
              <w:right w:val="nil"/>
            </w:tcBorders>
            <w:shd w:val="clear" w:color="auto" w:fill="auto"/>
            <w:noWrap/>
            <w:vAlign w:val="center"/>
            <w:hideMark/>
          </w:tcPr>
          <w:p w14:paraId="5D64E78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265,03</w:t>
            </w:r>
          </w:p>
        </w:tc>
        <w:tc>
          <w:tcPr>
            <w:tcW w:w="960" w:type="dxa"/>
            <w:tcBorders>
              <w:top w:val="single" w:sz="4" w:space="0" w:color="auto"/>
              <w:left w:val="nil"/>
              <w:bottom w:val="nil"/>
              <w:right w:val="nil"/>
            </w:tcBorders>
            <w:shd w:val="clear" w:color="auto" w:fill="auto"/>
            <w:noWrap/>
            <w:vAlign w:val="center"/>
            <w:hideMark/>
          </w:tcPr>
          <w:p w14:paraId="031269E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263,71</w:t>
            </w:r>
          </w:p>
        </w:tc>
        <w:tc>
          <w:tcPr>
            <w:tcW w:w="960" w:type="dxa"/>
            <w:tcBorders>
              <w:top w:val="single" w:sz="4" w:space="0" w:color="auto"/>
              <w:left w:val="nil"/>
              <w:bottom w:val="nil"/>
              <w:right w:val="nil"/>
            </w:tcBorders>
            <w:shd w:val="clear" w:color="auto" w:fill="auto"/>
            <w:noWrap/>
            <w:vAlign w:val="center"/>
            <w:hideMark/>
          </w:tcPr>
          <w:p w14:paraId="747495A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263,71</w:t>
            </w:r>
          </w:p>
        </w:tc>
        <w:tc>
          <w:tcPr>
            <w:tcW w:w="960" w:type="dxa"/>
            <w:tcBorders>
              <w:top w:val="single" w:sz="4" w:space="0" w:color="auto"/>
              <w:left w:val="nil"/>
              <w:bottom w:val="nil"/>
              <w:right w:val="nil"/>
            </w:tcBorders>
            <w:shd w:val="clear" w:color="auto" w:fill="auto"/>
            <w:noWrap/>
            <w:vAlign w:val="center"/>
            <w:hideMark/>
          </w:tcPr>
          <w:p w14:paraId="379F363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263,71</w:t>
            </w:r>
          </w:p>
        </w:tc>
        <w:tc>
          <w:tcPr>
            <w:tcW w:w="960" w:type="dxa"/>
            <w:tcBorders>
              <w:top w:val="single" w:sz="4" w:space="0" w:color="auto"/>
              <w:left w:val="nil"/>
              <w:bottom w:val="nil"/>
              <w:right w:val="nil"/>
            </w:tcBorders>
            <w:shd w:val="clear" w:color="auto" w:fill="auto"/>
            <w:noWrap/>
            <w:vAlign w:val="center"/>
            <w:hideMark/>
          </w:tcPr>
          <w:p w14:paraId="71EFAC1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1,32</w:t>
            </w:r>
          </w:p>
        </w:tc>
      </w:tr>
      <w:tr w:rsidR="001A0F78" w:rsidRPr="007F3DF0" w14:paraId="35C1C575" w14:textId="77777777" w:rsidTr="007F3DF0">
        <w:trPr>
          <w:trHeight w:val="300"/>
        </w:trPr>
        <w:tc>
          <w:tcPr>
            <w:tcW w:w="960" w:type="dxa"/>
            <w:tcBorders>
              <w:top w:val="nil"/>
              <w:left w:val="nil"/>
              <w:bottom w:val="nil"/>
              <w:right w:val="nil"/>
            </w:tcBorders>
            <w:shd w:val="clear" w:color="auto" w:fill="auto"/>
            <w:noWrap/>
            <w:vAlign w:val="center"/>
            <w:hideMark/>
          </w:tcPr>
          <w:p w14:paraId="063292F9"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T-1</w:t>
            </w:r>
          </w:p>
        </w:tc>
        <w:tc>
          <w:tcPr>
            <w:tcW w:w="1240" w:type="dxa"/>
            <w:tcBorders>
              <w:top w:val="nil"/>
              <w:left w:val="nil"/>
              <w:bottom w:val="nil"/>
              <w:right w:val="nil"/>
            </w:tcBorders>
            <w:shd w:val="clear" w:color="auto" w:fill="auto"/>
            <w:noWrap/>
            <w:vAlign w:val="center"/>
            <w:hideMark/>
          </w:tcPr>
          <w:p w14:paraId="5D3D1E5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502.987,94  </w:t>
            </w:r>
          </w:p>
        </w:tc>
        <w:tc>
          <w:tcPr>
            <w:tcW w:w="1120" w:type="dxa"/>
            <w:tcBorders>
              <w:top w:val="nil"/>
              <w:left w:val="nil"/>
              <w:bottom w:val="nil"/>
              <w:right w:val="nil"/>
            </w:tcBorders>
            <w:shd w:val="clear" w:color="auto" w:fill="auto"/>
            <w:noWrap/>
            <w:vAlign w:val="center"/>
            <w:hideMark/>
          </w:tcPr>
          <w:p w14:paraId="0CC1DF2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84.311,53  </w:t>
            </w:r>
          </w:p>
        </w:tc>
        <w:tc>
          <w:tcPr>
            <w:tcW w:w="983" w:type="dxa"/>
            <w:tcBorders>
              <w:top w:val="nil"/>
              <w:left w:val="nil"/>
              <w:bottom w:val="nil"/>
              <w:right w:val="nil"/>
            </w:tcBorders>
            <w:shd w:val="clear" w:color="auto" w:fill="auto"/>
            <w:noWrap/>
            <w:vAlign w:val="center"/>
            <w:hideMark/>
          </w:tcPr>
          <w:p w14:paraId="049B869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7,64</w:t>
            </w:r>
          </w:p>
        </w:tc>
        <w:tc>
          <w:tcPr>
            <w:tcW w:w="960" w:type="dxa"/>
            <w:tcBorders>
              <w:top w:val="nil"/>
              <w:left w:val="nil"/>
              <w:bottom w:val="nil"/>
              <w:right w:val="nil"/>
            </w:tcBorders>
            <w:shd w:val="clear" w:color="auto" w:fill="auto"/>
            <w:noWrap/>
            <w:vAlign w:val="center"/>
            <w:hideMark/>
          </w:tcPr>
          <w:p w14:paraId="5D86D5A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264,71</w:t>
            </w:r>
          </w:p>
        </w:tc>
        <w:tc>
          <w:tcPr>
            <w:tcW w:w="960" w:type="dxa"/>
            <w:tcBorders>
              <w:top w:val="nil"/>
              <w:left w:val="nil"/>
              <w:bottom w:val="nil"/>
              <w:right w:val="nil"/>
            </w:tcBorders>
            <w:shd w:val="clear" w:color="auto" w:fill="auto"/>
            <w:noWrap/>
            <w:vAlign w:val="center"/>
            <w:hideMark/>
          </w:tcPr>
          <w:p w14:paraId="18C015A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263,69</w:t>
            </w:r>
          </w:p>
        </w:tc>
        <w:tc>
          <w:tcPr>
            <w:tcW w:w="960" w:type="dxa"/>
            <w:tcBorders>
              <w:top w:val="nil"/>
              <w:left w:val="nil"/>
              <w:bottom w:val="nil"/>
              <w:right w:val="nil"/>
            </w:tcBorders>
            <w:shd w:val="clear" w:color="auto" w:fill="auto"/>
            <w:noWrap/>
            <w:vAlign w:val="center"/>
            <w:hideMark/>
          </w:tcPr>
          <w:p w14:paraId="1C0A9BC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263,69</w:t>
            </w:r>
          </w:p>
        </w:tc>
        <w:tc>
          <w:tcPr>
            <w:tcW w:w="960" w:type="dxa"/>
            <w:tcBorders>
              <w:top w:val="nil"/>
              <w:left w:val="nil"/>
              <w:bottom w:val="nil"/>
              <w:right w:val="nil"/>
            </w:tcBorders>
            <w:shd w:val="clear" w:color="auto" w:fill="auto"/>
            <w:noWrap/>
            <w:vAlign w:val="center"/>
            <w:hideMark/>
          </w:tcPr>
          <w:p w14:paraId="5E06F66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263,69</w:t>
            </w:r>
          </w:p>
        </w:tc>
        <w:tc>
          <w:tcPr>
            <w:tcW w:w="960" w:type="dxa"/>
            <w:tcBorders>
              <w:top w:val="nil"/>
              <w:left w:val="nil"/>
              <w:bottom w:val="nil"/>
              <w:right w:val="nil"/>
            </w:tcBorders>
            <w:shd w:val="clear" w:color="auto" w:fill="auto"/>
            <w:noWrap/>
            <w:vAlign w:val="center"/>
            <w:hideMark/>
          </w:tcPr>
          <w:p w14:paraId="4C28012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1,02</w:t>
            </w:r>
          </w:p>
        </w:tc>
      </w:tr>
      <w:tr w:rsidR="001A0F78" w:rsidRPr="007F3DF0" w14:paraId="5EA8F29C" w14:textId="77777777" w:rsidTr="007F3DF0">
        <w:trPr>
          <w:trHeight w:val="300"/>
        </w:trPr>
        <w:tc>
          <w:tcPr>
            <w:tcW w:w="960" w:type="dxa"/>
            <w:tcBorders>
              <w:top w:val="nil"/>
              <w:left w:val="nil"/>
              <w:bottom w:val="nil"/>
              <w:right w:val="nil"/>
            </w:tcBorders>
            <w:shd w:val="clear" w:color="auto" w:fill="auto"/>
            <w:noWrap/>
            <w:vAlign w:val="center"/>
            <w:hideMark/>
          </w:tcPr>
          <w:p w14:paraId="65C0F67D"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T-2</w:t>
            </w:r>
          </w:p>
        </w:tc>
        <w:tc>
          <w:tcPr>
            <w:tcW w:w="1240" w:type="dxa"/>
            <w:tcBorders>
              <w:top w:val="nil"/>
              <w:left w:val="nil"/>
              <w:bottom w:val="nil"/>
              <w:right w:val="nil"/>
            </w:tcBorders>
            <w:shd w:val="clear" w:color="auto" w:fill="auto"/>
            <w:noWrap/>
            <w:vAlign w:val="center"/>
            <w:hideMark/>
          </w:tcPr>
          <w:p w14:paraId="36BD033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503.008,72  </w:t>
            </w:r>
          </w:p>
        </w:tc>
        <w:tc>
          <w:tcPr>
            <w:tcW w:w="1120" w:type="dxa"/>
            <w:tcBorders>
              <w:top w:val="nil"/>
              <w:left w:val="nil"/>
              <w:bottom w:val="nil"/>
              <w:right w:val="nil"/>
            </w:tcBorders>
            <w:shd w:val="clear" w:color="auto" w:fill="auto"/>
            <w:noWrap/>
            <w:vAlign w:val="center"/>
            <w:hideMark/>
          </w:tcPr>
          <w:p w14:paraId="0C30F46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84.304,10  </w:t>
            </w:r>
          </w:p>
        </w:tc>
        <w:tc>
          <w:tcPr>
            <w:tcW w:w="983" w:type="dxa"/>
            <w:tcBorders>
              <w:top w:val="nil"/>
              <w:left w:val="nil"/>
              <w:bottom w:val="nil"/>
              <w:right w:val="nil"/>
            </w:tcBorders>
            <w:shd w:val="clear" w:color="auto" w:fill="auto"/>
            <w:noWrap/>
            <w:vAlign w:val="center"/>
            <w:hideMark/>
          </w:tcPr>
          <w:p w14:paraId="4D1BE4D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29,72</w:t>
            </w:r>
          </w:p>
        </w:tc>
        <w:tc>
          <w:tcPr>
            <w:tcW w:w="960" w:type="dxa"/>
            <w:tcBorders>
              <w:top w:val="nil"/>
              <w:left w:val="nil"/>
              <w:bottom w:val="nil"/>
              <w:right w:val="nil"/>
            </w:tcBorders>
            <w:shd w:val="clear" w:color="auto" w:fill="auto"/>
            <w:noWrap/>
            <w:vAlign w:val="center"/>
            <w:hideMark/>
          </w:tcPr>
          <w:p w14:paraId="4226B70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264,85</w:t>
            </w:r>
          </w:p>
        </w:tc>
        <w:tc>
          <w:tcPr>
            <w:tcW w:w="960" w:type="dxa"/>
            <w:tcBorders>
              <w:top w:val="nil"/>
              <w:left w:val="nil"/>
              <w:bottom w:val="nil"/>
              <w:right w:val="nil"/>
            </w:tcBorders>
            <w:shd w:val="clear" w:color="auto" w:fill="auto"/>
            <w:noWrap/>
            <w:vAlign w:val="center"/>
            <w:hideMark/>
          </w:tcPr>
          <w:p w14:paraId="6248D78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263,65</w:t>
            </w:r>
          </w:p>
        </w:tc>
        <w:tc>
          <w:tcPr>
            <w:tcW w:w="960" w:type="dxa"/>
            <w:tcBorders>
              <w:top w:val="nil"/>
              <w:left w:val="nil"/>
              <w:bottom w:val="nil"/>
              <w:right w:val="nil"/>
            </w:tcBorders>
            <w:shd w:val="clear" w:color="auto" w:fill="auto"/>
            <w:noWrap/>
            <w:vAlign w:val="center"/>
            <w:hideMark/>
          </w:tcPr>
          <w:p w14:paraId="1F81D25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263,65</w:t>
            </w:r>
          </w:p>
        </w:tc>
        <w:tc>
          <w:tcPr>
            <w:tcW w:w="960" w:type="dxa"/>
            <w:tcBorders>
              <w:top w:val="nil"/>
              <w:left w:val="nil"/>
              <w:bottom w:val="nil"/>
              <w:right w:val="nil"/>
            </w:tcBorders>
            <w:shd w:val="clear" w:color="auto" w:fill="auto"/>
            <w:noWrap/>
            <w:vAlign w:val="center"/>
            <w:hideMark/>
          </w:tcPr>
          <w:p w14:paraId="526EAA6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263,65</w:t>
            </w:r>
          </w:p>
        </w:tc>
        <w:tc>
          <w:tcPr>
            <w:tcW w:w="960" w:type="dxa"/>
            <w:tcBorders>
              <w:top w:val="nil"/>
              <w:left w:val="nil"/>
              <w:bottom w:val="nil"/>
              <w:right w:val="nil"/>
            </w:tcBorders>
            <w:shd w:val="clear" w:color="auto" w:fill="auto"/>
            <w:noWrap/>
            <w:vAlign w:val="center"/>
            <w:hideMark/>
          </w:tcPr>
          <w:p w14:paraId="7A8BC24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1,2</w:t>
            </w:r>
          </w:p>
        </w:tc>
      </w:tr>
      <w:tr w:rsidR="001A0F78" w:rsidRPr="007F3DF0" w14:paraId="21D41707" w14:textId="77777777" w:rsidTr="007F3DF0">
        <w:trPr>
          <w:trHeight w:val="300"/>
        </w:trPr>
        <w:tc>
          <w:tcPr>
            <w:tcW w:w="960" w:type="dxa"/>
            <w:tcBorders>
              <w:top w:val="nil"/>
              <w:left w:val="nil"/>
              <w:bottom w:val="nil"/>
              <w:right w:val="nil"/>
            </w:tcBorders>
            <w:shd w:val="clear" w:color="auto" w:fill="auto"/>
            <w:noWrap/>
            <w:vAlign w:val="center"/>
            <w:hideMark/>
          </w:tcPr>
          <w:p w14:paraId="12703C31"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T-3</w:t>
            </w:r>
          </w:p>
        </w:tc>
        <w:tc>
          <w:tcPr>
            <w:tcW w:w="1240" w:type="dxa"/>
            <w:tcBorders>
              <w:top w:val="nil"/>
              <w:left w:val="nil"/>
              <w:bottom w:val="nil"/>
              <w:right w:val="nil"/>
            </w:tcBorders>
            <w:shd w:val="clear" w:color="auto" w:fill="auto"/>
            <w:noWrap/>
            <w:vAlign w:val="center"/>
            <w:hideMark/>
          </w:tcPr>
          <w:p w14:paraId="76C1DE6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503.057,65  </w:t>
            </w:r>
          </w:p>
        </w:tc>
        <w:tc>
          <w:tcPr>
            <w:tcW w:w="1120" w:type="dxa"/>
            <w:tcBorders>
              <w:top w:val="nil"/>
              <w:left w:val="nil"/>
              <w:bottom w:val="nil"/>
              <w:right w:val="nil"/>
            </w:tcBorders>
            <w:shd w:val="clear" w:color="auto" w:fill="auto"/>
            <w:noWrap/>
            <w:vAlign w:val="center"/>
            <w:hideMark/>
          </w:tcPr>
          <w:p w14:paraId="067DA42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84.275,66  </w:t>
            </w:r>
          </w:p>
        </w:tc>
        <w:tc>
          <w:tcPr>
            <w:tcW w:w="983" w:type="dxa"/>
            <w:tcBorders>
              <w:top w:val="nil"/>
              <w:left w:val="nil"/>
              <w:bottom w:val="nil"/>
              <w:right w:val="nil"/>
            </w:tcBorders>
            <w:shd w:val="clear" w:color="auto" w:fill="auto"/>
            <w:noWrap/>
            <w:vAlign w:val="center"/>
            <w:hideMark/>
          </w:tcPr>
          <w:p w14:paraId="1D104A4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86,31</w:t>
            </w:r>
          </w:p>
        </w:tc>
        <w:tc>
          <w:tcPr>
            <w:tcW w:w="960" w:type="dxa"/>
            <w:tcBorders>
              <w:top w:val="nil"/>
              <w:left w:val="nil"/>
              <w:bottom w:val="nil"/>
              <w:right w:val="nil"/>
            </w:tcBorders>
            <w:shd w:val="clear" w:color="auto" w:fill="auto"/>
            <w:noWrap/>
            <w:vAlign w:val="center"/>
            <w:hideMark/>
          </w:tcPr>
          <w:p w14:paraId="14FF8B2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265,45</w:t>
            </w:r>
          </w:p>
        </w:tc>
        <w:tc>
          <w:tcPr>
            <w:tcW w:w="960" w:type="dxa"/>
            <w:tcBorders>
              <w:top w:val="nil"/>
              <w:left w:val="nil"/>
              <w:bottom w:val="nil"/>
              <w:right w:val="nil"/>
            </w:tcBorders>
            <w:shd w:val="clear" w:color="auto" w:fill="auto"/>
            <w:noWrap/>
            <w:vAlign w:val="center"/>
            <w:hideMark/>
          </w:tcPr>
          <w:p w14:paraId="2A88F69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263,54</w:t>
            </w:r>
          </w:p>
        </w:tc>
        <w:tc>
          <w:tcPr>
            <w:tcW w:w="960" w:type="dxa"/>
            <w:tcBorders>
              <w:top w:val="nil"/>
              <w:left w:val="nil"/>
              <w:bottom w:val="nil"/>
              <w:right w:val="nil"/>
            </w:tcBorders>
            <w:shd w:val="clear" w:color="auto" w:fill="auto"/>
            <w:noWrap/>
            <w:vAlign w:val="center"/>
            <w:hideMark/>
          </w:tcPr>
          <w:p w14:paraId="63698A0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263,54</w:t>
            </w:r>
          </w:p>
        </w:tc>
        <w:tc>
          <w:tcPr>
            <w:tcW w:w="960" w:type="dxa"/>
            <w:tcBorders>
              <w:top w:val="nil"/>
              <w:left w:val="nil"/>
              <w:bottom w:val="nil"/>
              <w:right w:val="nil"/>
            </w:tcBorders>
            <w:shd w:val="clear" w:color="auto" w:fill="auto"/>
            <w:noWrap/>
            <w:vAlign w:val="center"/>
            <w:hideMark/>
          </w:tcPr>
          <w:p w14:paraId="62E1E43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263,54</w:t>
            </w:r>
          </w:p>
        </w:tc>
        <w:tc>
          <w:tcPr>
            <w:tcW w:w="960" w:type="dxa"/>
            <w:tcBorders>
              <w:top w:val="nil"/>
              <w:left w:val="nil"/>
              <w:bottom w:val="nil"/>
              <w:right w:val="nil"/>
            </w:tcBorders>
            <w:shd w:val="clear" w:color="auto" w:fill="auto"/>
            <w:noWrap/>
            <w:vAlign w:val="center"/>
            <w:hideMark/>
          </w:tcPr>
          <w:p w14:paraId="0EFD2DD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1,91</w:t>
            </w:r>
          </w:p>
        </w:tc>
      </w:tr>
      <w:tr w:rsidR="001A0F78" w:rsidRPr="007F3DF0" w14:paraId="3C7A2763" w14:textId="77777777" w:rsidTr="007F3DF0">
        <w:trPr>
          <w:trHeight w:val="300"/>
        </w:trPr>
        <w:tc>
          <w:tcPr>
            <w:tcW w:w="960" w:type="dxa"/>
            <w:tcBorders>
              <w:top w:val="nil"/>
              <w:left w:val="nil"/>
              <w:bottom w:val="nil"/>
              <w:right w:val="nil"/>
            </w:tcBorders>
            <w:shd w:val="clear" w:color="auto" w:fill="auto"/>
            <w:noWrap/>
            <w:vAlign w:val="center"/>
            <w:hideMark/>
          </w:tcPr>
          <w:p w14:paraId="6084286E"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JT-25</w:t>
            </w:r>
          </w:p>
        </w:tc>
        <w:tc>
          <w:tcPr>
            <w:tcW w:w="1240" w:type="dxa"/>
            <w:tcBorders>
              <w:top w:val="nil"/>
              <w:left w:val="nil"/>
              <w:bottom w:val="nil"/>
              <w:right w:val="nil"/>
            </w:tcBorders>
            <w:shd w:val="clear" w:color="auto" w:fill="auto"/>
            <w:noWrap/>
            <w:vAlign w:val="center"/>
            <w:hideMark/>
          </w:tcPr>
          <w:p w14:paraId="490FE95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503.088,98  </w:t>
            </w:r>
          </w:p>
        </w:tc>
        <w:tc>
          <w:tcPr>
            <w:tcW w:w="1120" w:type="dxa"/>
            <w:tcBorders>
              <w:top w:val="nil"/>
              <w:left w:val="nil"/>
              <w:bottom w:val="nil"/>
              <w:right w:val="nil"/>
            </w:tcBorders>
            <w:shd w:val="clear" w:color="auto" w:fill="auto"/>
            <w:noWrap/>
            <w:vAlign w:val="center"/>
            <w:hideMark/>
          </w:tcPr>
          <w:p w14:paraId="02777F3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84.254,11  </w:t>
            </w:r>
          </w:p>
        </w:tc>
        <w:tc>
          <w:tcPr>
            <w:tcW w:w="983" w:type="dxa"/>
            <w:tcBorders>
              <w:top w:val="nil"/>
              <w:left w:val="nil"/>
              <w:bottom w:val="nil"/>
              <w:right w:val="nil"/>
            </w:tcBorders>
            <w:shd w:val="clear" w:color="auto" w:fill="auto"/>
            <w:noWrap/>
            <w:vAlign w:val="center"/>
            <w:hideMark/>
          </w:tcPr>
          <w:p w14:paraId="3D58BEF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124,33</w:t>
            </w:r>
          </w:p>
        </w:tc>
        <w:tc>
          <w:tcPr>
            <w:tcW w:w="960" w:type="dxa"/>
            <w:tcBorders>
              <w:top w:val="nil"/>
              <w:left w:val="nil"/>
              <w:bottom w:val="nil"/>
              <w:right w:val="nil"/>
            </w:tcBorders>
            <w:shd w:val="clear" w:color="auto" w:fill="auto"/>
            <w:noWrap/>
            <w:vAlign w:val="center"/>
            <w:hideMark/>
          </w:tcPr>
          <w:p w14:paraId="10A3F7D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266,04</w:t>
            </w:r>
          </w:p>
        </w:tc>
        <w:tc>
          <w:tcPr>
            <w:tcW w:w="960" w:type="dxa"/>
            <w:tcBorders>
              <w:top w:val="nil"/>
              <w:left w:val="nil"/>
              <w:bottom w:val="nil"/>
              <w:right w:val="nil"/>
            </w:tcBorders>
            <w:shd w:val="clear" w:color="auto" w:fill="auto"/>
            <w:noWrap/>
            <w:vAlign w:val="center"/>
            <w:hideMark/>
          </w:tcPr>
          <w:p w14:paraId="7D6783E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263,47</w:t>
            </w:r>
          </w:p>
        </w:tc>
        <w:tc>
          <w:tcPr>
            <w:tcW w:w="960" w:type="dxa"/>
            <w:tcBorders>
              <w:top w:val="nil"/>
              <w:left w:val="nil"/>
              <w:bottom w:val="nil"/>
              <w:right w:val="nil"/>
            </w:tcBorders>
            <w:shd w:val="clear" w:color="auto" w:fill="auto"/>
            <w:noWrap/>
            <w:vAlign w:val="center"/>
            <w:hideMark/>
          </w:tcPr>
          <w:p w14:paraId="073B8FA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263,47</w:t>
            </w:r>
          </w:p>
        </w:tc>
        <w:tc>
          <w:tcPr>
            <w:tcW w:w="960" w:type="dxa"/>
            <w:tcBorders>
              <w:top w:val="nil"/>
              <w:left w:val="nil"/>
              <w:bottom w:val="nil"/>
              <w:right w:val="nil"/>
            </w:tcBorders>
            <w:shd w:val="clear" w:color="auto" w:fill="auto"/>
            <w:noWrap/>
            <w:vAlign w:val="center"/>
            <w:hideMark/>
          </w:tcPr>
          <w:p w14:paraId="1303D59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263,47</w:t>
            </w:r>
          </w:p>
        </w:tc>
        <w:tc>
          <w:tcPr>
            <w:tcW w:w="960" w:type="dxa"/>
            <w:tcBorders>
              <w:top w:val="nil"/>
              <w:left w:val="nil"/>
              <w:bottom w:val="nil"/>
              <w:right w:val="nil"/>
            </w:tcBorders>
            <w:shd w:val="clear" w:color="auto" w:fill="auto"/>
            <w:noWrap/>
            <w:vAlign w:val="center"/>
            <w:hideMark/>
          </w:tcPr>
          <w:p w14:paraId="1524B68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2,57</w:t>
            </w:r>
          </w:p>
        </w:tc>
      </w:tr>
      <w:tr w:rsidR="001A0F78" w:rsidRPr="007F3DF0" w14:paraId="3698779B" w14:textId="77777777" w:rsidTr="007F3DF0">
        <w:trPr>
          <w:trHeight w:val="300"/>
        </w:trPr>
        <w:tc>
          <w:tcPr>
            <w:tcW w:w="960" w:type="dxa"/>
            <w:tcBorders>
              <w:top w:val="nil"/>
              <w:left w:val="nil"/>
              <w:bottom w:val="nil"/>
              <w:right w:val="nil"/>
            </w:tcBorders>
            <w:shd w:val="clear" w:color="auto" w:fill="auto"/>
            <w:noWrap/>
            <w:vAlign w:val="center"/>
            <w:hideMark/>
          </w:tcPr>
          <w:p w14:paraId="3545E778"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T-4</w:t>
            </w:r>
          </w:p>
        </w:tc>
        <w:tc>
          <w:tcPr>
            <w:tcW w:w="1240" w:type="dxa"/>
            <w:tcBorders>
              <w:top w:val="nil"/>
              <w:left w:val="nil"/>
              <w:bottom w:val="nil"/>
              <w:right w:val="nil"/>
            </w:tcBorders>
            <w:shd w:val="clear" w:color="auto" w:fill="auto"/>
            <w:noWrap/>
            <w:vAlign w:val="center"/>
            <w:hideMark/>
          </w:tcPr>
          <w:p w14:paraId="55CDACA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503.116,42  </w:t>
            </w:r>
          </w:p>
        </w:tc>
        <w:tc>
          <w:tcPr>
            <w:tcW w:w="1120" w:type="dxa"/>
            <w:tcBorders>
              <w:top w:val="nil"/>
              <w:left w:val="nil"/>
              <w:bottom w:val="nil"/>
              <w:right w:val="nil"/>
            </w:tcBorders>
            <w:shd w:val="clear" w:color="auto" w:fill="auto"/>
            <w:noWrap/>
            <w:vAlign w:val="center"/>
            <w:hideMark/>
          </w:tcPr>
          <w:p w14:paraId="4E65562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84.230,99  </w:t>
            </w:r>
          </w:p>
        </w:tc>
        <w:tc>
          <w:tcPr>
            <w:tcW w:w="983" w:type="dxa"/>
            <w:tcBorders>
              <w:top w:val="nil"/>
              <w:left w:val="nil"/>
              <w:bottom w:val="nil"/>
              <w:right w:val="nil"/>
            </w:tcBorders>
            <w:shd w:val="clear" w:color="auto" w:fill="auto"/>
            <w:noWrap/>
            <w:vAlign w:val="center"/>
            <w:hideMark/>
          </w:tcPr>
          <w:p w14:paraId="20A663E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160,22</w:t>
            </w:r>
          </w:p>
        </w:tc>
        <w:tc>
          <w:tcPr>
            <w:tcW w:w="960" w:type="dxa"/>
            <w:tcBorders>
              <w:top w:val="nil"/>
              <w:left w:val="nil"/>
              <w:bottom w:val="nil"/>
              <w:right w:val="nil"/>
            </w:tcBorders>
            <w:shd w:val="clear" w:color="auto" w:fill="auto"/>
            <w:noWrap/>
            <w:vAlign w:val="center"/>
            <w:hideMark/>
          </w:tcPr>
          <w:p w14:paraId="2A53003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266,85</w:t>
            </w:r>
          </w:p>
        </w:tc>
        <w:tc>
          <w:tcPr>
            <w:tcW w:w="960" w:type="dxa"/>
            <w:tcBorders>
              <w:top w:val="nil"/>
              <w:left w:val="nil"/>
              <w:bottom w:val="nil"/>
              <w:right w:val="nil"/>
            </w:tcBorders>
            <w:shd w:val="clear" w:color="auto" w:fill="auto"/>
            <w:noWrap/>
            <w:vAlign w:val="center"/>
            <w:hideMark/>
          </w:tcPr>
          <w:p w14:paraId="4D3CF8E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263,4</w:t>
            </w:r>
          </w:p>
        </w:tc>
        <w:tc>
          <w:tcPr>
            <w:tcW w:w="960" w:type="dxa"/>
            <w:tcBorders>
              <w:top w:val="nil"/>
              <w:left w:val="nil"/>
              <w:bottom w:val="nil"/>
              <w:right w:val="nil"/>
            </w:tcBorders>
            <w:shd w:val="clear" w:color="auto" w:fill="auto"/>
            <w:noWrap/>
            <w:vAlign w:val="center"/>
            <w:hideMark/>
          </w:tcPr>
          <w:p w14:paraId="3725A07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263,4</w:t>
            </w:r>
          </w:p>
        </w:tc>
        <w:tc>
          <w:tcPr>
            <w:tcW w:w="960" w:type="dxa"/>
            <w:tcBorders>
              <w:top w:val="nil"/>
              <w:left w:val="nil"/>
              <w:bottom w:val="nil"/>
              <w:right w:val="nil"/>
            </w:tcBorders>
            <w:shd w:val="clear" w:color="auto" w:fill="auto"/>
            <w:noWrap/>
            <w:vAlign w:val="center"/>
            <w:hideMark/>
          </w:tcPr>
          <w:p w14:paraId="3989DA4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263,4</w:t>
            </w:r>
          </w:p>
        </w:tc>
        <w:tc>
          <w:tcPr>
            <w:tcW w:w="960" w:type="dxa"/>
            <w:tcBorders>
              <w:top w:val="nil"/>
              <w:left w:val="nil"/>
              <w:bottom w:val="nil"/>
              <w:right w:val="nil"/>
            </w:tcBorders>
            <w:shd w:val="clear" w:color="auto" w:fill="auto"/>
            <w:noWrap/>
            <w:vAlign w:val="center"/>
            <w:hideMark/>
          </w:tcPr>
          <w:p w14:paraId="7888E3C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3,45</w:t>
            </w:r>
          </w:p>
        </w:tc>
      </w:tr>
      <w:tr w:rsidR="001A0F78" w:rsidRPr="007F3DF0" w14:paraId="4A92599F" w14:textId="77777777" w:rsidTr="007F3DF0">
        <w:trPr>
          <w:trHeight w:val="300"/>
        </w:trPr>
        <w:tc>
          <w:tcPr>
            <w:tcW w:w="960" w:type="dxa"/>
            <w:tcBorders>
              <w:top w:val="nil"/>
              <w:left w:val="nil"/>
              <w:bottom w:val="nil"/>
              <w:right w:val="nil"/>
            </w:tcBorders>
            <w:shd w:val="clear" w:color="auto" w:fill="auto"/>
            <w:noWrap/>
            <w:vAlign w:val="center"/>
            <w:hideMark/>
          </w:tcPr>
          <w:p w14:paraId="12315572"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T-5</w:t>
            </w:r>
          </w:p>
        </w:tc>
        <w:tc>
          <w:tcPr>
            <w:tcW w:w="1240" w:type="dxa"/>
            <w:tcBorders>
              <w:top w:val="nil"/>
              <w:left w:val="nil"/>
              <w:bottom w:val="nil"/>
              <w:right w:val="nil"/>
            </w:tcBorders>
            <w:shd w:val="clear" w:color="auto" w:fill="auto"/>
            <w:noWrap/>
            <w:vAlign w:val="center"/>
            <w:hideMark/>
          </w:tcPr>
          <w:p w14:paraId="09A7AB9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503.144,25  </w:t>
            </w:r>
          </w:p>
        </w:tc>
        <w:tc>
          <w:tcPr>
            <w:tcW w:w="1120" w:type="dxa"/>
            <w:tcBorders>
              <w:top w:val="nil"/>
              <w:left w:val="nil"/>
              <w:bottom w:val="nil"/>
              <w:right w:val="nil"/>
            </w:tcBorders>
            <w:shd w:val="clear" w:color="auto" w:fill="auto"/>
            <w:noWrap/>
            <w:vAlign w:val="center"/>
            <w:hideMark/>
          </w:tcPr>
          <w:p w14:paraId="006F7E8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84.201,55  </w:t>
            </w:r>
          </w:p>
        </w:tc>
        <w:tc>
          <w:tcPr>
            <w:tcW w:w="983" w:type="dxa"/>
            <w:tcBorders>
              <w:top w:val="nil"/>
              <w:left w:val="nil"/>
              <w:bottom w:val="nil"/>
              <w:right w:val="nil"/>
            </w:tcBorders>
            <w:shd w:val="clear" w:color="auto" w:fill="auto"/>
            <w:noWrap/>
            <w:vAlign w:val="center"/>
            <w:hideMark/>
          </w:tcPr>
          <w:p w14:paraId="5055C86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200,73</w:t>
            </w:r>
          </w:p>
        </w:tc>
        <w:tc>
          <w:tcPr>
            <w:tcW w:w="960" w:type="dxa"/>
            <w:tcBorders>
              <w:top w:val="nil"/>
              <w:left w:val="nil"/>
              <w:bottom w:val="nil"/>
              <w:right w:val="nil"/>
            </w:tcBorders>
            <w:shd w:val="clear" w:color="auto" w:fill="auto"/>
            <w:noWrap/>
            <w:vAlign w:val="center"/>
            <w:hideMark/>
          </w:tcPr>
          <w:p w14:paraId="05F4E1B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265,77</w:t>
            </w:r>
          </w:p>
        </w:tc>
        <w:tc>
          <w:tcPr>
            <w:tcW w:w="960" w:type="dxa"/>
            <w:tcBorders>
              <w:top w:val="nil"/>
              <w:left w:val="nil"/>
              <w:bottom w:val="nil"/>
              <w:right w:val="nil"/>
            </w:tcBorders>
            <w:shd w:val="clear" w:color="auto" w:fill="auto"/>
            <w:noWrap/>
            <w:vAlign w:val="center"/>
            <w:hideMark/>
          </w:tcPr>
          <w:p w14:paraId="1E8422C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263,32</w:t>
            </w:r>
          </w:p>
        </w:tc>
        <w:tc>
          <w:tcPr>
            <w:tcW w:w="960" w:type="dxa"/>
            <w:tcBorders>
              <w:top w:val="nil"/>
              <w:left w:val="nil"/>
              <w:bottom w:val="nil"/>
              <w:right w:val="nil"/>
            </w:tcBorders>
            <w:shd w:val="clear" w:color="auto" w:fill="auto"/>
            <w:noWrap/>
            <w:vAlign w:val="center"/>
            <w:hideMark/>
          </w:tcPr>
          <w:p w14:paraId="4E377C2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263,32</w:t>
            </w:r>
          </w:p>
        </w:tc>
        <w:tc>
          <w:tcPr>
            <w:tcW w:w="960" w:type="dxa"/>
            <w:tcBorders>
              <w:top w:val="nil"/>
              <w:left w:val="nil"/>
              <w:bottom w:val="nil"/>
              <w:right w:val="nil"/>
            </w:tcBorders>
            <w:shd w:val="clear" w:color="auto" w:fill="auto"/>
            <w:noWrap/>
            <w:vAlign w:val="center"/>
            <w:hideMark/>
          </w:tcPr>
          <w:p w14:paraId="41A26C5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263,32</w:t>
            </w:r>
          </w:p>
        </w:tc>
        <w:tc>
          <w:tcPr>
            <w:tcW w:w="960" w:type="dxa"/>
            <w:tcBorders>
              <w:top w:val="nil"/>
              <w:left w:val="nil"/>
              <w:bottom w:val="nil"/>
              <w:right w:val="nil"/>
            </w:tcBorders>
            <w:shd w:val="clear" w:color="auto" w:fill="auto"/>
            <w:noWrap/>
            <w:vAlign w:val="center"/>
            <w:hideMark/>
          </w:tcPr>
          <w:p w14:paraId="0F22F15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2,46</w:t>
            </w:r>
          </w:p>
        </w:tc>
      </w:tr>
      <w:tr w:rsidR="001A0F78" w:rsidRPr="007F3DF0" w14:paraId="14F847A2" w14:textId="77777777" w:rsidTr="007F3DF0">
        <w:trPr>
          <w:trHeight w:val="300"/>
        </w:trPr>
        <w:tc>
          <w:tcPr>
            <w:tcW w:w="960" w:type="dxa"/>
            <w:tcBorders>
              <w:top w:val="nil"/>
              <w:left w:val="nil"/>
              <w:bottom w:val="nil"/>
              <w:right w:val="nil"/>
            </w:tcBorders>
            <w:shd w:val="clear" w:color="auto" w:fill="auto"/>
            <w:noWrap/>
            <w:vAlign w:val="center"/>
            <w:hideMark/>
          </w:tcPr>
          <w:p w14:paraId="6B85049F"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JT-14</w:t>
            </w:r>
          </w:p>
        </w:tc>
        <w:tc>
          <w:tcPr>
            <w:tcW w:w="1240" w:type="dxa"/>
            <w:tcBorders>
              <w:top w:val="nil"/>
              <w:left w:val="nil"/>
              <w:bottom w:val="nil"/>
              <w:right w:val="nil"/>
            </w:tcBorders>
            <w:shd w:val="clear" w:color="auto" w:fill="auto"/>
            <w:noWrap/>
            <w:vAlign w:val="center"/>
            <w:hideMark/>
          </w:tcPr>
          <w:p w14:paraId="690F3C2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503.159,73  </w:t>
            </w:r>
          </w:p>
        </w:tc>
        <w:tc>
          <w:tcPr>
            <w:tcW w:w="1120" w:type="dxa"/>
            <w:tcBorders>
              <w:top w:val="nil"/>
              <w:left w:val="nil"/>
              <w:bottom w:val="nil"/>
              <w:right w:val="nil"/>
            </w:tcBorders>
            <w:shd w:val="clear" w:color="auto" w:fill="auto"/>
            <w:noWrap/>
            <w:vAlign w:val="center"/>
            <w:hideMark/>
          </w:tcPr>
          <w:p w14:paraId="088274E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84.184,13  </w:t>
            </w:r>
          </w:p>
        </w:tc>
        <w:tc>
          <w:tcPr>
            <w:tcW w:w="983" w:type="dxa"/>
            <w:tcBorders>
              <w:top w:val="nil"/>
              <w:left w:val="nil"/>
              <w:bottom w:val="nil"/>
              <w:right w:val="nil"/>
            </w:tcBorders>
            <w:shd w:val="clear" w:color="auto" w:fill="auto"/>
            <w:noWrap/>
            <w:vAlign w:val="center"/>
            <w:hideMark/>
          </w:tcPr>
          <w:p w14:paraId="0FCBEDF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224,04</w:t>
            </w:r>
          </w:p>
        </w:tc>
        <w:tc>
          <w:tcPr>
            <w:tcW w:w="960" w:type="dxa"/>
            <w:tcBorders>
              <w:top w:val="nil"/>
              <w:left w:val="nil"/>
              <w:bottom w:val="nil"/>
              <w:right w:val="nil"/>
            </w:tcBorders>
            <w:shd w:val="clear" w:color="auto" w:fill="auto"/>
            <w:noWrap/>
            <w:vAlign w:val="center"/>
            <w:hideMark/>
          </w:tcPr>
          <w:p w14:paraId="1D74854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264,87</w:t>
            </w:r>
          </w:p>
        </w:tc>
        <w:tc>
          <w:tcPr>
            <w:tcW w:w="960" w:type="dxa"/>
            <w:tcBorders>
              <w:top w:val="nil"/>
              <w:left w:val="nil"/>
              <w:bottom w:val="nil"/>
              <w:right w:val="nil"/>
            </w:tcBorders>
            <w:shd w:val="clear" w:color="auto" w:fill="auto"/>
            <w:noWrap/>
            <w:vAlign w:val="center"/>
            <w:hideMark/>
          </w:tcPr>
          <w:p w14:paraId="1A29D44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263,27</w:t>
            </w:r>
          </w:p>
        </w:tc>
        <w:tc>
          <w:tcPr>
            <w:tcW w:w="960" w:type="dxa"/>
            <w:tcBorders>
              <w:top w:val="nil"/>
              <w:left w:val="nil"/>
              <w:bottom w:val="nil"/>
              <w:right w:val="nil"/>
            </w:tcBorders>
            <w:shd w:val="clear" w:color="auto" w:fill="auto"/>
            <w:noWrap/>
            <w:vAlign w:val="center"/>
            <w:hideMark/>
          </w:tcPr>
          <w:p w14:paraId="51C084D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263,27</w:t>
            </w:r>
          </w:p>
        </w:tc>
        <w:tc>
          <w:tcPr>
            <w:tcW w:w="960" w:type="dxa"/>
            <w:tcBorders>
              <w:top w:val="nil"/>
              <w:left w:val="nil"/>
              <w:bottom w:val="nil"/>
              <w:right w:val="nil"/>
            </w:tcBorders>
            <w:shd w:val="clear" w:color="auto" w:fill="auto"/>
            <w:noWrap/>
            <w:vAlign w:val="center"/>
            <w:hideMark/>
          </w:tcPr>
          <w:p w14:paraId="61B469D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263,27</w:t>
            </w:r>
          </w:p>
        </w:tc>
        <w:tc>
          <w:tcPr>
            <w:tcW w:w="960" w:type="dxa"/>
            <w:tcBorders>
              <w:top w:val="nil"/>
              <w:left w:val="nil"/>
              <w:bottom w:val="nil"/>
              <w:right w:val="nil"/>
            </w:tcBorders>
            <w:shd w:val="clear" w:color="auto" w:fill="auto"/>
            <w:noWrap/>
            <w:vAlign w:val="center"/>
            <w:hideMark/>
          </w:tcPr>
          <w:p w14:paraId="614E53F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1,6</w:t>
            </w:r>
          </w:p>
        </w:tc>
      </w:tr>
      <w:tr w:rsidR="001A0F78" w:rsidRPr="007F3DF0" w14:paraId="03E7ED38" w14:textId="77777777" w:rsidTr="007F3DF0">
        <w:trPr>
          <w:trHeight w:val="300"/>
        </w:trPr>
        <w:tc>
          <w:tcPr>
            <w:tcW w:w="960" w:type="dxa"/>
            <w:tcBorders>
              <w:top w:val="nil"/>
              <w:left w:val="nil"/>
              <w:bottom w:val="nil"/>
              <w:right w:val="nil"/>
            </w:tcBorders>
            <w:shd w:val="clear" w:color="auto" w:fill="auto"/>
            <w:noWrap/>
            <w:vAlign w:val="center"/>
            <w:hideMark/>
          </w:tcPr>
          <w:p w14:paraId="13E0D2F8"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T-6</w:t>
            </w:r>
          </w:p>
        </w:tc>
        <w:tc>
          <w:tcPr>
            <w:tcW w:w="1240" w:type="dxa"/>
            <w:tcBorders>
              <w:top w:val="nil"/>
              <w:left w:val="nil"/>
              <w:bottom w:val="nil"/>
              <w:right w:val="nil"/>
            </w:tcBorders>
            <w:shd w:val="clear" w:color="auto" w:fill="auto"/>
            <w:noWrap/>
            <w:vAlign w:val="center"/>
            <w:hideMark/>
          </w:tcPr>
          <w:p w14:paraId="330A21A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503.185,14  </w:t>
            </w:r>
          </w:p>
        </w:tc>
        <w:tc>
          <w:tcPr>
            <w:tcW w:w="1120" w:type="dxa"/>
            <w:tcBorders>
              <w:top w:val="nil"/>
              <w:left w:val="nil"/>
              <w:bottom w:val="nil"/>
              <w:right w:val="nil"/>
            </w:tcBorders>
            <w:shd w:val="clear" w:color="auto" w:fill="auto"/>
            <w:noWrap/>
            <w:vAlign w:val="center"/>
            <w:hideMark/>
          </w:tcPr>
          <w:p w14:paraId="26B9C7E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84.167,07  </w:t>
            </w:r>
          </w:p>
        </w:tc>
        <w:tc>
          <w:tcPr>
            <w:tcW w:w="983" w:type="dxa"/>
            <w:tcBorders>
              <w:top w:val="nil"/>
              <w:left w:val="nil"/>
              <w:bottom w:val="nil"/>
              <w:right w:val="nil"/>
            </w:tcBorders>
            <w:shd w:val="clear" w:color="auto" w:fill="auto"/>
            <w:noWrap/>
            <w:vAlign w:val="center"/>
            <w:hideMark/>
          </w:tcPr>
          <w:p w14:paraId="4037BB2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254,64</w:t>
            </w:r>
          </w:p>
        </w:tc>
        <w:tc>
          <w:tcPr>
            <w:tcW w:w="960" w:type="dxa"/>
            <w:tcBorders>
              <w:top w:val="nil"/>
              <w:left w:val="nil"/>
              <w:bottom w:val="nil"/>
              <w:right w:val="nil"/>
            </w:tcBorders>
            <w:shd w:val="clear" w:color="auto" w:fill="auto"/>
            <w:noWrap/>
            <w:vAlign w:val="center"/>
            <w:hideMark/>
          </w:tcPr>
          <w:p w14:paraId="3513516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261,84</w:t>
            </w:r>
          </w:p>
        </w:tc>
        <w:tc>
          <w:tcPr>
            <w:tcW w:w="960" w:type="dxa"/>
            <w:tcBorders>
              <w:top w:val="nil"/>
              <w:left w:val="nil"/>
              <w:bottom w:val="nil"/>
              <w:right w:val="nil"/>
            </w:tcBorders>
            <w:shd w:val="clear" w:color="auto" w:fill="auto"/>
            <w:noWrap/>
            <w:vAlign w:val="center"/>
            <w:hideMark/>
          </w:tcPr>
          <w:p w14:paraId="4127E4B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259,84</w:t>
            </w:r>
          </w:p>
        </w:tc>
        <w:tc>
          <w:tcPr>
            <w:tcW w:w="960" w:type="dxa"/>
            <w:tcBorders>
              <w:top w:val="nil"/>
              <w:left w:val="nil"/>
              <w:bottom w:val="nil"/>
              <w:right w:val="nil"/>
            </w:tcBorders>
            <w:shd w:val="clear" w:color="auto" w:fill="auto"/>
            <w:noWrap/>
            <w:vAlign w:val="center"/>
            <w:hideMark/>
          </w:tcPr>
          <w:p w14:paraId="327F299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259,84</w:t>
            </w:r>
          </w:p>
        </w:tc>
        <w:tc>
          <w:tcPr>
            <w:tcW w:w="960" w:type="dxa"/>
            <w:tcBorders>
              <w:top w:val="nil"/>
              <w:left w:val="nil"/>
              <w:bottom w:val="nil"/>
              <w:right w:val="nil"/>
            </w:tcBorders>
            <w:shd w:val="clear" w:color="auto" w:fill="auto"/>
            <w:noWrap/>
            <w:vAlign w:val="center"/>
            <w:hideMark/>
          </w:tcPr>
          <w:p w14:paraId="536A394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259,84</w:t>
            </w:r>
          </w:p>
        </w:tc>
        <w:tc>
          <w:tcPr>
            <w:tcW w:w="960" w:type="dxa"/>
            <w:tcBorders>
              <w:top w:val="nil"/>
              <w:left w:val="nil"/>
              <w:bottom w:val="nil"/>
              <w:right w:val="nil"/>
            </w:tcBorders>
            <w:shd w:val="clear" w:color="auto" w:fill="auto"/>
            <w:noWrap/>
            <w:vAlign w:val="center"/>
            <w:hideMark/>
          </w:tcPr>
          <w:p w14:paraId="2D251D7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w:t>
            </w:r>
          </w:p>
        </w:tc>
      </w:tr>
      <w:tr w:rsidR="001A0F78" w:rsidRPr="007F3DF0" w14:paraId="17D0CEF9" w14:textId="77777777" w:rsidTr="007F3DF0">
        <w:trPr>
          <w:trHeight w:val="300"/>
        </w:trPr>
        <w:tc>
          <w:tcPr>
            <w:tcW w:w="960" w:type="dxa"/>
            <w:tcBorders>
              <w:top w:val="nil"/>
              <w:left w:val="nil"/>
              <w:bottom w:val="nil"/>
              <w:right w:val="nil"/>
            </w:tcBorders>
            <w:shd w:val="clear" w:color="auto" w:fill="auto"/>
            <w:noWrap/>
            <w:vAlign w:val="center"/>
            <w:hideMark/>
          </w:tcPr>
          <w:p w14:paraId="73843D68"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JT-8</w:t>
            </w:r>
          </w:p>
        </w:tc>
        <w:tc>
          <w:tcPr>
            <w:tcW w:w="1240" w:type="dxa"/>
            <w:tcBorders>
              <w:top w:val="nil"/>
              <w:left w:val="nil"/>
              <w:bottom w:val="nil"/>
              <w:right w:val="nil"/>
            </w:tcBorders>
            <w:shd w:val="clear" w:color="auto" w:fill="auto"/>
            <w:noWrap/>
            <w:vAlign w:val="center"/>
            <w:hideMark/>
          </w:tcPr>
          <w:p w14:paraId="3334A43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503.203,75  </w:t>
            </w:r>
          </w:p>
        </w:tc>
        <w:tc>
          <w:tcPr>
            <w:tcW w:w="1120" w:type="dxa"/>
            <w:tcBorders>
              <w:top w:val="nil"/>
              <w:left w:val="nil"/>
              <w:bottom w:val="nil"/>
              <w:right w:val="nil"/>
            </w:tcBorders>
            <w:shd w:val="clear" w:color="auto" w:fill="auto"/>
            <w:noWrap/>
            <w:vAlign w:val="center"/>
            <w:hideMark/>
          </w:tcPr>
          <w:p w14:paraId="058D698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84.154,62  </w:t>
            </w:r>
          </w:p>
        </w:tc>
        <w:tc>
          <w:tcPr>
            <w:tcW w:w="983" w:type="dxa"/>
            <w:tcBorders>
              <w:top w:val="nil"/>
              <w:left w:val="nil"/>
              <w:bottom w:val="nil"/>
              <w:right w:val="nil"/>
            </w:tcBorders>
            <w:shd w:val="clear" w:color="auto" w:fill="auto"/>
            <w:noWrap/>
            <w:vAlign w:val="center"/>
            <w:hideMark/>
          </w:tcPr>
          <w:p w14:paraId="1D16A18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277,03</w:t>
            </w:r>
          </w:p>
        </w:tc>
        <w:tc>
          <w:tcPr>
            <w:tcW w:w="960" w:type="dxa"/>
            <w:tcBorders>
              <w:top w:val="nil"/>
              <w:left w:val="nil"/>
              <w:bottom w:val="nil"/>
              <w:right w:val="nil"/>
            </w:tcBorders>
            <w:shd w:val="clear" w:color="auto" w:fill="auto"/>
            <w:noWrap/>
            <w:vAlign w:val="center"/>
            <w:hideMark/>
          </w:tcPr>
          <w:p w14:paraId="083ED1E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264,73</w:t>
            </w:r>
          </w:p>
        </w:tc>
        <w:tc>
          <w:tcPr>
            <w:tcW w:w="960" w:type="dxa"/>
            <w:tcBorders>
              <w:top w:val="nil"/>
              <w:left w:val="nil"/>
              <w:bottom w:val="nil"/>
              <w:right w:val="nil"/>
            </w:tcBorders>
            <w:shd w:val="clear" w:color="auto" w:fill="auto"/>
            <w:noWrap/>
            <w:vAlign w:val="center"/>
            <w:hideMark/>
          </w:tcPr>
          <w:p w14:paraId="6D07E81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262,2</w:t>
            </w:r>
          </w:p>
        </w:tc>
        <w:tc>
          <w:tcPr>
            <w:tcW w:w="960" w:type="dxa"/>
            <w:tcBorders>
              <w:top w:val="nil"/>
              <w:left w:val="nil"/>
              <w:bottom w:val="nil"/>
              <w:right w:val="nil"/>
            </w:tcBorders>
            <w:shd w:val="clear" w:color="auto" w:fill="auto"/>
            <w:noWrap/>
            <w:vAlign w:val="center"/>
            <w:hideMark/>
          </w:tcPr>
          <w:p w14:paraId="6360357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262,2</w:t>
            </w:r>
          </w:p>
        </w:tc>
        <w:tc>
          <w:tcPr>
            <w:tcW w:w="960" w:type="dxa"/>
            <w:tcBorders>
              <w:top w:val="nil"/>
              <w:left w:val="nil"/>
              <w:bottom w:val="nil"/>
              <w:right w:val="nil"/>
            </w:tcBorders>
            <w:shd w:val="clear" w:color="auto" w:fill="auto"/>
            <w:noWrap/>
            <w:vAlign w:val="center"/>
            <w:hideMark/>
          </w:tcPr>
          <w:p w14:paraId="7CEEFD9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262,2</w:t>
            </w:r>
          </w:p>
        </w:tc>
        <w:tc>
          <w:tcPr>
            <w:tcW w:w="960" w:type="dxa"/>
            <w:tcBorders>
              <w:top w:val="nil"/>
              <w:left w:val="nil"/>
              <w:bottom w:val="nil"/>
              <w:right w:val="nil"/>
            </w:tcBorders>
            <w:shd w:val="clear" w:color="auto" w:fill="auto"/>
            <w:noWrap/>
            <w:vAlign w:val="center"/>
            <w:hideMark/>
          </w:tcPr>
          <w:p w14:paraId="7783D6B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2,53</w:t>
            </w:r>
          </w:p>
        </w:tc>
      </w:tr>
      <w:tr w:rsidR="001A0F78" w:rsidRPr="007F3DF0" w14:paraId="4F48E6BA" w14:textId="77777777" w:rsidTr="007F3DF0">
        <w:trPr>
          <w:trHeight w:val="300"/>
        </w:trPr>
        <w:tc>
          <w:tcPr>
            <w:tcW w:w="960" w:type="dxa"/>
            <w:tcBorders>
              <w:top w:val="nil"/>
              <w:left w:val="nil"/>
              <w:bottom w:val="nil"/>
              <w:right w:val="nil"/>
            </w:tcBorders>
            <w:shd w:val="clear" w:color="auto" w:fill="auto"/>
            <w:noWrap/>
            <w:vAlign w:val="center"/>
            <w:hideMark/>
          </w:tcPr>
          <w:p w14:paraId="40A0EB9E"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T-7</w:t>
            </w:r>
          </w:p>
        </w:tc>
        <w:tc>
          <w:tcPr>
            <w:tcW w:w="1240" w:type="dxa"/>
            <w:tcBorders>
              <w:top w:val="nil"/>
              <w:left w:val="nil"/>
              <w:bottom w:val="nil"/>
              <w:right w:val="nil"/>
            </w:tcBorders>
            <w:shd w:val="clear" w:color="auto" w:fill="auto"/>
            <w:noWrap/>
            <w:vAlign w:val="center"/>
            <w:hideMark/>
          </w:tcPr>
          <w:p w14:paraId="787BD8F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503.220,03  </w:t>
            </w:r>
          </w:p>
        </w:tc>
        <w:tc>
          <w:tcPr>
            <w:tcW w:w="1120" w:type="dxa"/>
            <w:tcBorders>
              <w:top w:val="nil"/>
              <w:left w:val="nil"/>
              <w:bottom w:val="nil"/>
              <w:right w:val="nil"/>
            </w:tcBorders>
            <w:shd w:val="clear" w:color="auto" w:fill="auto"/>
            <w:noWrap/>
            <w:vAlign w:val="center"/>
            <w:hideMark/>
          </w:tcPr>
          <w:p w14:paraId="423FBAB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84.129,89  </w:t>
            </w:r>
          </w:p>
        </w:tc>
        <w:tc>
          <w:tcPr>
            <w:tcW w:w="983" w:type="dxa"/>
            <w:tcBorders>
              <w:top w:val="nil"/>
              <w:left w:val="nil"/>
              <w:bottom w:val="nil"/>
              <w:right w:val="nil"/>
            </w:tcBorders>
            <w:shd w:val="clear" w:color="auto" w:fill="auto"/>
            <w:noWrap/>
            <w:vAlign w:val="center"/>
            <w:hideMark/>
          </w:tcPr>
          <w:p w14:paraId="21EB253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306,64</w:t>
            </w:r>
          </w:p>
        </w:tc>
        <w:tc>
          <w:tcPr>
            <w:tcW w:w="960" w:type="dxa"/>
            <w:tcBorders>
              <w:top w:val="nil"/>
              <w:left w:val="nil"/>
              <w:bottom w:val="nil"/>
              <w:right w:val="nil"/>
            </w:tcBorders>
            <w:shd w:val="clear" w:color="auto" w:fill="auto"/>
            <w:noWrap/>
            <w:vAlign w:val="center"/>
            <w:hideMark/>
          </w:tcPr>
          <w:p w14:paraId="54FECEC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264,52</w:t>
            </w:r>
          </w:p>
        </w:tc>
        <w:tc>
          <w:tcPr>
            <w:tcW w:w="960" w:type="dxa"/>
            <w:tcBorders>
              <w:top w:val="nil"/>
              <w:left w:val="nil"/>
              <w:bottom w:val="nil"/>
              <w:right w:val="nil"/>
            </w:tcBorders>
            <w:shd w:val="clear" w:color="auto" w:fill="auto"/>
            <w:noWrap/>
            <w:vAlign w:val="center"/>
            <w:hideMark/>
          </w:tcPr>
          <w:p w14:paraId="4E4F531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262,36</w:t>
            </w:r>
          </w:p>
        </w:tc>
        <w:tc>
          <w:tcPr>
            <w:tcW w:w="960" w:type="dxa"/>
            <w:tcBorders>
              <w:top w:val="nil"/>
              <w:left w:val="nil"/>
              <w:bottom w:val="nil"/>
              <w:right w:val="nil"/>
            </w:tcBorders>
            <w:shd w:val="clear" w:color="auto" w:fill="auto"/>
            <w:noWrap/>
            <w:vAlign w:val="center"/>
            <w:hideMark/>
          </w:tcPr>
          <w:p w14:paraId="5432F53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262,36</w:t>
            </w:r>
          </w:p>
        </w:tc>
        <w:tc>
          <w:tcPr>
            <w:tcW w:w="960" w:type="dxa"/>
            <w:tcBorders>
              <w:top w:val="nil"/>
              <w:left w:val="nil"/>
              <w:bottom w:val="nil"/>
              <w:right w:val="nil"/>
            </w:tcBorders>
            <w:shd w:val="clear" w:color="auto" w:fill="auto"/>
            <w:noWrap/>
            <w:vAlign w:val="center"/>
            <w:hideMark/>
          </w:tcPr>
          <w:p w14:paraId="41F7103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262,36</w:t>
            </w:r>
          </w:p>
        </w:tc>
        <w:tc>
          <w:tcPr>
            <w:tcW w:w="960" w:type="dxa"/>
            <w:tcBorders>
              <w:top w:val="nil"/>
              <w:left w:val="nil"/>
              <w:bottom w:val="nil"/>
              <w:right w:val="nil"/>
            </w:tcBorders>
            <w:shd w:val="clear" w:color="auto" w:fill="auto"/>
            <w:noWrap/>
            <w:vAlign w:val="center"/>
            <w:hideMark/>
          </w:tcPr>
          <w:p w14:paraId="3E3696E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2,15</w:t>
            </w:r>
          </w:p>
        </w:tc>
      </w:tr>
      <w:tr w:rsidR="001A0F78" w:rsidRPr="007F3DF0" w14:paraId="40F8B170" w14:textId="77777777" w:rsidTr="007F3DF0">
        <w:trPr>
          <w:trHeight w:val="300"/>
        </w:trPr>
        <w:tc>
          <w:tcPr>
            <w:tcW w:w="960" w:type="dxa"/>
            <w:tcBorders>
              <w:top w:val="nil"/>
              <w:left w:val="nil"/>
              <w:bottom w:val="nil"/>
              <w:right w:val="nil"/>
            </w:tcBorders>
            <w:shd w:val="clear" w:color="auto" w:fill="auto"/>
            <w:noWrap/>
            <w:vAlign w:val="center"/>
            <w:hideMark/>
          </w:tcPr>
          <w:p w14:paraId="3AC8453D"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T-8</w:t>
            </w:r>
          </w:p>
        </w:tc>
        <w:tc>
          <w:tcPr>
            <w:tcW w:w="1240" w:type="dxa"/>
            <w:tcBorders>
              <w:top w:val="nil"/>
              <w:left w:val="nil"/>
              <w:bottom w:val="nil"/>
              <w:right w:val="nil"/>
            </w:tcBorders>
            <w:shd w:val="clear" w:color="auto" w:fill="auto"/>
            <w:noWrap/>
            <w:vAlign w:val="center"/>
            <w:hideMark/>
          </w:tcPr>
          <w:p w14:paraId="3014FC9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503.230,94  </w:t>
            </w:r>
          </w:p>
        </w:tc>
        <w:tc>
          <w:tcPr>
            <w:tcW w:w="1120" w:type="dxa"/>
            <w:tcBorders>
              <w:top w:val="nil"/>
              <w:left w:val="nil"/>
              <w:bottom w:val="nil"/>
              <w:right w:val="nil"/>
            </w:tcBorders>
            <w:shd w:val="clear" w:color="auto" w:fill="auto"/>
            <w:noWrap/>
            <w:vAlign w:val="center"/>
            <w:hideMark/>
          </w:tcPr>
          <w:p w14:paraId="302A247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84.080,32  </w:t>
            </w:r>
          </w:p>
        </w:tc>
        <w:tc>
          <w:tcPr>
            <w:tcW w:w="983" w:type="dxa"/>
            <w:tcBorders>
              <w:top w:val="nil"/>
              <w:left w:val="nil"/>
              <w:bottom w:val="nil"/>
              <w:right w:val="nil"/>
            </w:tcBorders>
            <w:shd w:val="clear" w:color="auto" w:fill="auto"/>
            <w:noWrap/>
            <w:vAlign w:val="center"/>
            <w:hideMark/>
          </w:tcPr>
          <w:p w14:paraId="5BC692C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357,39</w:t>
            </w:r>
          </w:p>
        </w:tc>
        <w:tc>
          <w:tcPr>
            <w:tcW w:w="960" w:type="dxa"/>
            <w:tcBorders>
              <w:top w:val="nil"/>
              <w:left w:val="nil"/>
              <w:bottom w:val="nil"/>
              <w:right w:val="nil"/>
            </w:tcBorders>
            <w:shd w:val="clear" w:color="auto" w:fill="auto"/>
            <w:noWrap/>
            <w:vAlign w:val="center"/>
            <w:hideMark/>
          </w:tcPr>
          <w:p w14:paraId="6BF974B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264,48</w:t>
            </w:r>
          </w:p>
        </w:tc>
        <w:tc>
          <w:tcPr>
            <w:tcW w:w="960" w:type="dxa"/>
            <w:tcBorders>
              <w:top w:val="nil"/>
              <w:left w:val="nil"/>
              <w:bottom w:val="nil"/>
              <w:right w:val="nil"/>
            </w:tcBorders>
            <w:shd w:val="clear" w:color="auto" w:fill="auto"/>
            <w:noWrap/>
            <w:vAlign w:val="center"/>
            <w:hideMark/>
          </w:tcPr>
          <w:p w14:paraId="5BFF98E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262,65</w:t>
            </w:r>
          </w:p>
        </w:tc>
        <w:tc>
          <w:tcPr>
            <w:tcW w:w="960" w:type="dxa"/>
            <w:tcBorders>
              <w:top w:val="nil"/>
              <w:left w:val="nil"/>
              <w:bottom w:val="nil"/>
              <w:right w:val="nil"/>
            </w:tcBorders>
            <w:shd w:val="clear" w:color="auto" w:fill="auto"/>
            <w:noWrap/>
            <w:vAlign w:val="center"/>
            <w:hideMark/>
          </w:tcPr>
          <w:p w14:paraId="779A8D1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262,65</w:t>
            </w:r>
          </w:p>
        </w:tc>
        <w:tc>
          <w:tcPr>
            <w:tcW w:w="960" w:type="dxa"/>
            <w:tcBorders>
              <w:top w:val="nil"/>
              <w:left w:val="nil"/>
              <w:bottom w:val="nil"/>
              <w:right w:val="nil"/>
            </w:tcBorders>
            <w:shd w:val="clear" w:color="auto" w:fill="auto"/>
            <w:noWrap/>
            <w:vAlign w:val="center"/>
            <w:hideMark/>
          </w:tcPr>
          <w:p w14:paraId="7F23B91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262,65</w:t>
            </w:r>
          </w:p>
        </w:tc>
        <w:tc>
          <w:tcPr>
            <w:tcW w:w="960" w:type="dxa"/>
            <w:tcBorders>
              <w:top w:val="nil"/>
              <w:left w:val="nil"/>
              <w:bottom w:val="nil"/>
              <w:right w:val="nil"/>
            </w:tcBorders>
            <w:shd w:val="clear" w:color="auto" w:fill="auto"/>
            <w:noWrap/>
            <w:vAlign w:val="center"/>
            <w:hideMark/>
          </w:tcPr>
          <w:p w14:paraId="1881A73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1,84</w:t>
            </w:r>
          </w:p>
        </w:tc>
      </w:tr>
      <w:tr w:rsidR="001A0F78" w:rsidRPr="007F3DF0" w14:paraId="67C2BF6A" w14:textId="77777777" w:rsidTr="007F3DF0">
        <w:trPr>
          <w:trHeight w:val="300"/>
        </w:trPr>
        <w:tc>
          <w:tcPr>
            <w:tcW w:w="960" w:type="dxa"/>
            <w:tcBorders>
              <w:top w:val="nil"/>
              <w:left w:val="nil"/>
              <w:bottom w:val="nil"/>
              <w:right w:val="nil"/>
            </w:tcBorders>
            <w:shd w:val="clear" w:color="auto" w:fill="auto"/>
            <w:noWrap/>
            <w:vAlign w:val="center"/>
            <w:hideMark/>
          </w:tcPr>
          <w:p w14:paraId="1FBBE1F8"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T-9</w:t>
            </w:r>
          </w:p>
        </w:tc>
        <w:tc>
          <w:tcPr>
            <w:tcW w:w="1240" w:type="dxa"/>
            <w:tcBorders>
              <w:top w:val="nil"/>
              <w:left w:val="nil"/>
              <w:bottom w:val="nil"/>
              <w:right w:val="nil"/>
            </w:tcBorders>
            <w:shd w:val="clear" w:color="auto" w:fill="auto"/>
            <w:noWrap/>
            <w:vAlign w:val="center"/>
            <w:hideMark/>
          </w:tcPr>
          <w:p w14:paraId="05D8972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503.252,27  </w:t>
            </w:r>
          </w:p>
        </w:tc>
        <w:tc>
          <w:tcPr>
            <w:tcW w:w="1120" w:type="dxa"/>
            <w:tcBorders>
              <w:top w:val="nil"/>
              <w:left w:val="nil"/>
              <w:bottom w:val="nil"/>
              <w:right w:val="nil"/>
            </w:tcBorders>
            <w:shd w:val="clear" w:color="auto" w:fill="auto"/>
            <w:noWrap/>
            <w:vAlign w:val="center"/>
            <w:hideMark/>
          </w:tcPr>
          <w:p w14:paraId="612A6AA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84.051,80  </w:t>
            </w:r>
          </w:p>
        </w:tc>
        <w:tc>
          <w:tcPr>
            <w:tcW w:w="983" w:type="dxa"/>
            <w:tcBorders>
              <w:top w:val="nil"/>
              <w:left w:val="nil"/>
              <w:bottom w:val="nil"/>
              <w:right w:val="nil"/>
            </w:tcBorders>
            <w:shd w:val="clear" w:color="auto" w:fill="auto"/>
            <w:noWrap/>
            <w:vAlign w:val="center"/>
            <w:hideMark/>
          </w:tcPr>
          <w:p w14:paraId="334AAC8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393,01</w:t>
            </w:r>
          </w:p>
        </w:tc>
        <w:tc>
          <w:tcPr>
            <w:tcW w:w="960" w:type="dxa"/>
            <w:tcBorders>
              <w:top w:val="nil"/>
              <w:left w:val="nil"/>
              <w:bottom w:val="nil"/>
              <w:right w:val="nil"/>
            </w:tcBorders>
            <w:shd w:val="clear" w:color="auto" w:fill="auto"/>
            <w:noWrap/>
            <w:vAlign w:val="center"/>
            <w:hideMark/>
          </w:tcPr>
          <w:p w14:paraId="52C9E72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264,28</w:t>
            </w:r>
          </w:p>
        </w:tc>
        <w:tc>
          <w:tcPr>
            <w:tcW w:w="960" w:type="dxa"/>
            <w:tcBorders>
              <w:top w:val="nil"/>
              <w:left w:val="nil"/>
              <w:bottom w:val="nil"/>
              <w:right w:val="nil"/>
            </w:tcBorders>
            <w:shd w:val="clear" w:color="auto" w:fill="auto"/>
            <w:noWrap/>
            <w:vAlign w:val="center"/>
            <w:hideMark/>
          </w:tcPr>
          <w:p w14:paraId="26B48AE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262,84</w:t>
            </w:r>
          </w:p>
        </w:tc>
        <w:tc>
          <w:tcPr>
            <w:tcW w:w="960" w:type="dxa"/>
            <w:tcBorders>
              <w:top w:val="nil"/>
              <w:left w:val="nil"/>
              <w:bottom w:val="nil"/>
              <w:right w:val="nil"/>
            </w:tcBorders>
            <w:shd w:val="clear" w:color="auto" w:fill="auto"/>
            <w:noWrap/>
            <w:vAlign w:val="center"/>
            <w:hideMark/>
          </w:tcPr>
          <w:p w14:paraId="7742407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262,84</w:t>
            </w:r>
          </w:p>
        </w:tc>
        <w:tc>
          <w:tcPr>
            <w:tcW w:w="960" w:type="dxa"/>
            <w:tcBorders>
              <w:top w:val="nil"/>
              <w:left w:val="nil"/>
              <w:bottom w:val="nil"/>
              <w:right w:val="nil"/>
            </w:tcBorders>
            <w:shd w:val="clear" w:color="auto" w:fill="auto"/>
            <w:noWrap/>
            <w:vAlign w:val="center"/>
            <w:hideMark/>
          </w:tcPr>
          <w:p w14:paraId="43B0396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262,84</w:t>
            </w:r>
          </w:p>
        </w:tc>
        <w:tc>
          <w:tcPr>
            <w:tcW w:w="960" w:type="dxa"/>
            <w:tcBorders>
              <w:top w:val="nil"/>
              <w:left w:val="nil"/>
              <w:bottom w:val="nil"/>
              <w:right w:val="nil"/>
            </w:tcBorders>
            <w:shd w:val="clear" w:color="auto" w:fill="auto"/>
            <w:noWrap/>
            <w:vAlign w:val="center"/>
            <w:hideMark/>
          </w:tcPr>
          <w:p w14:paraId="5A96D6F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1,43</w:t>
            </w:r>
          </w:p>
        </w:tc>
      </w:tr>
      <w:tr w:rsidR="001A0F78" w:rsidRPr="007F3DF0" w14:paraId="6849A5BC" w14:textId="77777777" w:rsidTr="007F3DF0">
        <w:trPr>
          <w:trHeight w:val="300"/>
        </w:trPr>
        <w:tc>
          <w:tcPr>
            <w:tcW w:w="960" w:type="dxa"/>
            <w:tcBorders>
              <w:top w:val="nil"/>
              <w:left w:val="nil"/>
              <w:bottom w:val="nil"/>
              <w:right w:val="nil"/>
            </w:tcBorders>
            <w:shd w:val="clear" w:color="auto" w:fill="auto"/>
            <w:noWrap/>
            <w:vAlign w:val="center"/>
            <w:hideMark/>
          </w:tcPr>
          <w:p w14:paraId="353629FD"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JT-31</w:t>
            </w:r>
          </w:p>
        </w:tc>
        <w:tc>
          <w:tcPr>
            <w:tcW w:w="1240" w:type="dxa"/>
            <w:tcBorders>
              <w:top w:val="nil"/>
              <w:left w:val="nil"/>
              <w:bottom w:val="nil"/>
              <w:right w:val="nil"/>
            </w:tcBorders>
            <w:shd w:val="clear" w:color="auto" w:fill="auto"/>
            <w:noWrap/>
            <w:vAlign w:val="center"/>
            <w:hideMark/>
          </w:tcPr>
          <w:p w14:paraId="79F598A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503.273,50  </w:t>
            </w:r>
          </w:p>
        </w:tc>
        <w:tc>
          <w:tcPr>
            <w:tcW w:w="1120" w:type="dxa"/>
            <w:tcBorders>
              <w:top w:val="nil"/>
              <w:left w:val="nil"/>
              <w:bottom w:val="nil"/>
              <w:right w:val="nil"/>
            </w:tcBorders>
            <w:shd w:val="clear" w:color="auto" w:fill="auto"/>
            <w:noWrap/>
            <w:vAlign w:val="center"/>
            <w:hideMark/>
          </w:tcPr>
          <w:p w14:paraId="5DED9B3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84.021,00  </w:t>
            </w:r>
          </w:p>
        </w:tc>
        <w:tc>
          <w:tcPr>
            <w:tcW w:w="983" w:type="dxa"/>
            <w:tcBorders>
              <w:top w:val="nil"/>
              <w:left w:val="nil"/>
              <w:bottom w:val="nil"/>
              <w:right w:val="nil"/>
            </w:tcBorders>
            <w:shd w:val="clear" w:color="auto" w:fill="auto"/>
            <w:noWrap/>
            <w:vAlign w:val="center"/>
            <w:hideMark/>
          </w:tcPr>
          <w:p w14:paraId="7F68DD3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430,42</w:t>
            </w:r>
          </w:p>
        </w:tc>
        <w:tc>
          <w:tcPr>
            <w:tcW w:w="960" w:type="dxa"/>
            <w:tcBorders>
              <w:top w:val="nil"/>
              <w:left w:val="nil"/>
              <w:bottom w:val="nil"/>
              <w:right w:val="nil"/>
            </w:tcBorders>
            <w:shd w:val="clear" w:color="auto" w:fill="auto"/>
            <w:noWrap/>
            <w:vAlign w:val="center"/>
            <w:hideMark/>
          </w:tcPr>
          <w:p w14:paraId="74FB0BA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264,45</w:t>
            </w:r>
          </w:p>
        </w:tc>
        <w:tc>
          <w:tcPr>
            <w:tcW w:w="960" w:type="dxa"/>
            <w:tcBorders>
              <w:top w:val="nil"/>
              <w:left w:val="nil"/>
              <w:bottom w:val="nil"/>
              <w:right w:val="nil"/>
            </w:tcBorders>
            <w:shd w:val="clear" w:color="auto" w:fill="auto"/>
            <w:noWrap/>
            <w:vAlign w:val="center"/>
            <w:hideMark/>
          </w:tcPr>
          <w:p w14:paraId="5DF9DD2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263,05</w:t>
            </w:r>
          </w:p>
        </w:tc>
        <w:tc>
          <w:tcPr>
            <w:tcW w:w="960" w:type="dxa"/>
            <w:tcBorders>
              <w:top w:val="nil"/>
              <w:left w:val="nil"/>
              <w:bottom w:val="nil"/>
              <w:right w:val="nil"/>
            </w:tcBorders>
            <w:shd w:val="clear" w:color="auto" w:fill="auto"/>
            <w:noWrap/>
            <w:vAlign w:val="center"/>
            <w:hideMark/>
          </w:tcPr>
          <w:p w14:paraId="55A60DE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263,05</w:t>
            </w:r>
          </w:p>
        </w:tc>
        <w:tc>
          <w:tcPr>
            <w:tcW w:w="960" w:type="dxa"/>
            <w:tcBorders>
              <w:top w:val="nil"/>
              <w:left w:val="nil"/>
              <w:bottom w:val="nil"/>
              <w:right w:val="nil"/>
            </w:tcBorders>
            <w:shd w:val="clear" w:color="auto" w:fill="auto"/>
            <w:noWrap/>
            <w:vAlign w:val="center"/>
            <w:hideMark/>
          </w:tcPr>
          <w:p w14:paraId="5E6FACC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263,05</w:t>
            </w:r>
          </w:p>
        </w:tc>
        <w:tc>
          <w:tcPr>
            <w:tcW w:w="960" w:type="dxa"/>
            <w:tcBorders>
              <w:top w:val="nil"/>
              <w:left w:val="nil"/>
              <w:bottom w:val="nil"/>
              <w:right w:val="nil"/>
            </w:tcBorders>
            <w:shd w:val="clear" w:color="auto" w:fill="auto"/>
            <w:noWrap/>
            <w:vAlign w:val="center"/>
            <w:hideMark/>
          </w:tcPr>
          <w:p w14:paraId="7D4557E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1,4</w:t>
            </w:r>
          </w:p>
        </w:tc>
      </w:tr>
      <w:tr w:rsidR="001A0F78" w:rsidRPr="007F3DF0" w14:paraId="08605C7A" w14:textId="77777777" w:rsidTr="007F3DF0">
        <w:trPr>
          <w:trHeight w:val="300"/>
        </w:trPr>
        <w:tc>
          <w:tcPr>
            <w:tcW w:w="960" w:type="dxa"/>
            <w:tcBorders>
              <w:top w:val="nil"/>
              <w:left w:val="nil"/>
              <w:bottom w:val="nil"/>
              <w:right w:val="nil"/>
            </w:tcBorders>
            <w:shd w:val="clear" w:color="auto" w:fill="auto"/>
            <w:noWrap/>
            <w:vAlign w:val="center"/>
            <w:hideMark/>
          </w:tcPr>
          <w:p w14:paraId="6C680A51"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T-10</w:t>
            </w:r>
          </w:p>
        </w:tc>
        <w:tc>
          <w:tcPr>
            <w:tcW w:w="1240" w:type="dxa"/>
            <w:tcBorders>
              <w:top w:val="nil"/>
              <w:left w:val="nil"/>
              <w:bottom w:val="nil"/>
              <w:right w:val="nil"/>
            </w:tcBorders>
            <w:shd w:val="clear" w:color="auto" w:fill="auto"/>
            <w:noWrap/>
            <w:vAlign w:val="center"/>
            <w:hideMark/>
          </w:tcPr>
          <w:p w14:paraId="6E60AA4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503.311,28  </w:t>
            </w:r>
          </w:p>
        </w:tc>
        <w:tc>
          <w:tcPr>
            <w:tcW w:w="1120" w:type="dxa"/>
            <w:tcBorders>
              <w:top w:val="nil"/>
              <w:left w:val="nil"/>
              <w:bottom w:val="nil"/>
              <w:right w:val="nil"/>
            </w:tcBorders>
            <w:shd w:val="clear" w:color="auto" w:fill="auto"/>
            <w:noWrap/>
            <w:vAlign w:val="center"/>
            <w:hideMark/>
          </w:tcPr>
          <w:p w14:paraId="0D71528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83.977,75  </w:t>
            </w:r>
          </w:p>
        </w:tc>
        <w:tc>
          <w:tcPr>
            <w:tcW w:w="983" w:type="dxa"/>
            <w:tcBorders>
              <w:top w:val="nil"/>
              <w:left w:val="nil"/>
              <w:bottom w:val="nil"/>
              <w:right w:val="nil"/>
            </w:tcBorders>
            <w:shd w:val="clear" w:color="auto" w:fill="auto"/>
            <w:noWrap/>
            <w:vAlign w:val="center"/>
            <w:hideMark/>
          </w:tcPr>
          <w:p w14:paraId="4F775B0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487,84</w:t>
            </w:r>
          </w:p>
        </w:tc>
        <w:tc>
          <w:tcPr>
            <w:tcW w:w="960" w:type="dxa"/>
            <w:tcBorders>
              <w:top w:val="nil"/>
              <w:left w:val="nil"/>
              <w:bottom w:val="nil"/>
              <w:right w:val="nil"/>
            </w:tcBorders>
            <w:shd w:val="clear" w:color="auto" w:fill="auto"/>
            <w:noWrap/>
            <w:vAlign w:val="center"/>
            <w:hideMark/>
          </w:tcPr>
          <w:p w14:paraId="30EB396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264,2</w:t>
            </w:r>
          </w:p>
        </w:tc>
        <w:tc>
          <w:tcPr>
            <w:tcW w:w="960" w:type="dxa"/>
            <w:tcBorders>
              <w:top w:val="nil"/>
              <w:left w:val="nil"/>
              <w:bottom w:val="nil"/>
              <w:right w:val="nil"/>
            </w:tcBorders>
            <w:shd w:val="clear" w:color="auto" w:fill="auto"/>
            <w:noWrap/>
            <w:vAlign w:val="center"/>
            <w:hideMark/>
          </w:tcPr>
          <w:p w14:paraId="4B0566C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263,42</w:t>
            </w:r>
          </w:p>
        </w:tc>
        <w:tc>
          <w:tcPr>
            <w:tcW w:w="960" w:type="dxa"/>
            <w:tcBorders>
              <w:top w:val="nil"/>
              <w:left w:val="nil"/>
              <w:bottom w:val="nil"/>
              <w:right w:val="nil"/>
            </w:tcBorders>
            <w:shd w:val="clear" w:color="auto" w:fill="auto"/>
            <w:noWrap/>
            <w:vAlign w:val="center"/>
            <w:hideMark/>
          </w:tcPr>
          <w:p w14:paraId="2943C12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263,42</w:t>
            </w:r>
          </w:p>
        </w:tc>
        <w:tc>
          <w:tcPr>
            <w:tcW w:w="960" w:type="dxa"/>
            <w:tcBorders>
              <w:top w:val="nil"/>
              <w:left w:val="nil"/>
              <w:bottom w:val="nil"/>
              <w:right w:val="nil"/>
            </w:tcBorders>
            <w:shd w:val="clear" w:color="auto" w:fill="auto"/>
            <w:noWrap/>
            <w:vAlign w:val="center"/>
            <w:hideMark/>
          </w:tcPr>
          <w:p w14:paraId="275589C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263,42</w:t>
            </w:r>
          </w:p>
        </w:tc>
        <w:tc>
          <w:tcPr>
            <w:tcW w:w="960" w:type="dxa"/>
            <w:tcBorders>
              <w:top w:val="nil"/>
              <w:left w:val="nil"/>
              <w:bottom w:val="nil"/>
              <w:right w:val="nil"/>
            </w:tcBorders>
            <w:shd w:val="clear" w:color="auto" w:fill="auto"/>
            <w:noWrap/>
            <w:vAlign w:val="center"/>
            <w:hideMark/>
          </w:tcPr>
          <w:p w14:paraId="179348E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0,78</w:t>
            </w:r>
          </w:p>
        </w:tc>
      </w:tr>
      <w:tr w:rsidR="001A0F78" w:rsidRPr="007F3DF0" w14:paraId="560B6CD0" w14:textId="77777777" w:rsidTr="007F3DF0">
        <w:trPr>
          <w:trHeight w:val="300"/>
        </w:trPr>
        <w:tc>
          <w:tcPr>
            <w:tcW w:w="960" w:type="dxa"/>
            <w:tcBorders>
              <w:top w:val="nil"/>
              <w:left w:val="nil"/>
              <w:bottom w:val="nil"/>
              <w:right w:val="nil"/>
            </w:tcBorders>
            <w:shd w:val="clear" w:color="auto" w:fill="auto"/>
            <w:noWrap/>
            <w:vAlign w:val="center"/>
            <w:hideMark/>
          </w:tcPr>
          <w:p w14:paraId="73C85B48"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T-11</w:t>
            </w:r>
          </w:p>
        </w:tc>
        <w:tc>
          <w:tcPr>
            <w:tcW w:w="1240" w:type="dxa"/>
            <w:tcBorders>
              <w:top w:val="nil"/>
              <w:left w:val="nil"/>
              <w:bottom w:val="nil"/>
              <w:right w:val="nil"/>
            </w:tcBorders>
            <w:shd w:val="clear" w:color="auto" w:fill="auto"/>
            <w:noWrap/>
            <w:vAlign w:val="center"/>
            <w:hideMark/>
          </w:tcPr>
          <w:p w14:paraId="6862C46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503.320,78  </w:t>
            </w:r>
          </w:p>
        </w:tc>
        <w:tc>
          <w:tcPr>
            <w:tcW w:w="1120" w:type="dxa"/>
            <w:tcBorders>
              <w:top w:val="nil"/>
              <w:left w:val="nil"/>
              <w:bottom w:val="nil"/>
              <w:right w:val="nil"/>
            </w:tcBorders>
            <w:shd w:val="clear" w:color="auto" w:fill="auto"/>
            <w:noWrap/>
            <w:vAlign w:val="center"/>
            <w:hideMark/>
          </w:tcPr>
          <w:p w14:paraId="3014946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83.968,78  </w:t>
            </w:r>
          </w:p>
        </w:tc>
        <w:tc>
          <w:tcPr>
            <w:tcW w:w="983" w:type="dxa"/>
            <w:tcBorders>
              <w:top w:val="nil"/>
              <w:left w:val="nil"/>
              <w:bottom w:val="nil"/>
              <w:right w:val="nil"/>
            </w:tcBorders>
            <w:shd w:val="clear" w:color="auto" w:fill="auto"/>
            <w:noWrap/>
            <w:vAlign w:val="center"/>
            <w:hideMark/>
          </w:tcPr>
          <w:p w14:paraId="208D309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500,91</w:t>
            </w:r>
          </w:p>
        </w:tc>
        <w:tc>
          <w:tcPr>
            <w:tcW w:w="960" w:type="dxa"/>
            <w:tcBorders>
              <w:top w:val="nil"/>
              <w:left w:val="nil"/>
              <w:bottom w:val="nil"/>
              <w:right w:val="nil"/>
            </w:tcBorders>
            <w:shd w:val="clear" w:color="auto" w:fill="auto"/>
            <w:noWrap/>
            <w:vAlign w:val="center"/>
            <w:hideMark/>
          </w:tcPr>
          <w:p w14:paraId="638E0B8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264,27</w:t>
            </w:r>
          </w:p>
        </w:tc>
        <w:tc>
          <w:tcPr>
            <w:tcW w:w="960" w:type="dxa"/>
            <w:tcBorders>
              <w:top w:val="nil"/>
              <w:left w:val="nil"/>
              <w:bottom w:val="nil"/>
              <w:right w:val="nil"/>
            </w:tcBorders>
            <w:shd w:val="clear" w:color="auto" w:fill="auto"/>
            <w:noWrap/>
            <w:vAlign w:val="center"/>
            <w:hideMark/>
          </w:tcPr>
          <w:p w14:paraId="5B5C87B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263,5</w:t>
            </w:r>
          </w:p>
        </w:tc>
        <w:tc>
          <w:tcPr>
            <w:tcW w:w="960" w:type="dxa"/>
            <w:tcBorders>
              <w:top w:val="nil"/>
              <w:left w:val="nil"/>
              <w:bottom w:val="nil"/>
              <w:right w:val="nil"/>
            </w:tcBorders>
            <w:shd w:val="clear" w:color="auto" w:fill="auto"/>
            <w:noWrap/>
            <w:vAlign w:val="center"/>
            <w:hideMark/>
          </w:tcPr>
          <w:p w14:paraId="07CE68B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263,5</w:t>
            </w:r>
          </w:p>
        </w:tc>
        <w:tc>
          <w:tcPr>
            <w:tcW w:w="960" w:type="dxa"/>
            <w:tcBorders>
              <w:top w:val="nil"/>
              <w:left w:val="nil"/>
              <w:bottom w:val="nil"/>
              <w:right w:val="nil"/>
            </w:tcBorders>
            <w:shd w:val="clear" w:color="auto" w:fill="auto"/>
            <w:noWrap/>
            <w:vAlign w:val="center"/>
            <w:hideMark/>
          </w:tcPr>
          <w:p w14:paraId="149519E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263,5</w:t>
            </w:r>
          </w:p>
        </w:tc>
        <w:tc>
          <w:tcPr>
            <w:tcW w:w="960" w:type="dxa"/>
            <w:tcBorders>
              <w:top w:val="nil"/>
              <w:left w:val="nil"/>
              <w:bottom w:val="nil"/>
              <w:right w:val="nil"/>
            </w:tcBorders>
            <w:shd w:val="clear" w:color="auto" w:fill="auto"/>
            <w:noWrap/>
            <w:vAlign w:val="center"/>
            <w:hideMark/>
          </w:tcPr>
          <w:p w14:paraId="370F03A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0,77</w:t>
            </w:r>
          </w:p>
        </w:tc>
      </w:tr>
      <w:tr w:rsidR="001A0F78" w:rsidRPr="007F3DF0" w14:paraId="7667A6C9" w14:textId="77777777" w:rsidTr="007F3DF0">
        <w:trPr>
          <w:trHeight w:val="300"/>
        </w:trPr>
        <w:tc>
          <w:tcPr>
            <w:tcW w:w="960" w:type="dxa"/>
            <w:tcBorders>
              <w:top w:val="nil"/>
              <w:left w:val="nil"/>
              <w:bottom w:val="nil"/>
              <w:right w:val="nil"/>
            </w:tcBorders>
            <w:shd w:val="clear" w:color="auto" w:fill="auto"/>
            <w:noWrap/>
            <w:vAlign w:val="center"/>
            <w:hideMark/>
          </w:tcPr>
          <w:p w14:paraId="0F5A5749"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T-12</w:t>
            </w:r>
          </w:p>
        </w:tc>
        <w:tc>
          <w:tcPr>
            <w:tcW w:w="1240" w:type="dxa"/>
            <w:tcBorders>
              <w:top w:val="nil"/>
              <w:left w:val="nil"/>
              <w:bottom w:val="nil"/>
              <w:right w:val="nil"/>
            </w:tcBorders>
            <w:shd w:val="clear" w:color="auto" w:fill="auto"/>
            <w:noWrap/>
            <w:vAlign w:val="center"/>
            <w:hideMark/>
          </w:tcPr>
          <w:p w14:paraId="17D3385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503.325,69  </w:t>
            </w:r>
          </w:p>
        </w:tc>
        <w:tc>
          <w:tcPr>
            <w:tcW w:w="1120" w:type="dxa"/>
            <w:tcBorders>
              <w:top w:val="nil"/>
              <w:left w:val="nil"/>
              <w:bottom w:val="nil"/>
              <w:right w:val="nil"/>
            </w:tcBorders>
            <w:shd w:val="clear" w:color="auto" w:fill="auto"/>
            <w:noWrap/>
            <w:vAlign w:val="center"/>
            <w:hideMark/>
          </w:tcPr>
          <w:p w14:paraId="1D24B9D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83.954,17  </w:t>
            </w:r>
          </w:p>
        </w:tc>
        <w:tc>
          <w:tcPr>
            <w:tcW w:w="983" w:type="dxa"/>
            <w:tcBorders>
              <w:top w:val="nil"/>
              <w:left w:val="nil"/>
              <w:bottom w:val="nil"/>
              <w:right w:val="nil"/>
            </w:tcBorders>
            <w:shd w:val="clear" w:color="auto" w:fill="auto"/>
            <w:noWrap/>
            <w:vAlign w:val="center"/>
            <w:hideMark/>
          </w:tcPr>
          <w:p w14:paraId="24F975D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516,32</w:t>
            </w:r>
          </w:p>
        </w:tc>
        <w:tc>
          <w:tcPr>
            <w:tcW w:w="960" w:type="dxa"/>
            <w:tcBorders>
              <w:top w:val="nil"/>
              <w:left w:val="nil"/>
              <w:bottom w:val="nil"/>
              <w:right w:val="nil"/>
            </w:tcBorders>
            <w:shd w:val="clear" w:color="auto" w:fill="auto"/>
            <w:noWrap/>
            <w:vAlign w:val="center"/>
            <w:hideMark/>
          </w:tcPr>
          <w:p w14:paraId="1129CC8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264,45</w:t>
            </w:r>
          </w:p>
        </w:tc>
        <w:tc>
          <w:tcPr>
            <w:tcW w:w="960" w:type="dxa"/>
            <w:tcBorders>
              <w:top w:val="nil"/>
              <w:left w:val="nil"/>
              <w:bottom w:val="nil"/>
              <w:right w:val="nil"/>
            </w:tcBorders>
            <w:shd w:val="clear" w:color="auto" w:fill="auto"/>
            <w:noWrap/>
            <w:vAlign w:val="center"/>
            <w:hideMark/>
          </w:tcPr>
          <w:p w14:paraId="0B98760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263,6</w:t>
            </w:r>
          </w:p>
        </w:tc>
        <w:tc>
          <w:tcPr>
            <w:tcW w:w="960" w:type="dxa"/>
            <w:tcBorders>
              <w:top w:val="nil"/>
              <w:left w:val="nil"/>
              <w:bottom w:val="nil"/>
              <w:right w:val="nil"/>
            </w:tcBorders>
            <w:shd w:val="clear" w:color="auto" w:fill="auto"/>
            <w:noWrap/>
            <w:vAlign w:val="center"/>
            <w:hideMark/>
          </w:tcPr>
          <w:p w14:paraId="72F5486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263,6</w:t>
            </w:r>
          </w:p>
        </w:tc>
        <w:tc>
          <w:tcPr>
            <w:tcW w:w="960" w:type="dxa"/>
            <w:tcBorders>
              <w:top w:val="nil"/>
              <w:left w:val="nil"/>
              <w:bottom w:val="nil"/>
              <w:right w:val="nil"/>
            </w:tcBorders>
            <w:shd w:val="clear" w:color="auto" w:fill="auto"/>
            <w:noWrap/>
            <w:vAlign w:val="center"/>
            <w:hideMark/>
          </w:tcPr>
          <w:p w14:paraId="46E7916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263,6</w:t>
            </w:r>
          </w:p>
        </w:tc>
        <w:tc>
          <w:tcPr>
            <w:tcW w:w="960" w:type="dxa"/>
            <w:tcBorders>
              <w:top w:val="nil"/>
              <w:left w:val="nil"/>
              <w:bottom w:val="nil"/>
              <w:right w:val="nil"/>
            </w:tcBorders>
            <w:shd w:val="clear" w:color="auto" w:fill="auto"/>
            <w:noWrap/>
            <w:vAlign w:val="center"/>
            <w:hideMark/>
          </w:tcPr>
          <w:p w14:paraId="3CC1EB2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0,86</w:t>
            </w:r>
          </w:p>
        </w:tc>
      </w:tr>
      <w:tr w:rsidR="001A0F78" w:rsidRPr="007F3DF0" w14:paraId="793C5540" w14:textId="77777777" w:rsidTr="007F3DF0">
        <w:trPr>
          <w:trHeight w:val="300"/>
        </w:trPr>
        <w:tc>
          <w:tcPr>
            <w:tcW w:w="960" w:type="dxa"/>
            <w:tcBorders>
              <w:top w:val="nil"/>
              <w:left w:val="nil"/>
              <w:bottom w:val="nil"/>
              <w:right w:val="nil"/>
            </w:tcBorders>
            <w:shd w:val="clear" w:color="auto" w:fill="auto"/>
            <w:noWrap/>
            <w:vAlign w:val="center"/>
            <w:hideMark/>
          </w:tcPr>
          <w:p w14:paraId="017668E1"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T-13</w:t>
            </w:r>
          </w:p>
        </w:tc>
        <w:tc>
          <w:tcPr>
            <w:tcW w:w="1240" w:type="dxa"/>
            <w:tcBorders>
              <w:top w:val="nil"/>
              <w:left w:val="nil"/>
              <w:bottom w:val="nil"/>
              <w:right w:val="nil"/>
            </w:tcBorders>
            <w:shd w:val="clear" w:color="auto" w:fill="auto"/>
            <w:noWrap/>
            <w:vAlign w:val="center"/>
            <w:hideMark/>
          </w:tcPr>
          <w:p w14:paraId="36A23CF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503.341,58  </w:t>
            </w:r>
          </w:p>
        </w:tc>
        <w:tc>
          <w:tcPr>
            <w:tcW w:w="1120" w:type="dxa"/>
            <w:tcBorders>
              <w:top w:val="nil"/>
              <w:left w:val="nil"/>
              <w:bottom w:val="nil"/>
              <w:right w:val="nil"/>
            </w:tcBorders>
            <w:shd w:val="clear" w:color="auto" w:fill="auto"/>
            <w:noWrap/>
            <w:vAlign w:val="center"/>
            <w:hideMark/>
          </w:tcPr>
          <w:p w14:paraId="090945D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83.935,63  </w:t>
            </w:r>
          </w:p>
        </w:tc>
        <w:tc>
          <w:tcPr>
            <w:tcW w:w="983" w:type="dxa"/>
            <w:tcBorders>
              <w:top w:val="nil"/>
              <w:left w:val="nil"/>
              <w:bottom w:val="nil"/>
              <w:right w:val="nil"/>
            </w:tcBorders>
            <w:shd w:val="clear" w:color="auto" w:fill="auto"/>
            <w:noWrap/>
            <w:vAlign w:val="center"/>
            <w:hideMark/>
          </w:tcPr>
          <w:p w14:paraId="43C92F4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540,74</w:t>
            </w:r>
          </w:p>
        </w:tc>
        <w:tc>
          <w:tcPr>
            <w:tcW w:w="960" w:type="dxa"/>
            <w:tcBorders>
              <w:top w:val="nil"/>
              <w:left w:val="nil"/>
              <w:bottom w:val="nil"/>
              <w:right w:val="nil"/>
            </w:tcBorders>
            <w:shd w:val="clear" w:color="auto" w:fill="auto"/>
            <w:noWrap/>
            <w:vAlign w:val="center"/>
            <w:hideMark/>
          </w:tcPr>
          <w:p w14:paraId="1828BA4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264,81</w:t>
            </w:r>
          </w:p>
        </w:tc>
        <w:tc>
          <w:tcPr>
            <w:tcW w:w="960" w:type="dxa"/>
            <w:tcBorders>
              <w:top w:val="nil"/>
              <w:left w:val="nil"/>
              <w:bottom w:val="nil"/>
              <w:right w:val="nil"/>
            </w:tcBorders>
            <w:shd w:val="clear" w:color="auto" w:fill="auto"/>
            <w:noWrap/>
            <w:vAlign w:val="center"/>
            <w:hideMark/>
          </w:tcPr>
          <w:p w14:paraId="6D7DE6D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263,75</w:t>
            </w:r>
          </w:p>
        </w:tc>
        <w:tc>
          <w:tcPr>
            <w:tcW w:w="960" w:type="dxa"/>
            <w:tcBorders>
              <w:top w:val="nil"/>
              <w:left w:val="nil"/>
              <w:bottom w:val="nil"/>
              <w:right w:val="nil"/>
            </w:tcBorders>
            <w:shd w:val="clear" w:color="auto" w:fill="auto"/>
            <w:noWrap/>
            <w:vAlign w:val="center"/>
            <w:hideMark/>
          </w:tcPr>
          <w:p w14:paraId="120DABC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263,75</w:t>
            </w:r>
          </w:p>
        </w:tc>
        <w:tc>
          <w:tcPr>
            <w:tcW w:w="960" w:type="dxa"/>
            <w:tcBorders>
              <w:top w:val="nil"/>
              <w:left w:val="nil"/>
              <w:bottom w:val="nil"/>
              <w:right w:val="nil"/>
            </w:tcBorders>
            <w:shd w:val="clear" w:color="auto" w:fill="auto"/>
            <w:noWrap/>
            <w:vAlign w:val="center"/>
            <w:hideMark/>
          </w:tcPr>
          <w:p w14:paraId="3184043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263,75</w:t>
            </w:r>
          </w:p>
        </w:tc>
        <w:tc>
          <w:tcPr>
            <w:tcW w:w="960" w:type="dxa"/>
            <w:tcBorders>
              <w:top w:val="nil"/>
              <w:left w:val="nil"/>
              <w:bottom w:val="nil"/>
              <w:right w:val="nil"/>
            </w:tcBorders>
            <w:shd w:val="clear" w:color="auto" w:fill="auto"/>
            <w:noWrap/>
            <w:vAlign w:val="center"/>
            <w:hideMark/>
          </w:tcPr>
          <w:p w14:paraId="30A3067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1,06</w:t>
            </w:r>
          </w:p>
        </w:tc>
      </w:tr>
      <w:tr w:rsidR="001A0F78" w:rsidRPr="007F3DF0" w14:paraId="3824897F" w14:textId="77777777" w:rsidTr="007F3DF0">
        <w:trPr>
          <w:trHeight w:val="300"/>
        </w:trPr>
        <w:tc>
          <w:tcPr>
            <w:tcW w:w="960" w:type="dxa"/>
            <w:tcBorders>
              <w:top w:val="nil"/>
              <w:left w:val="nil"/>
              <w:bottom w:val="nil"/>
              <w:right w:val="nil"/>
            </w:tcBorders>
            <w:shd w:val="clear" w:color="auto" w:fill="auto"/>
            <w:noWrap/>
            <w:vAlign w:val="center"/>
            <w:hideMark/>
          </w:tcPr>
          <w:p w14:paraId="1A9F7DC6"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T-14</w:t>
            </w:r>
          </w:p>
        </w:tc>
        <w:tc>
          <w:tcPr>
            <w:tcW w:w="1240" w:type="dxa"/>
            <w:tcBorders>
              <w:top w:val="nil"/>
              <w:left w:val="nil"/>
              <w:bottom w:val="nil"/>
              <w:right w:val="nil"/>
            </w:tcBorders>
            <w:shd w:val="clear" w:color="auto" w:fill="auto"/>
            <w:noWrap/>
            <w:vAlign w:val="center"/>
            <w:hideMark/>
          </w:tcPr>
          <w:p w14:paraId="73A8E2C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503.344,01  </w:t>
            </w:r>
          </w:p>
        </w:tc>
        <w:tc>
          <w:tcPr>
            <w:tcW w:w="1120" w:type="dxa"/>
            <w:tcBorders>
              <w:top w:val="nil"/>
              <w:left w:val="nil"/>
              <w:bottom w:val="nil"/>
              <w:right w:val="nil"/>
            </w:tcBorders>
            <w:shd w:val="clear" w:color="auto" w:fill="auto"/>
            <w:noWrap/>
            <w:vAlign w:val="center"/>
            <w:hideMark/>
          </w:tcPr>
          <w:p w14:paraId="3110E1E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83.933,37  </w:t>
            </w:r>
          </w:p>
        </w:tc>
        <w:tc>
          <w:tcPr>
            <w:tcW w:w="983" w:type="dxa"/>
            <w:tcBorders>
              <w:top w:val="nil"/>
              <w:left w:val="nil"/>
              <w:bottom w:val="nil"/>
              <w:right w:val="nil"/>
            </w:tcBorders>
            <w:shd w:val="clear" w:color="auto" w:fill="auto"/>
            <w:noWrap/>
            <w:vAlign w:val="center"/>
            <w:hideMark/>
          </w:tcPr>
          <w:p w14:paraId="6FB8483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544,06</w:t>
            </w:r>
          </w:p>
        </w:tc>
        <w:tc>
          <w:tcPr>
            <w:tcW w:w="960" w:type="dxa"/>
            <w:tcBorders>
              <w:top w:val="nil"/>
              <w:left w:val="nil"/>
              <w:bottom w:val="nil"/>
              <w:right w:val="nil"/>
            </w:tcBorders>
            <w:shd w:val="clear" w:color="auto" w:fill="auto"/>
            <w:noWrap/>
            <w:vAlign w:val="center"/>
            <w:hideMark/>
          </w:tcPr>
          <w:p w14:paraId="0BB66CC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264,43</w:t>
            </w:r>
          </w:p>
        </w:tc>
        <w:tc>
          <w:tcPr>
            <w:tcW w:w="960" w:type="dxa"/>
            <w:tcBorders>
              <w:top w:val="nil"/>
              <w:left w:val="nil"/>
              <w:bottom w:val="nil"/>
              <w:right w:val="nil"/>
            </w:tcBorders>
            <w:shd w:val="clear" w:color="auto" w:fill="auto"/>
            <w:noWrap/>
            <w:vAlign w:val="center"/>
            <w:hideMark/>
          </w:tcPr>
          <w:p w14:paraId="7076B96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263,77</w:t>
            </w:r>
          </w:p>
        </w:tc>
        <w:tc>
          <w:tcPr>
            <w:tcW w:w="960" w:type="dxa"/>
            <w:tcBorders>
              <w:top w:val="nil"/>
              <w:left w:val="nil"/>
              <w:bottom w:val="nil"/>
              <w:right w:val="nil"/>
            </w:tcBorders>
            <w:shd w:val="clear" w:color="auto" w:fill="auto"/>
            <w:noWrap/>
            <w:vAlign w:val="center"/>
            <w:hideMark/>
          </w:tcPr>
          <w:p w14:paraId="15B43C8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263,77</w:t>
            </w:r>
          </w:p>
        </w:tc>
        <w:tc>
          <w:tcPr>
            <w:tcW w:w="960" w:type="dxa"/>
            <w:tcBorders>
              <w:top w:val="nil"/>
              <w:left w:val="nil"/>
              <w:bottom w:val="nil"/>
              <w:right w:val="nil"/>
            </w:tcBorders>
            <w:shd w:val="clear" w:color="auto" w:fill="auto"/>
            <w:noWrap/>
            <w:vAlign w:val="center"/>
            <w:hideMark/>
          </w:tcPr>
          <w:p w14:paraId="3E81D37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263,77</w:t>
            </w:r>
          </w:p>
        </w:tc>
        <w:tc>
          <w:tcPr>
            <w:tcW w:w="960" w:type="dxa"/>
            <w:tcBorders>
              <w:top w:val="nil"/>
              <w:left w:val="nil"/>
              <w:bottom w:val="nil"/>
              <w:right w:val="nil"/>
            </w:tcBorders>
            <w:shd w:val="clear" w:color="auto" w:fill="auto"/>
            <w:noWrap/>
            <w:vAlign w:val="center"/>
            <w:hideMark/>
          </w:tcPr>
          <w:p w14:paraId="159960D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0,65</w:t>
            </w:r>
          </w:p>
        </w:tc>
      </w:tr>
      <w:tr w:rsidR="001A0F78" w:rsidRPr="007F3DF0" w14:paraId="6BACFFC2" w14:textId="77777777" w:rsidTr="007F3DF0">
        <w:trPr>
          <w:trHeight w:val="300"/>
        </w:trPr>
        <w:tc>
          <w:tcPr>
            <w:tcW w:w="960" w:type="dxa"/>
            <w:tcBorders>
              <w:top w:val="nil"/>
              <w:left w:val="nil"/>
              <w:bottom w:val="nil"/>
              <w:right w:val="nil"/>
            </w:tcBorders>
            <w:shd w:val="clear" w:color="auto" w:fill="auto"/>
            <w:noWrap/>
            <w:vAlign w:val="center"/>
            <w:hideMark/>
          </w:tcPr>
          <w:p w14:paraId="6CBB96DD"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JT-42</w:t>
            </w:r>
          </w:p>
        </w:tc>
        <w:tc>
          <w:tcPr>
            <w:tcW w:w="1240" w:type="dxa"/>
            <w:tcBorders>
              <w:top w:val="nil"/>
              <w:left w:val="nil"/>
              <w:bottom w:val="nil"/>
              <w:right w:val="nil"/>
            </w:tcBorders>
            <w:shd w:val="clear" w:color="auto" w:fill="auto"/>
            <w:noWrap/>
            <w:vAlign w:val="center"/>
            <w:hideMark/>
          </w:tcPr>
          <w:p w14:paraId="7397924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503.356,39  </w:t>
            </w:r>
          </w:p>
        </w:tc>
        <w:tc>
          <w:tcPr>
            <w:tcW w:w="1120" w:type="dxa"/>
            <w:tcBorders>
              <w:top w:val="nil"/>
              <w:left w:val="nil"/>
              <w:bottom w:val="nil"/>
              <w:right w:val="nil"/>
            </w:tcBorders>
            <w:shd w:val="clear" w:color="auto" w:fill="auto"/>
            <w:noWrap/>
            <w:vAlign w:val="center"/>
            <w:hideMark/>
          </w:tcPr>
          <w:p w14:paraId="18D44AB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83.921,87  </w:t>
            </w:r>
          </w:p>
        </w:tc>
        <w:tc>
          <w:tcPr>
            <w:tcW w:w="983" w:type="dxa"/>
            <w:tcBorders>
              <w:top w:val="nil"/>
              <w:left w:val="nil"/>
              <w:bottom w:val="nil"/>
              <w:right w:val="nil"/>
            </w:tcBorders>
            <w:shd w:val="clear" w:color="auto" w:fill="auto"/>
            <w:noWrap/>
            <w:vAlign w:val="center"/>
            <w:hideMark/>
          </w:tcPr>
          <w:p w14:paraId="234452D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560,95</w:t>
            </w:r>
          </w:p>
        </w:tc>
        <w:tc>
          <w:tcPr>
            <w:tcW w:w="960" w:type="dxa"/>
            <w:tcBorders>
              <w:top w:val="nil"/>
              <w:left w:val="nil"/>
              <w:bottom w:val="nil"/>
              <w:right w:val="nil"/>
            </w:tcBorders>
            <w:shd w:val="clear" w:color="auto" w:fill="auto"/>
            <w:noWrap/>
            <w:vAlign w:val="center"/>
            <w:hideMark/>
          </w:tcPr>
          <w:p w14:paraId="0F2AA03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265,42</w:t>
            </w:r>
          </w:p>
        </w:tc>
        <w:tc>
          <w:tcPr>
            <w:tcW w:w="960" w:type="dxa"/>
            <w:tcBorders>
              <w:top w:val="nil"/>
              <w:left w:val="nil"/>
              <w:bottom w:val="nil"/>
              <w:right w:val="nil"/>
            </w:tcBorders>
            <w:shd w:val="clear" w:color="auto" w:fill="auto"/>
            <w:noWrap/>
            <w:vAlign w:val="center"/>
            <w:hideMark/>
          </w:tcPr>
          <w:p w14:paraId="7151ABA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263,88</w:t>
            </w:r>
          </w:p>
        </w:tc>
        <w:tc>
          <w:tcPr>
            <w:tcW w:w="960" w:type="dxa"/>
            <w:tcBorders>
              <w:top w:val="nil"/>
              <w:left w:val="nil"/>
              <w:bottom w:val="nil"/>
              <w:right w:val="nil"/>
            </w:tcBorders>
            <w:shd w:val="clear" w:color="auto" w:fill="auto"/>
            <w:noWrap/>
            <w:vAlign w:val="center"/>
            <w:hideMark/>
          </w:tcPr>
          <w:p w14:paraId="65333D0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263,88</w:t>
            </w:r>
          </w:p>
        </w:tc>
        <w:tc>
          <w:tcPr>
            <w:tcW w:w="960" w:type="dxa"/>
            <w:tcBorders>
              <w:top w:val="nil"/>
              <w:left w:val="nil"/>
              <w:bottom w:val="nil"/>
              <w:right w:val="nil"/>
            </w:tcBorders>
            <w:shd w:val="clear" w:color="auto" w:fill="auto"/>
            <w:noWrap/>
            <w:vAlign w:val="center"/>
            <w:hideMark/>
          </w:tcPr>
          <w:p w14:paraId="79B8E5B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263,88</w:t>
            </w:r>
          </w:p>
        </w:tc>
        <w:tc>
          <w:tcPr>
            <w:tcW w:w="960" w:type="dxa"/>
            <w:tcBorders>
              <w:top w:val="nil"/>
              <w:left w:val="nil"/>
              <w:bottom w:val="nil"/>
              <w:right w:val="nil"/>
            </w:tcBorders>
            <w:shd w:val="clear" w:color="auto" w:fill="auto"/>
            <w:noWrap/>
            <w:vAlign w:val="center"/>
            <w:hideMark/>
          </w:tcPr>
          <w:p w14:paraId="4551BC2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1,54</w:t>
            </w:r>
          </w:p>
        </w:tc>
      </w:tr>
      <w:tr w:rsidR="001A0F78" w:rsidRPr="007F3DF0" w14:paraId="56BD0429" w14:textId="77777777" w:rsidTr="007F3DF0">
        <w:trPr>
          <w:trHeight w:val="300"/>
        </w:trPr>
        <w:tc>
          <w:tcPr>
            <w:tcW w:w="960" w:type="dxa"/>
            <w:tcBorders>
              <w:top w:val="nil"/>
              <w:left w:val="nil"/>
              <w:bottom w:val="nil"/>
              <w:right w:val="nil"/>
            </w:tcBorders>
            <w:shd w:val="clear" w:color="auto" w:fill="auto"/>
            <w:noWrap/>
            <w:vAlign w:val="center"/>
            <w:hideMark/>
          </w:tcPr>
          <w:p w14:paraId="66DCA784"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lastRenderedPageBreak/>
              <w:t>T-15</w:t>
            </w:r>
          </w:p>
        </w:tc>
        <w:tc>
          <w:tcPr>
            <w:tcW w:w="1240" w:type="dxa"/>
            <w:tcBorders>
              <w:top w:val="nil"/>
              <w:left w:val="nil"/>
              <w:bottom w:val="nil"/>
              <w:right w:val="nil"/>
            </w:tcBorders>
            <w:shd w:val="clear" w:color="auto" w:fill="auto"/>
            <w:noWrap/>
            <w:vAlign w:val="center"/>
            <w:hideMark/>
          </w:tcPr>
          <w:p w14:paraId="3A135E7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503.422,04  </w:t>
            </w:r>
          </w:p>
        </w:tc>
        <w:tc>
          <w:tcPr>
            <w:tcW w:w="1120" w:type="dxa"/>
            <w:tcBorders>
              <w:top w:val="nil"/>
              <w:left w:val="nil"/>
              <w:bottom w:val="nil"/>
              <w:right w:val="nil"/>
            </w:tcBorders>
            <w:shd w:val="clear" w:color="auto" w:fill="auto"/>
            <w:noWrap/>
            <w:vAlign w:val="center"/>
            <w:hideMark/>
          </w:tcPr>
          <w:p w14:paraId="141C3AE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83.891,87  </w:t>
            </w:r>
          </w:p>
        </w:tc>
        <w:tc>
          <w:tcPr>
            <w:tcW w:w="983" w:type="dxa"/>
            <w:tcBorders>
              <w:top w:val="nil"/>
              <w:left w:val="nil"/>
              <w:bottom w:val="nil"/>
              <w:right w:val="nil"/>
            </w:tcBorders>
            <w:shd w:val="clear" w:color="auto" w:fill="auto"/>
            <w:noWrap/>
            <w:vAlign w:val="center"/>
            <w:hideMark/>
          </w:tcPr>
          <w:p w14:paraId="1A0C557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633,13</w:t>
            </w:r>
          </w:p>
        </w:tc>
        <w:tc>
          <w:tcPr>
            <w:tcW w:w="960" w:type="dxa"/>
            <w:tcBorders>
              <w:top w:val="nil"/>
              <w:left w:val="nil"/>
              <w:bottom w:val="nil"/>
              <w:right w:val="nil"/>
            </w:tcBorders>
            <w:shd w:val="clear" w:color="auto" w:fill="auto"/>
            <w:noWrap/>
            <w:vAlign w:val="center"/>
            <w:hideMark/>
          </w:tcPr>
          <w:p w14:paraId="6637436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269,13</w:t>
            </w:r>
          </w:p>
        </w:tc>
        <w:tc>
          <w:tcPr>
            <w:tcW w:w="960" w:type="dxa"/>
            <w:tcBorders>
              <w:top w:val="nil"/>
              <w:left w:val="nil"/>
              <w:bottom w:val="nil"/>
              <w:right w:val="nil"/>
            </w:tcBorders>
            <w:shd w:val="clear" w:color="auto" w:fill="auto"/>
            <w:noWrap/>
            <w:vAlign w:val="center"/>
            <w:hideMark/>
          </w:tcPr>
          <w:p w14:paraId="7122388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267,12</w:t>
            </w:r>
          </w:p>
        </w:tc>
        <w:tc>
          <w:tcPr>
            <w:tcW w:w="960" w:type="dxa"/>
            <w:tcBorders>
              <w:top w:val="nil"/>
              <w:left w:val="nil"/>
              <w:bottom w:val="nil"/>
              <w:right w:val="nil"/>
            </w:tcBorders>
            <w:shd w:val="clear" w:color="auto" w:fill="auto"/>
            <w:noWrap/>
            <w:vAlign w:val="center"/>
            <w:hideMark/>
          </w:tcPr>
          <w:p w14:paraId="48DECED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267,12</w:t>
            </w:r>
          </w:p>
        </w:tc>
        <w:tc>
          <w:tcPr>
            <w:tcW w:w="960" w:type="dxa"/>
            <w:tcBorders>
              <w:top w:val="nil"/>
              <w:left w:val="nil"/>
              <w:bottom w:val="nil"/>
              <w:right w:val="nil"/>
            </w:tcBorders>
            <w:shd w:val="clear" w:color="auto" w:fill="auto"/>
            <w:noWrap/>
            <w:vAlign w:val="center"/>
            <w:hideMark/>
          </w:tcPr>
          <w:p w14:paraId="26B29CA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267,12</w:t>
            </w:r>
          </w:p>
        </w:tc>
        <w:tc>
          <w:tcPr>
            <w:tcW w:w="960" w:type="dxa"/>
            <w:tcBorders>
              <w:top w:val="nil"/>
              <w:left w:val="nil"/>
              <w:bottom w:val="nil"/>
              <w:right w:val="nil"/>
            </w:tcBorders>
            <w:shd w:val="clear" w:color="auto" w:fill="auto"/>
            <w:noWrap/>
            <w:vAlign w:val="center"/>
            <w:hideMark/>
          </w:tcPr>
          <w:p w14:paraId="2D3148A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2,01</w:t>
            </w:r>
          </w:p>
        </w:tc>
      </w:tr>
      <w:tr w:rsidR="001A0F78" w:rsidRPr="007F3DF0" w14:paraId="78CD03CC" w14:textId="77777777" w:rsidTr="007F3DF0">
        <w:trPr>
          <w:trHeight w:val="300"/>
        </w:trPr>
        <w:tc>
          <w:tcPr>
            <w:tcW w:w="960" w:type="dxa"/>
            <w:tcBorders>
              <w:top w:val="nil"/>
              <w:left w:val="nil"/>
              <w:bottom w:val="nil"/>
              <w:right w:val="nil"/>
            </w:tcBorders>
            <w:shd w:val="clear" w:color="auto" w:fill="auto"/>
            <w:noWrap/>
            <w:vAlign w:val="center"/>
            <w:hideMark/>
          </w:tcPr>
          <w:p w14:paraId="2C557C67"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JT-41</w:t>
            </w:r>
          </w:p>
        </w:tc>
        <w:tc>
          <w:tcPr>
            <w:tcW w:w="1240" w:type="dxa"/>
            <w:tcBorders>
              <w:top w:val="nil"/>
              <w:left w:val="nil"/>
              <w:bottom w:val="nil"/>
              <w:right w:val="nil"/>
            </w:tcBorders>
            <w:shd w:val="clear" w:color="auto" w:fill="auto"/>
            <w:noWrap/>
            <w:vAlign w:val="center"/>
            <w:hideMark/>
          </w:tcPr>
          <w:p w14:paraId="6692374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503.439,89  </w:t>
            </w:r>
          </w:p>
        </w:tc>
        <w:tc>
          <w:tcPr>
            <w:tcW w:w="1120" w:type="dxa"/>
            <w:tcBorders>
              <w:top w:val="nil"/>
              <w:left w:val="nil"/>
              <w:bottom w:val="nil"/>
              <w:right w:val="nil"/>
            </w:tcBorders>
            <w:shd w:val="clear" w:color="auto" w:fill="auto"/>
            <w:noWrap/>
            <w:vAlign w:val="center"/>
            <w:hideMark/>
          </w:tcPr>
          <w:p w14:paraId="125FCA6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83.858,80  </w:t>
            </w:r>
          </w:p>
        </w:tc>
        <w:tc>
          <w:tcPr>
            <w:tcW w:w="983" w:type="dxa"/>
            <w:tcBorders>
              <w:top w:val="nil"/>
              <w:left w:val="nil"/>
              <w:bottom w:val="nil"/>
              <w:right w:val="nil"/>
            </w:tcBorders>
            <w:shd w:val="clear" w:color="auto" w:fill="auto"/>
            <w:noWrap/>
            <w:vAlign w:val="center"/>
            <w:hideMark/>
          </w:tcPr>
          <w:p w14:paraId="7FE3C36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670,71</w:t>
            </w:r>
          </w:p>
        </w:tc>
        <w:tc>
          <w:tcPr>
            <w:tcW w:w="960" w:type="dxa"/>
            <w:tcBorders>
              <w:top w:val="nil"/>
              <w:left w:val="nil"/>
              <w:bottom w:val="nil"/>
              <w:right w:val="nil"/>
            </w:tcBorders>
            <w:shd w:val="clear" w:color="auto" w:fill="auto"/>
            <w:noWrap/>
            <w:vAlign w:val="center"/>
            <w:hideMark/>
          </w:tcPr>
          <w:p w14:paraId="5FCD24C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270,31</w:t>
            </w:r>
          </w:p>
        </w:tc>
        <w:tc>
          <w:tcPr>
            <w:tcW w:w="960" w:type="dxa"/>
            <w:tcBorders>
              <w:top w:val="nil"/>
              <w:left w:val="nil"/>
              <w:bottom w:val="nil"/>
              <w:right w:val="nil"/>
            </w:tcBorders>
            <w:shd w:val="clear" w:color="auto" w:fill="auto"/>
            <w:noWrap/>
            <w:vAlign w:val="center"/>
            <w:hideMark/>
          </w:tcPr>
          <w:p w14:paraId="5C08F3F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268,81</w:t>
            </w:r>
          </w:p>
        </w:tc>
        <w:tc>
          <w:tcPr>
            <w:tcW w:w="960" w:type="dxa"/>
            <w:tcBorders>
              <w:top w:val="nil"/>
              <w:left w:val="nil"/>
              <w:bottom w:val="nil"/>
              <w:right w:val="nil"/>
            </w:tcBorders>
            <w:shd w:val="clear" w:color="auto" w:fill="auto"/>
            <w:noWrap/>
            <w:vAlign w:val="center"/>
            <w:hideMark/>
          </w:tcPr>
          <w:p w14:paraId="5E84D08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268,81</w:t>
            </w:r>
          </w:p>
        </w:tc>
        <w:tc>
          <w:tcPr>
            <w:tcW w:w="960" w:type="dxa"/>
            <w:tcBorders>
              <w:top w:val="nil"/>
              <w:left w:val="nil"/>
              <w:bottom w:val="nil"/>
              <w:right w:val="nil"/>
            </w:tcBorders>
            <w:shd w:val="clear" w:color="auto" w:fill="auto"/>
            <w:noWrap/>
            <w:vAlign w:val="center"/>
            <w:hideMark/>
          </w:tcPr>
          <w:p w14:paraId="2840BDE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268,81</w:t>
            </w:r>
          </w:p>
        </w:tc>
        <w:tc>
          <w:tcPr>
            <w:tcW w:w="960" w:type="dxa"/>
            <w:tcBorders>
              <w:top w:val="nil"/>
              <w:left w:val="nil"/>
              <w:bottom w:val="nil"/>
              <w:right w:val="nil"/>
            </w:tcBorders>
            <w:shd w:val="clear" w:color="auto" w:fill="auto"/>
            <w:noWrap/>
            <w:vAlign w:val="center"/>
            <w:hideMark/>
          </w:tcPr>
          <w:p w14:paraId="56C2589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1,5</w:t>
            </w:r>
          </w:p>
        </w:tc>
      </w:tr>
      <w:tr w:rsidR="001A0F78" w:rsidRPr="007F3DF0" w14:paraId="1F653347" w14:textId="77777777" w:rsidTr="007F3DF0">
        <w:trPr>
          <w:trHeight w:val="300"/>
        </w:trPr>
        <w:tc>
          <w:tcPr>
            <w:tcW w:w="960" w:type="dxa"/>
            <w:tcBorders>
              <w:top w:val="nil"/>
              <w:left w:val="nil"/>
              <w:bottom w:val="nil"/>
              <w:right w:val="nil"/>
            </w:tcBorders>
            <w:shd w:val="clear" w:color="auto" w:fill="auto"/>
            <w:noWrap/>
            <w:vAlign w:val="center"/>
            <w:hideMark/>
          </w:tcPr>
          <w:p w14:paraId="6C17A7BC"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T-16</w:t>
            </w:r>
          </w:p>
        </w:tc>
        <w:tc>
          <w:tcPr>
            <w:tcW w:w="1240" w:type="dxa"/>
            <w:tcBorders>
              <w:top w:val="nil"/>
              <w:left w:val="nil"/>
              <w:bottom w:val="nil"/>
              <w:right w:val="nil"/>
            </w:tcBorders>
            <w:shd w:val="clear" w:color="auto" w:fill="auto"/>
            <w:noWrap/>
            <w:vAlign w:val="center"/>
            <w:hideMark/>
          </w:tcPr>
          <w:p w14:paraId="628AD69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503.501,10  </w:t>
            </w:r>
          </w:p>
        </w:tc>
        <w:tc>
          <w:tcPr>
            <w:tcW w:w="1120" w:type="dxa"/>
            <w:tcBorders>
              <w:top w:val="nil"/>
              <w:left w:val="nil"/>
              <w:bottom w:val="nil"/>
              <w:right w:val="nil"/>
            </w:tcBorders>
            <w:shd w:val="clear" w:color="auto" w:fill="auto"/>
            <w:noWrap/>
            <w:vAlign w:val="center"/>
            <w:hideMark/>
          </w:tcPr>
          <w:p w14:paraId="03579CC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83.819,91  </w:t>
            </w:r>
          </w:p>
        </w:tc>
        <w:tc>
          <w:tcPr>
            <w:tcW w:w="983" w:type="dxa"/>
            <w:tcBorders>
              <w:top w:val="nil"/>
              <w:left w:val="nil"/>
              <w:bottom w:val="nil"/>
              <w:right w:val="nil"/>
            </w:tcBorders>
            <w:shd w:val="clear" w:color="auto" w:fill="auto"/>
            <w:noWrap/>
            <w:vAlign w:val="center"/>
            <w:hideMark/>
          </w:tcPr>
          <w:p w14:paraId="5327298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743,23</w:t>
            </w:r>
          </w:p>
        </w:tc>
        <w:tc>
          <w:tcPr>
            <w:tcW w:w="960" w:type="dxa"/>
            <w:tcBorders>
              <w:top w:val="nil"/>
              <w:left w:val="nil"/>
              <w:bottom w:val="nil"/>
              <w:right w:val="nil"/>
            </w:tcBorders>
            <w:shd w:val="clear" w:color="auto" w:fill="auto"/>
            <w:noWrap/>
            <w:vAlign w:val="center"/>
            <w:hideMark/>
          </w:tcPr>
          <w:p w14:paraId="2072188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266,98</w:t>
            </w:r>
          </w:p>
        </w:tc>
        <w:tc>
          <w:tcPr>
            <w:tcW w:w="960" w:type="dxa"/>
            <w:tcBorders>
              <w:top w:val="nil"/>
              <w:left w:val="nil"/>
              <w:bottom w:val="nil"/>
              <w:right w:val="nil"/>
            </w:tcBorders>
            <w:shd w:val="clear" w:color="auto" w:fill="auto"/>
            <w:noWrap/>
            <w:vAlign w:val="center"/>
            <w:hideMark/>
          </w:tcPr>
          <w:p w14:paraId="5424F5F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266,28</w:t>
            </w:r>
          </w:p>
        </w:tc>
        <w:tc>
          <w:tcPr>
            <w:tcW w:w="960" w:type="dxa"/>
            <w:tcBorders>
              <w:top w:val="nil"/>
              <w:left w:val="nil"/>
              <w:bottom w:val="nil"/>
              <w:right w:val="nil"/>
            </w:tcBorders>
            <w:shd w:val="clear" w:color="auto" w:fill="auto"/>
            <w:noWrap/>
            <w:vAlign w:val="center"/>
            <w:hideMark/>
          </w:tcPr>
          <w:p w14:paraId="28FD2B0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266,28</w:t>
            </w:r>
          </w:p>
        </w:tc>
        <w:tc>
          <w:tcPr>
            <w:tcW w:w="960" w:type="dxa"/>
            <w:tcBorders>
              <w:top w:val="nil"/>
              <w:left w:val="nil"/>
              <w:bottom w:val="nil"/>
              <w:right w:val="nil"/>
            </w:tcBorders>
            <w:shd w:val="clear" w:color="auto" w:fill="auto"/>
            <w:noWrap/>
            <w:vAlign w:val="center"/>
            <w:hideMark/>
          </w:tcPr>
          <w:p w14:paraId="136754C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266,28</w:t>
            </w:r>
          </w:p>
        </w:tc>
        <w:tc>
          <w:tcPr>
            <w:tcW w:w="960" w:type="dxa"/>
            <w:tcBorders>
              <w:top w:val="nil"/>
              <w:left w:val="nil"/>
              <w:bottom w:val="nil"/>
              <w:right w:val="nil"/>
            </w:tcBorders>
            <w:shd w:val="clear" w:color="auto" w:fill="auto"/>
            <w:noWrap/>
            <w:vAlign w:val="center"/>
            <w:hideMark/>
          </w:tcPr>
          <w:p w14:paraId="7E2CFFF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0,7</w:t>
            </w:r>
          </w:p>
        </w:tc>
      </w:tr>
      <w:tr w:rsidR="001A0F78" w:rsidRPr="007F3DF0" w14:paraId="7FDBFA84" w14:textId="77777777" w:rsidTr="007F3DF0">
        <w:trPr>
          <w:trHeight w:val="300"/>
        </w:trPr>
        <w:tc>
          <w:tcPr>
            <w:tcW w:w="960" w:type="dxa"/>
            <w:tcBorders>
              <w:top w:val="nil"/>
              <w:left w:val="nil"/>
              <w:bottom w:val="nil"/>
              <w:right w:val="nil"/>
            </w:tcBorders>
            <w:shd w:val="clear" w:color="auto" w:fill="auto"/>
            <w:noWrap/>
            <w:vAlign w:val="center"/>
            <w:hideMark/>
          </w:tcPr>
          <w:p w14:paraId="086CDE46"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T-17</w:t>
            </w:r>
          </w:p>
        </w:tc>
        <w:tc>
          <w:tcPr>
            <w:tcW w:w="1240" w:type="dxa"/>
            <w:tcBorders>
              <w:top w:val="nil"/>
              <w:left w:val="nil"/>
              <w:bottom w:val="nil"/>
              <w:right w:val="nil"/>
            </w:tcBorders>
            <w:shd w:val="clear" w:color="auto" w:fill="auto"/>
            <w:noWrap/>
            <w:vAlign w:val="center"/>
            <w:hideMark/>
          </w:tcPr>
          <w:p w14:paraId="5397CEB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503.514,16  </w:t>
            </w:r>
          </w:p>
        </w:tc>
        <w:tc>
          <w:tcPr>
            <w:tcW w:w="1120" w:type="dxa"/>
            <w:tcBorders>
              <w:top w:val="nil"/>
              <w:left w:val="nil"/>
              <w:bottom w:val="nil"/>
              <w:right w:val="nil"/>
            </w:tcBorders>
            <w:shd w:val="clear" w:color="auto" w:fill="auto"/>
            <w:noWrap/>
            <w:vAlign w:val="center"/>
            <w:hideMark/>
          </w:tcPr>
          <w:p w14:paraId="01E3020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83.808,25  </w:t>
            </w:r>
          </w:p>
        </w:tc>
        <w:tc>
          <w:tcPr>
            <w:tcW w:w="983" w:type="dxa"/>
            <w:tcBorders>
              <w:top w:val="nil"/>
              <w:left w:val="nil"/>
              <w:bottom w:val="nil"/>
              <w:right w:val="nil"/>
            </w:tcBorders>
            <w:shd w:val="clear" w:color="auto" w:fill="auto"/>
            <w:noWrap/>
            <w:vAlign w:val="center"/>
            <w:hideMark/>
          </w:tcPr>
          <w:p w14:paraId="7CD27AF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760,73</w:t>
            </w:r>
          </w:p>
        </w:tc>
        <w:tc>
          <w:tcPr>
            <w:tcW w:w="960" w:type="dxa"/>
            <w:tcBorders>
              <w:top w:val="nil"/>
              <w:left w:val="nil"/>
              <w:bottom w:val="nil"/>
              <w:right w:val="nil"/>
            </w:tcBorders>
            <w:shd w:val="clear" w:color="auto" w:fill="auto"/>
            <w:noWrap/>
            <w:vAlign w:val="center"/>
            <w:hideMark/>
          </w:tcPr>
          <w:p w14:paraId="31C3880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266,47</w:t>
            </w:r>
          </w:p>
        </w:tc>
        <w:tc>
          <w:tcPr>
            <w:tcW w:w="960" w:type="dxa"/>
            <w:tcBorders>
              <w:top w:val="nil"/>
              <w:left w:val="nil"/>
              <w:bottom w:val="nil"/>
              <w:right w:val="nil"/>
            </w:tcBorders>
            <w:shd w:val="clear" w:color="auto" w:fill="auto"/>
            <w:noWrap/>
            <w:vAlign w:val="center"/>
            <w:hideMark/>
          </w:tcPr>
          <w:p w14:paraId="35467DE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265,68</w:t>
            </w:r>
          </w:p>
        </w:tc>
        <w:tc>
          <w:tcPr>
            <w:tcW w:w="960" w:type="dxa"/>
            <w:tcBorders>
              <w:top w:val="nil"/>
              <w:left w:val="nil"/>
              <w:bottom w:val="nil"/>
              <w:right w:val="nil"/>
            </w:tcBorders>
            <w:shd w:val="clear" w:color="auto" w:fill="auto"/>
            <w:noWrap/>
            <w:vAlign w:val="center"/>
            <w:hideMark/>
          </w:tcPr>
          <w:p w14:paraId="6C58454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265,68</w:t>
            </w:r>
          </w:p>
        </w:tc>
        <w:tc>
          <w:tcPr>
            <w:tcW w:w="960" w:type="dxa"/>
            <w:tcBorders>
              <w:top w:val="nil"/>
              <w:left w:val="nil"/>
              <w:bottom w:val="nil"/>
              <w:right w:val="nil"/>
            </w:tcBorders>
            <w:shd w:val="clear" w:color="auto" w:fill="auto"/>
            <w:noWrap/>
            <w:vAlign w:val="center"/>
            <w:hideMark/>
          </w:tcPr>
          <w:p w14:paraId="1166B08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265,68</w:t>
            </w:r>
          </w:p>
        </w:tc>
        <w:tc>
          <w:tcPr>
            <w:tcW w:w="960" w:type="dxa"/>
            <w:tcBorders>
              <w:top w:val="nil"/>
              <w:left w:val="nil"/>
              <w:bottom w:val="nil"/>
              <w:right w:val="nil"/>
            </w:tcBorders>
            <w:shd w:val="clear" w:color="auto" w:fill="auto"/>
            <w:noWrap/>
            <w:vAlign w:val="center"/>
            <w:hideMark/>
          </w:tcPr>
          <w:p w14:paraId="2B8DF42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0,79</w:t>
            </w:r>
          </w:p>
        </w:tc>
      </w:tr>
      <w:tr w:rsidR="001A0F78" w:rsidRPr="007F3DF0" w14:paraId="7D1D3B58" w14:textId="77777777" w:rsidTr="007F3DF0">
        <w:trPr>
          <w:trHeight w:val="300"/>
        </w:trPr>
        <w:tc>
          <w:tcPr>
            <w:tcW w:w="960" w:type="dxa"/>
            <w:tcBorders>
              <w:top w:val="nil"/>
              <w:left w:val="nil"/>
              <w:bottom w:val="nil"/>
              <w:right w:val="nil"/>
            </w:tcBorders>
            <w:shd w:val="clear" w:color="auto" w:fill="auto"/>
            <w:noWrap/>
            <w:vAlign w:val="center"/>
            <w:hideMark/>
          </w:tcPr>
          <w:p w14:paraId="35269A4E"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T-18</w:t>
            </w:r>
          </w:p>
        </w:tc>
        <w:tc>
          <w:tcPr>
            <w:tcW w:w="1240" w:type="dxa"/>
            <w:tcBorders>
              <w:top w:val="nil"/>
              <w:left w:val="nil"/>
              <w:bottom w:val="nil"/>
              <w:right w:val="nil"/>
            </w:tcBorders>
            <w:shd w:val="clear" w:color="auto" w:fill="auto"/>
            <w:noWrap/>
            <w:vAlign w:val="center"/>
            <w:hideMark/>
          </w:tcPr>
          <w:p w14:paraId="24FA820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503.552,24  </w:t>
            </w:r>
          </w:p>
        </w:tc>
        <w:tc>
          <w:tcPr>
            <w:tcW w:w="1120" w:type="dxa"/>
            <w:tcBorders>
              <w:top w:val="nil"/>
              <w:left w:val="nil"/>
              <w:bottom w:val="nil"/>
              <w:right w:val="nil"/>
            </w:tcBorders>
            <w:shd w:val="clear" w:color="auto" w:fill="auto"/>
            <w:noWrap/>
            <w:vAlign w:val="center"/>
            <w:hideMark/>
          </w:tcPr>
          <w:p w14:paraId="395AD1E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83.789,43  </w:t>
            </w:r>
          </w:p>
        </w:tc>
        <w:tc>
          <w:tcPr>
            <w:tcW w:w="983" w:type="dxa"/>
            <w:tcBorders>
              <w:top w:val="nil"/>
              <w:left w:val="nil"/>
              <w:bottom w:val="nil"/>
              <w:right w:val="nil"/>
            </w:tcBorders>
            <w:shd w:val="clear" w:color="auto" w:fill="auto"/>
            <w:noWrap/>
            <w:vAlign w:val="center"/>
            <w:hideMark/>
          </w:tcPr>
          <w:p w14:paraId="6C3488A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803,21</w:t>
            </w:r>
          </w:p>
        </w:tc>
        <w:tc>
          <w:tcPr>
            <w:tcW w:w="960" w:type="dxa"/>
            <w:tcBorders>
              <w:top w:val="nil"/>
              <w:left w:val="nil"/>
              <w:bottom w:val="nil"/>
              <w:right w:val="nil"/>
            </w:tcBorders>
            <w:shd w:val="clear" w:color="auto" w:fill="auto"/>
            <w:noWrap/>
            <w:vAlign w:val="center"/>
            <w:hideMark/>
          </w:tcPr>
          <w:p w14:paraId="366C404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265,35</w:t>
            </w:r>
          </w:p>
        </w:tc>
        <w:tc>
          <w:tcPr>
            <w:tcW w:w="960" w:type="dxa"/>
            <w:tcBorders>
              <w:top w:val="nil"/>
              <w:left w:val="nil"/>
              <w:bottom w:val="nil"/>
              <w:right w:val="nil"/>
            </w:tcBorders>
            <w:shd w:val="clear" w:color="auto" w:fill="auto"/>
            <w:noWrap/>
            <w:vAlign w:val="center"/>
            <w:hideMark/>
          </w:tcPr>
          <w:p w14:paraId="71EB695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264,2</w:t>
            </w:r>
          </w:p>
        </w:tc>
        <w:tc>
          <w:tcPr>
            <w:tcW w:w="960" w:type="dxa"/>
            <w:tcBorders>
              <w:top w:val="nil"/>
              <w:left w:val="nil"/>
              <w:bottom w:val="nil"/>
              <w:right w:val="nil"/>
            </w:tcBorders>
            <w:shd w:val="clear" w:color="auto" w:fill="auto"/>
            <w:noWrap/>
            <w:vAlign w:val="center"/>
            <w:hideMark/>
          </w:tcPr>
          <w:p w14:paraId="6F36191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264,2</w:t>
            </w:r>
          </w:p>
        </w:tc>
        <w:tc>
          <w:tcPr>
            <w:tcW w:w="960" w:type="dxa"/>
            <w:tcBorders>
              <w:top w:val="nil"/>
              <w:left w:val="nil"/>
              <w:bottom w:val="nil"/>
              <w:right w:val="nil"/>
            </w:tcBorders>
            <w:shd w:val="clear" w:color="auto" w:fill="auto"/>
            <w:noWrap/>
            <w:vAlign w:val="center"/>
            <w:hideMark/>
          </w:tcPr>
          <w:p w14:paraId="096E189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264,2</w:t>
            </w:r>
          </w:p>
        </w:tc>
        <w:tc>
          <w:tcPr>
            <w:tcW w:w="960" w:type="dxa"/>
            <w:tcBorders>
              <w:top w:val="nil"/>
              <w:left w:val="nil"/>
              <w:bottom w:val="nil"/>
              <w:right w:val="nil"/>
            </w:tcBorders>
            <w:shd w:val="clear" w:color="auto" w:fill="auto"/>
            <w:noWrap/>
            <w:vAlign w:val="center"/>
            <w:hideMark/>
          </w:tcPr>
          <w:p w14:paraId="5FB3505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1,16</w:t>
            </w:r>
          </w:p>
        </w:tc>
      </w:tr>
      <w:tr w:rsidR="001A0F78" w:rsidRPr="007F3DF0" w14:paraId="0F7EAF0B" w14:textId="77777777" w:rsidTr="007F3DF0">
        <w:trPr>
          <w:trHeight w:val="300"/>
        </w:trPr>
        <w:tc>
          <w:tcPr>
            <w:tcW w:w="960" w:type="dxa"/>
            <w:tcBorders>
              <w:top w:val="nil"/>
              <w:left w:val="nil"/>
              <w:bottom w:val="nil"/>
              <w:right w:val="nil"/>
            </w:tcBorders>
            <w:shd w:val="clear" w:color="auto" w:fill="auto"/>
            <w:noWrap/>
            <w:vAlign w:val="center"/>
            <w:hideMark/>
          </w:tcPr>
          <w:p w14:paraId="657A8BD6"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JT-38</w:t>
            </w:r>
          </w:p>
        </w:tc>
        <w:tc>
          <w:tcPr>
            <w:tcW w:w="1240" w:type="dxa"/>
            <w:tcBorders>
              <w:top w:val="nil"/>
              <w:left w:val="nil"/>
              <w:bottom w:val="nil"/>
              <w:right w:val="nil"/>
            </w:tcBorders>
            <w:shd w:val="clear" w:color="auto" w:fill="auto"/>
            <w:noWrap/>
            <w:vAlign w:val="center"/>
            <w:hideMark/>
          </w:tcPr>
          <w:p w14:paraId="29538E1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503.581,70  </w:t>
            </w:r>
          </w:p>
        </w:tc>
        <w:tc>
          <w:tcPr>
            <w:tcW w:w="1120" w:type="dxa"/>
            <w:tcBorders>
              <w:top w:val="nil"/>
              <w:left w:val="nil"/>
              <w:bottom w:val="nil"/>
              <w:right w:val="nil"/>
            </w:tcBorders>
            <w:shd w:val="clear" w:color="auto" w:fill="auto"/>
            <w:noWrap/>
            <w:vAlign w:val="center"/>
            <w:hideMark/>
          </w:tcPr>
          <w:p w14:paraId="057F2A8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83.776,78  </w:t>
            </w:r>
          </w:p>
        </w:tc>
        <w:tc>
          <w:tcPr>
            <w:tcW w:w="983" w:type="dxa"/>
            <w:tcBorders>
              <w:top w:val="nil"/>
              <w:left w:val="nil"/>
              <w:bottom w:val="nil"/>
              <w:right w:val="nil"/>
            </w:tcBorders>
            <w:shd w:val="clear" w:color="auto" w:fill="auto"/>
            <w:noWrap/>
            <w:vAlign w:val="center"/>
            <w:hideMark/>
          </w:tcPr>
          <w:p w14:paraId="7A8E4D0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835,28</w:t>
            </w:r>
          </w:p>
        </w:tc>
        <w:tc>
          <w:tcPr>
            <w:tcW w:w="960" w:type="dxa"/>
            <w:tcBorders>
              <w:top w:val="nil"/>
              <w:left w:val="nil"/>
              <w:bottom w:val="nil"/>
              <w:right w:val="nil"/>
            </w:tcBorders>
            <w:shd w:val="clear" w:color="auto" w:fill="auto"/>
            <w:noWrap/>
            <w:vAlign w:val="center"/>
            <w:hideMark/>
          </w:tcPr>
          <w:p w14:paraId="402E389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264,13</w:t>
            </w:r>
          </w:p>
        </w:tc>
        <w:tc>
          <w:tcPr>
            <w:tcW w:w="960" w:type="dxa"/>
            <w:tcBorders>
              <w:top w:val="nil"/>
              <w:left w:val="nil"/>
              <w:bottom w:val="nil"/>
              <w:right w:val="nil"/>
            </w:tcBorders>
            <w:shd w:val="clear" w:color="auto" w:fill="auto"/>
            <w:noWrap/>
            <w:vAlign w:val="center"/>
            <w:hideMark/>
          </w:tcPr>
          <w:p w14:paraId="483F0A6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263,08</w:t>
            </w:r>
          </w:p>
        </w:tc>
        <w:tc>
          <w:tcPr>
            <w:tcW w:w="960" w:type="dxa"/>
            <w:tcBorders>
              <w:top w:val="nil"/>
              <w:left w:val="nil"/>
              <w:bottom w:val="nil"/>
              <w:right w:val="nil"/>
            </w:tcBorders>
            <w:shd w:val="clear" w:color="auto" w:fill="auto"/>
            <w:noWrap/>
            <w:vAlign w:val="center"/>
            <w:hideMark/>
          </w:tcPr>
          <w:p w14:paraId="357EAE5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263,08</w:t>
            </w:r>
          </w:p>
        </w:tc>
        <w:tc>
          <w:tcPr>
            <w:tcW w:w="960" w:type="dxa"/>
            <w:tcBorders>
              <w:top w:val="nil"/>
              <w:left w:val="nil"/>
              <w:bottom w:val="nil"/>
              <w:right w:val="nil"/>
            </w:tcBorders>
            <w:shd w:val="clear" w:color="auto" w:fill="auto"/>
            <w:noWrap/>
            <w:vAlign w:val="center"/>
            <w:hideMark/>
          </w:tcPr>
          <w:p w14:paraId="57F31DC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263,08</w:t>
            </w:r>
          </w:p>
        </w:tc>
        <w:tc>
          <w:tcPr>
            <w:tcW w:w="960" w:type="dxa"/>
            <w:tcBorders>
              <w:top w:val="nil"/>
              <w:left w:val="nil"/>
              <w:bottom w:val="nil"/>
              <w:right w:val="nil"/>
            </w:tcBorders>
            <w:shd w:val="clear" w:color="auto" w:fill="auto"/>
            <w:noWrap/>
            <w:vAlign w:val="center"/>
            <w:hideMark/>
          </w:tcPr>
          <w:p w14:paraId="24CAB49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1,05</w:t>
            </w:r>
          </w:p>
        </w:tc>
      </w:tr>
      <w:tr w:rsidR="001A0F78" w:rsidRPr="007F3DF0" w14:paraId="0194BAD9" w14:textId="77777777" w:rsidTr="007F3DF0">
        <w:trPr>
          <w:trHeight w:val="300"/>
        </w:trPr>
        <w:tc>
          <w:tcPr>
            <w:tcW w:w="960" w:type="dxa"/>
            <w:tcBorders>
              <w:top w:val="nil"/>
              <w:left w:val="nil"/>
              <w:bottom w:val="nil"/>
              <w:right w:val="nil"/>
            </w:tcBorders>
            <w:shd w:val="clear" w:color="auto" w:fill="auto"/>
            <w:noWrap/>
            <w:vAlign w:val="center"/>
            <w:hideMark/>
          </w:tcPr>
          <w:p w14:paraId="0A0DF697"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T-19</w:t>
            </w:r>
          </w:p>
        </w:tc>
        <w:tc>
          <w:tcPr>
            <w:tcW w:w="1240" w:type="dxa"/>
            <w:tcBorders>
              <w:top w:val="nil"/>
              <w:left w:val="nil"/>
              <w:bottom w:val="nil"/>
              <w:right w:val="nil"/>
            </w:tcBorders>
            <w:shd w:val="clear" w:color="auto" w:fill="auto"/>
            <w:noWrap/>
            <w:vAlign w:val="center"/>
            <w:hideMark/>
          </w:tcPr>
          <w:p w14:paraId="54B9BE2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503.620,12  </w:t>
            </w:r>
          </w:p>
        </w:tc>
        <w:tc>
          <w:tcPr>
            <w:tcW w:w="1120" w:type="dxa"/>
            <w:tcBorders>
              <w:top w:val="nil"/>
              <w:left w:val="nil"/>
              <w:bottom w:val="nil"/>
              <w:right w:val="nil"/>
            </w:tcBorders>
            <w:shd w:val="clear" w:color="auto" w:fill="auto"/>
            <w:noWrap/>
            <w:vAlign w:val="center"/>
            <w:hideMark/>
          </w:tcPr>
          <w:p w14:paraId="74C1641D"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83.762,52  </w:t>
            </w:r>
          </w:p>
        </w:tc>
        <w:tc>
          <w:tcPr>
            <w:tcW w:w="983" w:type="dxa"/>
            <w:tcBorders>
              <w:top w:val="nil"/>
              <w:left w:val="nil"/>
              <w:bottom w:val="nil"/>
              <w:right w:val="nil"/>
            </w:tcBorders>
            <w:shd w:val="clear" w:color="auto" w:fill="auto"/>
            <w:noWrap/>
            <w:vAlign w:val="center"/>
            <w:hideMark/>
          </w:tcPr>
          <w:p w14:paraId="3A2AAD5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876,26</w:t>
            </w:r>
          </w:p>
        </w:tc>
        <w:tc>
          <w:tcPr>
            <w:tcW w:w="960" w:type="dxa"/>
            <w:tcBorders>
              <w:top w:val="nil"/>
              <w:left w:val="nil"/>
              <w:bottom w:val="nil"/>
              <w:right w:val="nil"/>
            </w:tcBorders>
            <w:shd w:val="clear" w:color="auto" w:fill="auto"/>
            <w:noWrap/>
            <w:vAlign w:val="center"/>
            <w:hideMark/>
          </w:tcPr>
          <w:p w14:paraId="12489F6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264,99</w:t>
            </w:r>
          </w:p>
        </w:tc>
        <w:tc>
          <w:tcPr>
            <w:tcW w:w="960" w:type="dxa"/>
            <w:tcBorders>
              <w:top w:val="nil"/>
              <w:left w:val="nil"/>
              <w:bottom w:val="nil"/>
              <w:right w:val="nil"/>
            </w:tcBorders>
            <w:shd w:val="clear" w:color="auto" w:fill="auto"/>
            <w:noWrap/>
            <w:vAlign w:val="center"/>
            <w:hideMark/>
          </w:tcPr>
          <w:p w14:paraId="0716E54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p>
        </w:tc>
        <w:tc>
          <w:tcPr>
            <w:tcW w:w="960" w:type="dxa"/>
            <w:tcBorders>
              <w:top w:val="nil"/>
              <w:left w:val="nil"/>
              <w:bottom w:val="nil"/>
              <w:right w:val="nil"/>
            </w:tcBorders>
            <w:shd w:val="clear" w:color="auto" w:fill="auto"/>
            <w:noWrap/>
            <w:vAlign w:val="center"/>
            <w:hideMark/>
          </w:tcPr>
          <w:p w14:paraId="14662ECF"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color w:val="auto"/>
                <w:sz w:val="20"/>
              </w:rPr>
            </w:pPr>
          </w:p>
        </w:tc>
        <w:tc>
          <w:tcPr>
            <w:tcW w:w="960" w:type="dxa"/>
            <w:tcBorders>
              <w:top w:val="nil"/>
              <w:left w:val="nil"/>
              <w:bottom w:val="nil"/>
              <w:right w:val="nil"/>
            </w:tcBorders>
            <w:shd w:val="clear" w:color="auto" w:fill="auto"/>
            <w:noWrap/>
            <w:vAlign w:val="center"/>
            <w:hideMark/>
          </w:tcPr>
          <w:p w14:paraId="2F1E6B28"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color w:val="auto"/>
                <w:sz w:val="20"/>
              </w:rPr>
            </w:pPr>
          </w:p>
        </w:tc>
        <w:tc>
          <w:tcPr>
            <w:tcW w:w="960" w:type="dxa"/>
            <w:tcBorders>
              <w:top w:val="nil"/>
              <w:left w:val="nil"/>
              <w:bottom w:val="nil"/>
              <w:right w:val="nil"/>
            </w:tcBorders>
            <w:shd w:val="clear" w:color="auto" w:fill="auto"/>
            <w:noWrap/>
            <w:vAlign w:val="center"/>
            <w:hideMark/>
          </w:tcPr>
          <w:p w14:paraId="3D019A99"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color w:val="auto"/>
                <w:sz w:val="20"/>
              </w:rPr>
            </w:pPr>
          </w:p>
        </w:tc>
      </w:tr>
      <w:tr w:rsidR="001A0F78" w:rsidRPr="007F3DF0" w14:paraId="12950CD7" w14:textId="77777777" w:rsidTr="007F3DF0">
        <w:trPr>
          <w:trHeight w:val="300"/>
        </w:trPr>
        <w:tc>
          <w:tcPr>
            <w:tcW w:w="960" w:type="dxa"/>
            <w:tcBorders>
              <w:top w:val="nil"/>
              <w:left w:val="nil"/>
              <w:bottom w:val="nil"/>
              <w:right w:val="nil"/>
            </w:tcBorders>
            <w:shd w:val="clear" w:color="auto" w:fill="auto"/>
            <w:noWrap/>
            <w:vAlign w:val="center"/>
            <w:hideMark/>
          </w:tcPr>
          <w:p w14:paraId="41D0D373"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T-20</w:t>
            </w:r>
          </w:p>
        </w:tc>
        <w:tc>
          <w:tcPr>
            <w:tcW w:w="1240" w:type="dxa"/>
            <w:tcBorders>
              <w:top w:val="nil"/>
              <w:left w:val="nil"/>
              <w:bottom w:val="nil"/>
              <w:right w:val="nil"/>
            </w:tcBorders>
            <w:shd w:val="clear" w:color="auto" w:fill="auto"/>
            <w:noWrap/>
            <w:vAlign w:val="center"/>
            <w:hideMark/>
          </w:tcPr>
          <w:p w14:paraId="034CBA9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503.646,76  </w:t>
            </w:r>
          </w:p>
        </w:tc>
        <w:tc>
          <w:tcPr>
            <w:tcW w:w="1120" w:type="dxa"/>
            <w:tcBorders>
              <w:top w:val="nil"/>
              <w:left w:val="nil"/>
              <w:bottom w:val="nil"/>
              <w:right w:val="nil"/>
            </w:tcBorders>
            <w:shd w:val="clear" w:color="auto" w:fill="auto"/>
            <w:noWrap/>
            <w:vAlign w:val="center"/>
            <w:hideMark/>
          </w:tcPr>
          <w:p w14:paraId="319F3A0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83.769,63  </w:t>
            </w:r>
          </w:p>
        </w:tc>
        <w:tc>
          <w:tcPr>
            <w:tcW w:w="983" w:type="dxa"/>
            <w:tcBorders>
              <w:top w:val="nil"/>
              <w:left w:val="nil"/>
              <w:bottom w:val="nil"/>
              <w:right w:val="nil"/>
            </w:tcBorders>
            <w:shd w:val="clear" w:color="auto" w:fill="auto"/>
            <w:noWrap/>
            <w:vAlign w:val="center"/>
            <w:hideMark/>
          </w:tcPr>
          <w:p w14:paraId="4481EC1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903,84</w:t>
            </w:r>
          </w:p>
        </w:tc>
        <w:tc>
          <w:tcPr>
            <w:tcW w:w="960" w:type="dxa"/>
            <w:tcBorders>
              <w:top w:val="nil"/>
              <w:left w:val="nil"/>
              <w:bottom w:val="nil"/>
              <w:right w:val="nil"/>
            </w:tcBorders>
            <w:shd w:val="clear" w:color="auto" w:fill="auto"/>
            <w:noWrap/>
            <w:vAlign w:val="center"/>
            <w:hideMark/>
          </w:tcPr>
          <w:p w14:paraId="474B457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265,82</w:t>
            </w:r>
          </w:p>
        </w:tc>
        <w:tc>
          <w:tcPr>
            <w:tcW w:w="960" w:type="dxa"/>
            <w:tcBorders>
              <w:top w:val="nil"/>
              <w:left w:val="nil"/>
              <w:bottom w:val="nil"/>
              <w:right w:val="nil"/>
            </w:tcBorders>
            <w:shd w:val="clear" w:color="auto" w:fill="auto"/>
            <w:noWrap/>
            <w:vAlign w:val="center"/>
            <w:hideMark/>
          </w:tcPr>
          <w:p w14:paraId="2DB58E0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p>
        </w:tc>
        <w:tc>
          <w:tcPr>
            <w:tcW w:w="960" w:type="dxa"/>
            <w:tcBorders>
              <w:top w:val="nil"/>
              <w:left w:val="nil"/>
              <w:bottom w:val="nil"/>
              <w:right w:val="nil"/>
            </w:tcBorders>
            <w:shd w:val="clear" w:color="auto" w:fill="auto"/>
            <w:noWrap/>
            <w:vAlign w:val="center"/>
            <w:hideMark/>
          </w:tcPr>
          <w:p w14:paraId="291740B2"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color w:val="auto"/>
                <w:sz w:val="20"/>
              </w:rPr>
            </w:pPr>
          </w:p>
        </w:tc>
        <w:tc>
          <w:tcPr>
            <w:tcW w:w="960" w:type="dxa"/>
            <w:tcBorders>
              <w:top w:val="nil"/>
              <w:left w:val="nil"/>
              <w:bottom w:val="nil"/>
              <w:right w:val="nil"/>
            </w:tcBorders>
            <w:shd w:val="clear" w:color="auto" w:fill="auto"/>
            <w:noWrap/>
            <w:vAlign w:val="center"/>
            <w:hideMark/>
          </w:tcPr>
          <w:p w14:paraId="7C19BA70"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color w:val="auto"/>
                <w:sz w:val="20"/>
              </w:rPr>
            </w:pPr>
          </w:p>
        </w:tc>
        <w:tc>
          <w:tcPr>
            <w:tcW w:w="960" w:type="dxa"/>
            <w:tcBorders>
              <w:top w:val="nil"/>
              <w:left w:val="nil"/>
              <w:bottom w:val="nil"/>
              <w:right w:val="nil"/>
            </w:tcBorders>
            <w:shd w:val="clear" w:color="auto" w:fill="auto"/>
            <w:noWrap/>
            <w:vAlign w:val="center"/>
            <w:hideMark/>
          </w:tcPr>
          <w:p w14:paraId="0212495C"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color w:val="auto"/>
                <w:sz w:val="20"/>
              </w:rPr>
            </w:pPr>
          </w:p>
        </w:tc>
      </w:tr>
      <w:tr w:rsidR="001A0F78" w:rsidRPr="007F3DF0" w14:paraId="0E347EBE" w14:textId="77777777" w:rsidTr="007F3DF0">
        <w:trPr>
          <w:trHeight w:val="300"/>
        </w:trPr>
        <w:tc>
          <w:tcPr>
            <w:tcW w:w="960" w:type="dxa"/>
            <w:tcBorders>
              <w:top w:val="nil"/>
              <w:left w:val="nil"/>
              <w:bottom w:val="nil"/>
              <w:right w:val="nil"/>
            </w:tcBorders>
            <w:shd w:val="clear" w:color="auto" w:fill="auto"/>
            <w:noWrap/>
            <w:vAlign w:val="center"/>
            <w:hideMark/>
          </w:tcPr>
          <w:p w14:paraId="7B1A5358"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T-21</w:t>
            </w:r>
          </w:p>
        </w:tc>
        <w:tc>
          <w:tcPr>
            <w:tcW w:w="1240" w:type="dxa"/>
            <w:tcBorders>
              <w:top w:val="nil"/>
              <w:left w:val="nil"/>
              <w:bottom w:val="nil"/>
              <w:right w:val="nil"/>
            </w:tcBorders>
            <w:shd w:val="clear" w:color="auto" w:fill="auto"/>
            <w:noWrap/>
            <w:vAlign w:val="center"/>
            <w:hideMark/>
          </w:tcPr>
          <w:p w14:paraId="3BFC5380"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503.648,53  </w:t>
            </w:r>
          </w:p>
        </w:tc>
        <w:tc>
          <w:tcPr>
            <w:tcW w:w="1120" w:type="dxa"/>
            <w:tcBorders>
              <w:top w:val="nil"/>
              <w:left w:val="nil"/>
              <w:bottom w:val="nil"/>
              <w:right w:val="nil"/>
            </w:tcBorders>
            <w:shd w:val="clear" w:color="auto" w:fill="auto"/>
            <w:noWrap/>
            <w:vAlign w:val="center"/>
            <w:hideMark/>
          </w:tcPr>
          <w:p w14:paraId="5A1C2B2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83.768,69  </w:t>
            </w:r>
          </w:p>
        </w:tc>
        <w:tc>
          <w:tcPr>
            <w:tcW w:w="983" w:type="dxa"/>
            <w:tcBorders>
              <w:top w:val="nil"/>
              <w:left w:val="nil"/>
              <w:bottom w:val="nil"/>
              <w:right w:val="nil"/>
            </w:tcBorders>
            <w:shd w:val="clear" w:color="auto" w:fill="auto"/>
            <w:noWrap/>
            <w:vAlign w:val="center"/>
            <w:hideMark/>
          </w:tcPr>
          <w:p w14:paraId="05AFF58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905,84</w:t>
            </w:r>
          </w:p>
        </w:tc>
        <w:tc>
          <w:tcPr>
            <w:tcW w:w="960" w:type="dxa"/>
            <w:tcBorders>
              <w:top w:val="nil"/>
              <w:left w:val="nil"/>
              <w:bottom w:val="nil"/>
              <w:right w:val="nil"/>
            </w:tcBorders>
            <w:shd w:val="clear" w:color="auto" w:fill="auto"/>
            <w:noWrap/>
            <w:vAlign w:val="center"/>
            <w:hideMark/>
          </w:tcPr>
          <w:p w14:paraId="4A6AC94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265,85</w:t>
            </w:r>
          </w:p>
        </w:tc>
        <w:tc>
          <w:tcPr>
            <w:tcW w:w="960" w:type="dxa"/>
            <w:tcBorders>
              <w:top w:val="nil"/>
              <w:left w:val="nil"/>
              <w:bottom w:val="nil"/>
              <w:right w:val="nil"/>
            </w:tcBorders>
            <w:shd w:val="clear" w:color="auto" w:fill="auto"/>
            <w:noWrap/>
            <w:vAlign w:val="center"/>
            <w:hideMark/>
          </w:tcPr>
          <w:p w14:paraId="7DB994F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p>
        </w:tc>
        <w:tc>
          <w:tcPr>
            <w:tcW w:w="960" w:type="dxa"/>
            <w:tcBorders>
              <w:top w:val="nil"/>
              <w:left w:val="nil"/>
              <w:bottom w:val="nil"/>
              <w:right w:val="nil"/>
            </w:tcBorders>
            <w:shd w:val="clear" w:color="auto" w:fill="auto"/>
            <w:noWrap/>
            <w:vAlign w:val="center"/>
            <w:hideMark/>
          </w:tcPr>
          <w:p w14:paraId="5393D90F"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color w:val="auto"/>
                <w:sz w:val="20"/>
              </w:rPr>
            </w:pPr>
          </w:p>
        </w:tc>
        <w:tc>
          <w:tcPr>
            <w:tcW w:w="960" w:type="dxa"/>
            <w:tcBorders>
              <w:top w:val="nil"/>
              <w:left w:val="nil"/>
              <w:bottom w:val="nil"/>
              <w:right w:val="nil"/>
            </w:tcBorders>
            <w:shd w:val="clear" w:color="auto" w:fill="auto"/>
            <w:noWrap/>
            <w:vAlign w:val="center"/>
            <w:hideMark/>
          </w:tcPr>
          <w:p w14:paraId="69FB09DC"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color w:val="auto"/>
                <w:sz w:val="20"/>
              </w:rPr>
            </w:pPr>
          </w:p>
        </w:tc>
        <w:tc>
          <w:tcPr>
            <w:tcW w:w="960" w:type="dxa"/>
            <w:tcBorders>
              <w:top w:val="nil"/>
              <w:left w:val="nil"/>
              <w:bottom w:val="nil"/>
              <w:right w:val="nil"/>
            </w:tcBorders>
            <w:shd w:val="clear" w:color="auto" w:fill="auto"/>
            <w:noWrap/>
            <w:vAlign w:val="center"/>
            <w:hideMark/>
          </w:tcPr>
          <w:p w14:paraId="5EB62EF6"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color w:val="auto"/>
                <w:sz w:val="20"/>
              </w:rPr>
            </w:pPr>
          </w:p>
        </w:tc>
      </w:tr>
      <w:tr w:rsidR="001A0F78" w:rsidRPr="007F3DF0" w14:paraId="2E2C0667" w14:textId="77777777" w:rsidTr="007F3DF0">
        <w:trPr>
          <w:trHeight w:val="300"/>
        </w:trPr>
        <w:tc>
          <w:tcPr>
            <w:tcW w:w="960" w:type="dxa"/>
            <w:tcBorders>
              <w:top w:val="nil"/>
              <w:left w:val="nil"/>
              <w:bottom w:val="single" w:sz="4" w:space="0" w:color="auto"/>
              <w:right w:val="nil"/>
            </w:tcBorders>
            <w:shd w:val="clear" w:color="auto" w:fill="auto"/>
            <w:noWrap/>
            <w:vAlign w:val="center"/>
            <w:hideMark/>
          </w:tcPr>
          <w:p w14:paraId="0EEEFDAB"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T-22</w:t>
            </w:r>
          </w:p>
        </w:tc>
        <w:tc>
          <w:tcPr>
            <w:tcW w:w="1240" w:type="dxa"/>
            <w:tcBorders>
              <w:top w:val="nil"/>
              <w:left w:val="nil"/>
              <w:bottom w:val="single" w:sz="4" w:space="0" w:color="auto"/>
              <w:right w:val="nil"/>
            </w:tcBorders>
            <w:shd w:val="clear" w:color="auto" w:fill="auto"/>
            <w:noWrap/>
            <w:vAlign w:val="center"/>
            <w:hideMark/>
          </w:tcPr>
          <w:p w14:paraId="018636E8"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503.650,75  </w:t>
            </w:r>
          </w:p>
        </w:tc>
        <w:tc>
          <w:tcPr>
            <w:tcW w:w="1120" w:type="dxa"/>
            <w:tcBorders>
              <w:top w:val="nil"/>
              <w:left w:val="nil"/>
              <w:bottom w:val="single" w:sz="4" w:space="0" w:color="auto"/>
              <w:right w:val="nil"/>
            </w:tcBorders>
            <w:shd w:val="clear" w:color="auto" w:fill="auto"/>
            <w:noWrap/>
            <w:vAlign w:val="center"/>
            <w:hideMark/>
          </w:tcPr>
          <w:p w14:paraId="14F5151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83.767,54  </w:t>
            </w:r>
          </w:p>
        </w:tc>
        <w:tc>
          <w:tcPr>
            <w:tcW w:w="983" w:type="dxa"/>
            <w:tcBorders>
              <w:top w:val="nil"/>
              <w:left w:val="nil"/>
              <w:bottom w:val="single" w:sz="4" w:space="0" w:color="auto"/>
              <w:right w:val="nil"/>
            </w:tcBorders>
            <w:shd w:val="clear" w:color="auto" w:fill="auto"/>
            <w:noWrap/>
            <w:vAlign w:val="center"/>
            <w:hideMark/>
          </w:tcPr>
          <w:p w14:paraId="1936A65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908,34</w:t>
            </w:r>
          </w:p>
        </w:tc>
        <w:tc>
          <w:tcPr>
            <w:tcW w:w="960" w:type="dxa"/>
            <w:tcBorders>
              <w:top w:val="nil"/>
              <w:left w:val="nil"/>
              <w:bottom w:val="single" w:sz="4" w:space="0" w:color="auto"/>
              <w:right w:val="nil"/>
            </w:tcBorders>
            <w:shd w:val="clear" w:color="auto" w:fill="auto"/>
            <w:noWrap/>
            <w:vAlign w:val="center"/>
            <w:hideMark/>
          </w:tcPr>
          <w:p w14:paraId="60972EA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265,88</w:t>
            </w:r>
          </w:p>
        </w:tc>
        <w:tc>
          <w:tcPr>
            <w:tcW w:w="960" w:type="dxa"/>
            <w:tcBorders>
              <w:top w:val="nil"/>
              <w:left w:val="nil"/>
              <w:bottom w:val="single" w:sz="4" w:space="0" w:color="auto"/>
              <w:right w:val="nil"/>
            </w:tcBorders>
            <w:shd w:val="clear" w:color="auto" w:fill="auto"/>
            <w:noWrap/>
            <w:vAlign w:val="center"/>
            <w:hideMark/>
          </w:tcPr>
          <w:p w14:paraId="22E6A2B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p>
        </w:tc>
        <w:tc>
          <w:tcPr>
            <w:tcW w:w="960" w:type="dxa"/>
            <w:tcBorders>
              <w:top w:val="nil"/>
              <w:left w:val="nil"/>
              <w:bottom w:val="single" w:sz="4" w:space="0" w:color="auto"/>
              <w:right w:val="nil"/>
            </w:tcBorders>
            <w:shd w:val="clear" w:color="auto" w:fill="auto"/>
            <w:noWrap/>
            <w:vAlign w:val="center"/>
            <w:hideMark/>
          </w:tcPr>
          <w:p w14:paraId="04FD0C05"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color w:val="auto"/>
                <w:sz w:val="20"/>
              </w:rPr>
            </w:pPr>
          </w:p>
        </w:tc>
        <w:tc>
          <w:tcPr>
            <w:tcW w:w="960" w:type="dxa"/>
            <w:tcBorders>
              <w:top w:val="nil"/>
              <w:left w:val="nil"/>
              <w:bottom w:val="single" w:sz="4" w:space="0" w:color="auto"/>
              <w:right w:val="nil"/>
            </w:tcBorders>
            <w:shd w:val="clear" w:color="auto" w:fill="auto"/>
            <w:noWrap/>
            <w:vAlign w:val="center"/>
            <w:hideMark/>
          </w:tcPr>
          <w:p w14:paraId="7AC2BE81"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color w:val="auto"/>
                <w:sz w:val="20"/>
              </w:rPr>
            </w:pPr>
          </w:p>
        </w:tc>
        <w:tc>
          <w:tcPr>
            <w:tcW w:w="960" w:type="dxa"/>
            <w:tcBorders>
              <w:top w:val="nil"/>
              <w:left w:val="nil"/>
              <w:bottom w:val="single" w:sz="4" w:space="0" w:color="auto"/>
              <w:right w:val="nil"/>
            </w:tcBorders>
            <w:shd w:val="clear" w:color="auto" w:fill="auto"/>
            <w:noWrap/>
            <w:vAlign w:val="center"/>
            <w:hideMark/>
          </w:tcPr>
          <w:p w14:paraId="1C135EE4"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color w:val="auto"/>
                <w:sz w:val="20"/>
              </w:rPr>
            </w:pPr>
          </w:p>
        </w:tc>
      </w:tr>
      <w:tr w:rsidR="001A0F78" w:rsidRPr="007F3DF0" w14:paraId="2EB4D501" w14:textId="77777777" w:rsidTr="007F3DF0">
        <w:trPr>
          <w:trHeight w:val="300"/>
        </w:trPr>
        <w:tc>
          <w:tcPr>
            <w:tcW w:w="960" w:type="dxa"/>
            <w:tcBorders>
              <w:top w:val="single" w:sz="4" w:space="0" w:color="auto"/>
              <w:left w:val="nil"/>
              <w:bottom w:val="single" w:sz="4" w:space="0" w:color="auto"/>
              <w:right w:val="nil"/>
            </w:tcBorders>
            <w:shd w:val="clear" w:color="auto" w:fill="auto"/>
            <w:noWrap/>
            <w:vAlign w:val="center"/>
            <w:hideMark/>
          </w:tcPr>
          <w:p w14:paraId="69FE7262"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b/>
                <w:bCs/>
                <w:sz w:val="20"/>
              </w:rPr>
            </w:pPr>
            <w:r w:rsidRPr="007F3DF0">
              <w:rPr>
                <w:rFonts w:ascii="Calibri" w:hAnsi="Calibri" w:cs="Calibri"/>
                <w:b/>
                <w:bCs/>
                <w:sz w:val="20"/>
              </w:rPr>
              <w:t>K1.3</w:t>
            </w:r>
          </w:p>
        </w:tc>
        <w:tc>
          <w:tcPr>
            <w:tcW w:w="1240" w:type="dxa"/>
            <w:tcBorders>
              <w:top w:val="single" w:sz="4" w:space="0" w:color="auto"/>
              <w:left w:val="nil"/>
              <w:bottom w:val="single" w:sz="4" w:space="0" w:color="auto"/>
              <w:right w:val="nil"/>
            </w:tcBorders>
            <w:shd w:val="clear" w:color="auto" w:fill="auto"/>
            <w:noWrap/>
            <w:vAlign w:val="center"/>
            <w:hideMark/>
          </w:tcPr>
          <w:p w14:paraId="6177190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b/>
                <w:bCs/>
                <w:sz w:val="20"/>
              </w:rPr>
            </w:pPr>
          </w:p>
        </w:tc>
        <w:tc>
          <w:tcPr>
            <w:tcW w:w="1120" w:type="dxa"/>
            <w:tcBorders>
              <w:top w:val="single" w:sz="4" w:space="0" w:color="auto"/>
              <w:left w:val="nil"/>
              <w:bottom w:val="single" w:sz="4" w:space="0" w:color="auto"/>
              <w:right w:val="nil"/>
            </w:tcBorders>
            <w:shd w:val="clear" w:color="auto" w:fill="auto"/>
            <w:noWrap/>
            <w:vAlign w:val="center"/>
            <w:hideMark/>
          </w:tcPr>
          <w:p w14:paraId="310906CD"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83" w:type="dxa"/>
            <w:tcBorders>
              <w:top w:val="single" w:sz="4" w:space="0" w:color="auto"/>
              <w:left w:val="nil"/>
              <w:bottom w:val="single" w:sz="4" w:space="0" w:color="auto"/>
              <w:right w:val="nil"/>
            </w:tcBorders>
            <w:shd w:val="clear" w:color="auto" w:fill="auto"/>
            <w:noWrap/>
            <w:vAlign w:val="center"/>
            <w:hideMark/>
          </w:tcPr>
          <w:p w14:paraId="4256C2B6"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15788A99"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4C69D830"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139783A7"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36A26BD2"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60" w:type="dxa"/>
            <w:tcBorders>
              <w:top w:val="single" w:sz="4" w:space="0" w:color="auto"/>
              <w:left w:val="nil"/>
              <w:bottom w:val="single" w:sz="4" w:space="0" w:color="auto"/>
              <w:right w:val="nil"/>
            </w:tcBorders>
            <w:shd w:val="clear" w:color="auto" w:fill="auto"/>
            <w:noWrap/>
            <w:vAlign w:val="center"/>
            <w:hideMark/>
          </w:tcPr>
          <w:p w14:paraId="100F1C14" w14:textId="77777777" w:rsidR="001A0F78" w:rsidRPr="007F3DF0" w:rsidRDefault="001A0F78" w:rsidP="007F3DF0">
            <w:pPr>
              <w:overflowPunct/>
              <w:autoSpaceDE/>
              <w:autoSpaceDN/>
              <w:adjustRightInd/>
              <w:spacing w:before="0" w:after="0" w:line="240" w:lineRule="auto"/>
              <w:jc w:val="right"/>
              <w:textAlignment w:val="auto"/>
              <w:rPr>
                <w:rFonts w:ascii="Times New Roman" w:hAnsi="Times New Roman"/>
                <w:b/>
                <w:bCs/>
                <w:color w:val="auto"/>
                <w:sz w:val="20"/>
              </w:rPr>
            </w:pPr>
          </w:p>
        </w:tc>
      </w:tr>
      <w:tr w:rsidR="001A0F78" w:rsidRPr="007F3DF0" w14:paraId="55274E47" w14:textId="77777777" w:rsidTr="007F3DF0">
        <w:trPr>
          <w:trHeight w:val="300"/>
        </w:trPr>
        <w:tc>
          <w:tcPr>
            <w:tcW w:w="960" w:type="dxa"/>
            <w:tcBorders>
              <w:top w:val="single" w:sz="4" w:space="0" w:color="auto"/>
              <w:left w:val="nil"/>
              <w:bottom w:val="nil"/>
              <w:right w:val="nil"/>
            </w:tcBorders>
            <w:shd w:val="clear" w:color="auto" w:fill="auto"/>
            <w:noWrap/>
            <w:vAlign w:val="center"/>
            <w:hideMark/>
          </w:tcPr>
          <w:p w14:paraId="6A5C4181"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JK-2</w:t>
            </w:r>
          </w:p>
        </w:tc>
        <w:tc>
          <w:tcPr>
            <w:tcW w:w="1240" w:type="dxa"/>
            <w:tcBorders>
              <w:top w:val="single" w:sz="4" w:space="0" w:color="auto"/>
              <w:left w:val="nil"/>
              <w:bottom w:val="nil"/>
              <w:right w:val="nil"/>
            </w:tcBorders>
            <w:shd w:val="clear" w:color="auto" w:fill="auto"/>
            <w:noWrap/>
            <w:vAlign w:val="center"/>
            <w:hideMark/>
          </w:tcPr>
          <w:p w14:paraId="7049F04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503.748,54  </w:t>
            </w:r>
          </w:p>
        </w:tc>
        <w:tc>
          <w:tcPr>
            <w:tcW w:w="1120" w:type="dxa"/>
            <w:tcBorders>
              <w:top w:val="single" w:sz="4" w:space="0" w:color="auto"/>
              <w:left w:val="nil"/>
              <w:bottom w:val="nil"/>
              <w:right w:val="nil"/>
            </w:tcBorders>
            <w:shd w:val="clear" w:color="auto" w:fill="auto"/>
            <w:noWrap/>
            <w:vAlign w:val="center"/>
            <w:hideMark/>
          </w:tcPr>
          <w:p w14:paraId="5F934AF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83.522,72  </w:t>
            </w:r>
          </w:p>
        </w:tc>
        <w:tc>
          <w:tcPr>
            <w:tcW w:w="983" w:type="dxa"/>
            <w:tcBorders>
              <w:top w:val="single" w:sz="4" w:space="0" w:color="auto"/>
              <w:left w:val="nil"/>
              <w:bottom w:val="nil"/>
              <w:right w:val="nil"/>
            </w:tcBorders>
            <w:shd w:val="clear" w:color="auto" w:fill="auto"/>
            <w:noWrap/>
            <w:vAlign w:val="center"/>
            <w:hideMark/>
          </w:tcPr>
          <w:p w14:paraId="30AF3BF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w:t>
            </w:r>
          </w:p>
        </w:tc>
        <w:tc>
          <w:tcPr>
            <w:tcW w:w="960" w:type="dxa"/>
            <w:tcBorders>
              <w:top w:val="single" w:sz="4" w:space="0" w:color="auto"/>
              <w:left w:val="nil"/>
              <w:bottom w:val="nil"/>
              <w:right w:val="nil"/>
            </w:tcBorders>
            <w:shd w:val="clear" w:color="auto" w:fill="auto"/>
            <w:noWrap/>
            <w:vAlign w:val="center"/>
            <w:hideMark/>
          </w:tcPr>
          <w:p w14:paraId="4D9D78CE"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w:t>
            </w:r>
          </w:p>
        </w:tc>
        <w:tc>
          <w:tcPr>
            <w:tcW w:w="960" w:type="dxa"/>
            <w:tcBorders>
              <w:top w:val="single" w:sz="4" w:space="0" w:color="auto"/>
              <w:left w:val="nil"/>
              <w:bottom w:val="nil"/>
              <w:right w:val="nil"/>
            </w:tcBorders>
            <w:shd w:val="clear" w:color="auto" w:fill="auto"/>
            <w:noWrap/>
            <w:vAlign w:val="center"/>
            <w:hideMark/>
          </w:tcPr>
          <w:p w14:paraId="2D30688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267,79</w:t>
            </w:r>
          </w:p>
        </w:tc>
        <w:tc>
          <w:tcPr>
            <w:tcW w:w="960" w:type="dxa"/>
            <w:tcBorders>
              <w:top w:val="single" w:sz="4" w:space="0" w:color="auto"/>
              <w:left w:val="nil"/>
              <w:bottom w:val="nil"/>
              <w:right w:val="nil"/>
            </w:tcBorders>
            <w:shd w:val="clear" w:color="auto" w:fill="auto"/>
            <w:noWrap/>
            <w:vAlign w:val="center"/>
            <w:hideMark/>
          </w:tcPr>
          <w:p w14:paraId="3525E56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267,79</w:t>
            </w:r>
          </w:p>
        </w:tc>
        <w:tc>
          <w:tcPr>
            <w:tcW w:w="960" w:type="dxa"/>
            <w:tcBorders>
              <w:top w:val="single" w:sz="4" w:space="0" w:color="auto"/>
              <w:left w:val="nil"/>
              <w:bottom w:val="nil"/>
              <w:right w:val="nil"/>
            </w:tcBorders>
            <w:shd w:val="clear" w:color="auto" w:fill="auto"/>
            <w:noWrap/>
            <w:vAlign w:val="center"/>
            <w:hideMark/>
          </w:tcPr>
          <w:p w14:paraId="09DE26F1"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267,79</w:t>
            </w:r>
          </w:p>
        </w:tc>
        <w:tc>
          <w:tcPr>
            <w:tcW w:w="960" w:type="dxa"/>
            <w:tcBorders>
              <w:top w:val="single" w:sz="4" w:space="0" w:color="auto"/>
              <w:left w:val="nil"/>
              <w:bottom w:val="nil"/>
              <w:right w:val="nil"/>
            </w:tcBorders>
            <w:shd w:val="clear" w:color="auto" w:fill="auto"/>
            <w:noWrap/>
            <w:vAlign w:val="center"/>
            <w:hideMark/>
          </w:tcPr>
          <w:p w14:paraId="2A889776"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2,21</w:t>
            </w:r>
          </w:p>
        </w:tc>
      </w:tr>
      <w:tr w:rsidR="001A0F78" w:rsidRPr="007F3DF0" w14:paraId="3DA88C01" w14:textId="77777777" w:rsidTr="007F3DF0">
        <w:trPr>
          <w:trHeight w:val="300"/>
        </w:trPr>
        <w:tc>
          <w:tcPr>
            <w:tcW w:w="960" w:type="dxa"/>
            <w:tcBorders>
              <w:top w:val="nil"/>
              <w:left w:val="nil"/>
              <w:bottom w:val="nil"/>
              <w:right w:val="nil"/>
            </w:tcBorders>
            <w:shd w:val="clear" w:color="auto" w:fill="auto"/>
            <w:noWrap/>
            <w:vAlign w:val="center"/>
            <w:hideMark/>
          </w:tcPr>
          <w:p w14:paraId="5FF2CD69"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JK-45</w:t>
            </w:r>
          </w:p>
        </w:tc>
        <w:tc>
          <w:tcPr>
            <w:tcW w:w="1240" w:type="dxa"/>
            <w:tcBorders>
              <w:top w:val="nil"/>
              <w:left w:val="nil"/>
              <w:bottom w:val="nil"/>
              <w:right w:val="nil"/>
            </w:tcBorders>
            <w:shd w:val="clear" w:color="auto" w:fill="auto"/>
            <w:noWrap/>
            <w:vAlign w:val="center"/>
            <w:hideMark/>
          </w:tcPr>
          <w:p w14:paraId="00BF2A4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503.741,39  </w:t>
            </w:r>
          </w:p>
        </w:tc>
        <w:tc>
          <w:tcPr>
            <w:tcW w:w="1120" w:type="dxa"/>
            <w:tcBorders>
              <w:top w:val="nil"/>
              <w:left w:val="nil"/>
              <w:bottom w:val="nil"/>
              <w:right w:val="nil"/>
            </w:tcBorders>
            <w:shd w:val="clear" w:color="auto" w:fill="auto"/>
            <w:noWrap/>
            <w:vAlign w:val="center"/>
            <w:hideMark/>
          </w:tcPr>
          <w:p w14:paraId="40C4FC25"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83.519,86  </w:t>
            </w:r>
          </w:p>
        </w:tc>
        <w:tc>
          <w:tcPr>
            <w:tcW w:w="983" w:type="dxa"/>
            <w:tcBorders>
              <w:top w:val="nil"/>
              <w:left w:val="nil"/>
              <w:bottom w:val="nil"/>
              <w:right w:val="nil"/>
            </w:tcBorders>
            <w:shd w:val="clear" w:color="auto" w:fill="auto"/>
            <w:noWrap/>
            <w:vAlign w:val="center"/>
            <w:hideMark/>
          </w:tcPr>
          <w:p w14:paraId="6009ECE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7,71</w:t>
            </w:r>
          </w:p>
        </w:tc>
        <w:tc>
          <w:tcPr>
            <w:tcW w:w="960" w:type="dxa"/>
            <w:tcBorders>
              <w:top w:val="nil"/>
              <w:left w:val="nil"/>
              <w:bottom w:val="nil"/>
              <w:right w:val="nil"/>
            </w:tcBorders>
            <w:shd w:val="clear" w:color="auto" w:fill="auto"/>
            <w:noWrap/>
            <w:vAlign w:val="center"/>
            <w:hideMark/>
          </w:tcPr>
          <w:p w14:paraId="77D37BCA"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270,13</w:t>
            </w:r>
          </w:p>
        </w:tc>
        <w:tc>
          <w:tcPr>
            <w:tcW w:w="960" w:type="dxa"/>
            <w:tcBorders>
              <w:top w:val="nil"/>
              <w:left w:val="nil"/>
              <w:bottom w:val="nil"/>
              <w:right w:val="nil"/>
            </w:tcBorders>
            <w:shd w:val="clear" w:color="auto" w:fill="auto"/>
            <w:noWrap/>
            <w:vAlign w:val="center"/>
            <w:hideMark/>
          </w:tcPr>
          <w:p w14:paraId="0740F4F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267,85</w:t>
            </w:r>
          </w:p>
        </w:tc>
        <w:tc>
          <w:tcPr>
            <w:tcW w:w="960" w:type="dxa"/>
            <w:tcBorders>
              <w:top w:val="nil"/>
              <w:left w:val="nil"/>
              <w:bottom w:val="nil"/>
              <w:right w:val="nil"/>
            </w:tcBorders>
            <w:shd w:val="clear" w:color="auto" w:fill="auto"/>
            <w:noWrap/>
            <w:vAlign w:val="center"/>
            <w:hideMark/>
          </w:tcPr>
          <w:p w14:paraId="62024F84"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267,85</w:t>
            </w:r>
          </w:p>
        </w:tc>
        <w:tc>
          <w:tcPr>
            <w:tcW w:w="960" w:type="dxa"/>
            <w:tcBorders>
              <w:top w:val="nil"/>
              <w:left w:val="nil"/>
              <w:bottom w:val="nil"/>
              <w:right w:val="nil"/>
            </w:tcBorders>
            <w:shd w:val="clear" w:color="auto" w:fill="auto"/>
            <w:noWrap/>
            <w:vAlign w:val="center"/>
            <w:hideMark/>
          </w:tcPr>
          <w:p w14:paraId="0DB1661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267,85</w:t>
            </w:r>
          </w:p>
        </w:tc>
        <w:tc>
          <w:tcPr>
            <w:tcW w:w="960" w:type="dxa"/>
            <w:tcBorders>
              <w:top w:val="nil"/>
              <w:left w:val="nil"/>
              <w:bottom w:val="nil"/>
              <w:right w:val="nil"/>
            </w:tcBorders>
            <w:shd w:val="clear" w:color="auto" w:fill="auto"/>
            <w:noWrap/>
            <w:vAlign w:val="center"/>
            <w:hideMark/>
          </w:tcPr>
          <w:p w14:paraId="69A6C38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2,28</w:t>
            </w:r>
          </w:p>
        </w:tc>
      </w:tr>
      <w:tr w:rsidR="001A0F78" w:rsidRPr="007F3DF0" w14:paraId="69E045E5" w14:textId="77777777" w:rsidTr="007F3DF0">
        <w:trPr>
          <w:trHeight w:val="300"/>
        </w:trPr>
        <w:tc>
          <w:tcPr>
            <w:tcW w:w="960" w:type="dxa"/>
            <w:tcBorders>
              <w:top w:val="nil"/>
              <w:left w:val="nil"/>
              <w:bottom w:val="nil"/>
              <w:right w:val="nil"/>
            </w:tcBorders>
            <w:shd w:val="clear" w:color="auto" w:fill="auto"/>
            <w:noWrap/>
            <w:vAlign w:val="center"/>
            <w:hideMark/>
          </w:tcPr>
          <w:p w14:paraId="060FDA68" w14:textId="77777777" w:rsidR="001A0F78" w:rsidRPr="007F3DF0" w:rsidRDefault="001A0F78"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JK-44</w:t>
            </w:r>
          </w:p>
        </w:tc>
        <w:tc>
          <w:tcPr>
            <w:tcW w:w="1240" w:type="dxa"/>
            <w:tcBorders>
              <w:top w:val="nil"/>
              <w:left w:val="nil"/>
              <w:bottom w:val="nil"/>
              <w:right w:val="nil"/>
            </w:tcBorders>
            <w:shd w:val="clear" w:color="auto" w:fill="auto"/>
            <w:noWrap/>
            <w:vAlign w:val="center"/>
            <w:hideMark/>
          </w:tcPr>
          <w:p w14:paraId="293A8BA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503.734,42  </w:t>
            </w:r>
          </w:p>
        </w:tc>
        <w:tc>
          <w:tcPr>
            <w:tcW w:w="1120" w:type="dxa"/>
            <w:tcBorders>
              <w:top w:val="nil"/>
              <w:left w:val="nil"/>
              <w:bottom w:val="nil"/>
              <w:right w:val="nil"/>
            </w:tcBorders>
            <w:shd w:val="clear" w:color="auto" w:fill="auto"/>
            <w:noWrap/>
            <w:vAlign w:val="center"/>
            <w:hideMark/>
          </w:tcPr>
          <w:p w14:paraId="460CE853"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83.539,67  </w:t>
            </w:r>
          </w:p>
        </w:tc>
        <w:tc>
          <w:tcPr>
            <w:tcW w:w="983" w:type="dxa"/>
            <w:tcBorders>
              <w:top w:val="nil"/>
              <w:left w:val="nil"/>
              <w:bottom w:val="nil"/>
              <w:right w:val="nil"/>
            </w:tcBorders>
            <w:shd w:val="clear" w:color="auto" w:fill="auto"/>
            <w:noWrap/>
            <w:vAlign w:val="center"/>
            <w:hideMark/>
          </w:tcPr>
          <w:p w14:paraId="7839A3BF"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28,71</w:t>
            </w:r>
          </w:p>
        </w:tc>
        <w:tc>
          <w:tcPr>
            <w:tcW w:w="960" w:type="dxa"/>
            <w:tcBorders>
              <w:top w:val="nil"/>
              <w:left w:val="nil"/>
              <w:bottom w:val="nil"/>
              <w:right w:val="nil"/>
            </w:tcBorders>
            <w:shd w:val="clear" w:color="auto" w:fill="auto"/>
            <w:noWrap/>
            <w:vAlign w:val="center"/>
            <w:hideMark/>
          </w:tcPr>
          <w:p w14:paraId="564BD04B"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269,6</w:t>
            </w:r>
          </w:p>
        </w:tc>
        <w:tc>
          <w:tcPr>
            <w:tcW w:w="960" w:type="dxa"/>
            <w:tcBorders>
              <w:top w:val="nil"/>
              <w:left w:val="nil"/>
              <w:bottom w:val="nil"/>
              <w:right w:val="nil"/>
            </w:tcBorders>
            <w:shd w:val="clear" w:color="auto" w:fill="auto"/>
            <w:noWrap/>
            <w:vAlign w:val="center"/>
            <w:hideMark/>
          </w:tcPr>
          <w:p w14:paraId="3582BB77"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w:t>
            </w:r>
          </w:p>
        </w:tc>
        <w:tc>
          <w:tcPr>
            <w:tcW w:w="960" w:type="dxa"/>
            <w:tcBorders>
              <w:top w:val="nil"/>
              <w:left w:val="nil"/>
              <w:bottom w:val="nil"/>
              <w:right w:val="nil"/>
            </w:tcBorders>
            <w:shd w:val="clear" w:color="auto" w:fill="auto"/>
            <w:noWrap/>
            <w:vAlign w:val="center"/>
            <w:hideMark/>
          </w:tcPr>
          <w:p w14:paraId="735EA57C"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w:t>
            </w:r>
          </w:p>
        </w:tc>
        <w:tc>
          <w:tcPr>
            <w:tcW w:w="960" w:type="dxa"/>
            <w:tcBorders>
              <w:top w:val="nil"/>
              <w:left w:val="nil"/>
              <w:bottom w:val="nil"/>
              <w:right w:val="nil"/>
            </w:tcBorders>
            <w:shd w:val="clear" w:color="auto" w:fill="auto"/>
            <w:noWrap/>
            <w:vAlign w:val="center"/>
            <w:hideMark/>
          </w:tcPr>
          <w:p w14:paraId="10FF7D69"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w:t>
            </w:r>
          </w:p>
        </w:tc>
        <w:tc>
          <w:tcPr>
            <w:tcW w:w="960" w:type="dxa"/>
            <w:tcBorders>
              <w:top w:val="nil"/>
              <w:left w:val="nil"/>
              <w:bottom w:val="nil"/>
              <w:right w:val="nil"/>
            </w:tcBorders>
            <w:shd w:val="clear" w:color="auto" w:fill="auto"/>
            <w:noWrap/>
            <w:vAlign w:val="center"/>
            <w:hideMark/>
          </w:tcPr>
          <w:p w14:paraId="347AE642" w14:textId="77777777" w:rsidR="001A0F78" w:rsidRPr="007F3DF0" w:rsidRDefault="001A0F78"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1,6</w:t>
            </w:r>
          </w:p>
        </w:tc>
      </w:tr>
    </w:tbl>
    <w:p w14:paraId="7AC9A211" w14:textId="77777777" w:rsidR="001A0F78" w:rsidRPr="001A0F78" w:rsidRDefault="001A0F78" w:rsidP="001A0F78">
      <w:pPr>
        <w:pStyle w:val="NormalIndent"/>
        <w:numPr>
          <w:ilvl w:val="0"/>
          <w:numId w:val="0"/>
        </w:numPr>
        <w:ind w:left="1440" w:hanging="360"/>
        <w:rPr>
          <w:highlight w:val="yellow"/>
        </w:rPr>
      </w:pPr>
    </w:p>
    <w:p w14:paraId="2D94DA8E" w14:textId="6B8A9825" w:rsidR="00747D83" w:rsidRDefault="00747D83" w:rsidP="00B46654">
      <w:pPr>
        <w:pStyle w:val="Heading4"/>
      </w:pPr>
      <w:bookmarkStart w:id="64" w:name="_Toc2605327"/>
      <w:r>
        <w:t>Opis trase kanalov za padavinske vode</w:t>
      </w:r>
      <w:r w:rsidR="00B4000C">
        <w:t xml:space="preserve"> (POV)</w:t>
      </w:r>
      <w:bookmarkEnd w:id="64"/>
    </w:p>
    <w:p w14:paraId="429143C4" w14:textId="77777777" w:rsidR="00286791" w:rsidRPr="002323A7" w:rsidRDefault="00286791" w:rsidP="00754697">
      <w:r w:rsidRPr="002323A7">
        <w:t>Sočasno se bodo na območju rešile padavinske odpadne vode iz cest</w:t>
      </w:r>
      <w:r w:rsidR="000E46C4" w:rsidRPr="002323A7">
        <w:t xml:space="preserve"> in zale</w:t>
      </w:r>
      <w:r w:rsidR="00831ED8" w:rsidRPr="002323A7">
        <w:t>d</w:t>
      </w:r>
      <w:r w:rsidR="000E46C4" w:rsidRPr="002323A7">
        <w:t>nih zemljišč</w:t>
      </w:r>
      <w:r w:rsidRPr="002323A7">
        <w:t xml:space="preserve">. </w:t>
      </w:r>
    </w:p>
    <w:p w14:paraId="7E13CD28" w14:textId="77777777" w:rsidR="00D70667" w:rsidRPr="00EA5908" w:rsidRDefault="00D70667" w:rsidP="00D70667">
      <w:pPr>
        <w:overflowPunct/>
        <w:autoSpaceDE/>
        <w:autoSpaceDN/>
        <w:adjustRightInd/>
        <w:spacing w:line="240" w:lineRule="auto"/>
        <w:textAlignment w:val="auto"/>
        <w:rPr>
          <w:rFonts w:cstheme="minorHAnsi"/>
          <w:szCs w:val="22"/>
        </w:rPr>
      </w:pPr>
      <w:r w:rsidRPr="00EA5908">
        <w:rPr>
          <w:rFonts w:cstheme="minorHAnsi"/>
          <w:szCs w:val="22"/>
        </w:rPr>
        <w:t>Trasa kanalov potekajo pretežno po javnih površinah, v ali ob cestah in javnih poteh, tako da so jaški locirani v sredini voznih pasov (ne v kolesnicah avtomobilov) ali potekajo delno po travnih površinah/privatnih zemljiščih.</w:t>
      </w:r>
    </w:p>
    <w:p w14:paraId="58B26D18" w14:textId="77E815C1" w:rsidR="00D70667" w:rsidRPr="00DB2DB5" w:rsidRDefault="00D70667" w:rsidP="00D70667">
      <w:pPr>
        <w:overflowPunct/>
        <w:autoSpaceDE/>
        <w:autoSpaceDN/>
        <w:adjustRightInd/>
        <w:spacing w:line="240" w:lineRule="auto"/>
        <w:jc w:val="left"/>
        <w:textAlignment w:val="auto"/>
        <w:rPr>
          <w:rFonts w:cstheme="minorHAnsi"/>
          <w:szCs w:val="22"/>
        </w:rPr>
      </w:pPr>
      <w:r w:rsidRPr="00DB2DB5">
        <w:rPr>
          <w:rFonts w:cstheme="minorHAnsi"/>
          <w:szCs w:val="22"/>
        </w:rPr>
        <w:t xml:space="preserve">Na kanalu so predvideni revizijski tipski montažni jaški DN 1000 mm, </w:t>
      </w:r>
      <w:r>
        <w:rPr>
          <w:rFonts w:cstheme="minorHAnsi"/>
          <w:szCs w:val="22"/>
        </w:rPr>
        <w:t>ABC</w:t>
      </w:r>
      <w:r w:rsidRPr="00DB2DB5">
        <w:rPr>
          <w:rFonts w:cstheme="minorHAnsi"/>
          <w:szCs w:val="22"/>
        </w:rPr>
        <w:t>.</w:t>
      </w:r>
    </w:p>
    <w:p w14:paraId="50100B68" w14:textId="77777777" w:rsidR="00D70667" w:rsidRPr="001318F2" w:rsidRDefault="00D70667" w:rsidP="00D70667">
      <w:pPr>
        <w:overflowPunct/>
        <w:autoSpaceDE/>
        <w:autoSpaceDN/>
        <w:adjustRightInd/>
        <w:spacing w:line="240" w:lineRule="auto"/>
        <w:jc w:val="left"/>
        <w:textAlignment w:val="auto"/>
        <w:rPr>
          <w:rFonts w:cstheme="minorHAnsi"/>
          <w:szCs w:val="22"/>
          <w:highlight w:val="yellow"/>
        </w:rPr>
      </w:pPr>
    </w:p>
    <w:p w14:paraId="12927EE2" w14:textId="7234E098" w:rsidR="00D70667" w:rsidRPr="00B4000C" w:rsidRDefault="00D70667" w:rsidP="00D70667">
      <w:pPr>
        <w:rPr>
          <w:szCs w:val="22"/>
        </w:rPr>
      </w:pPr>
      <w:r w:rsidRPr="00B4000C">
        <w:rPr>
          <w:szCs w:val="22"/>
        </w:rPr>
        <w:t xml:space="preserve">Projektirana kanalizacija </w:t>
      </w:r>
      <w:r w:rsidR="00B4000C">
        <w:rPr>
          <w:szCs w:val="22"/>
        </w:rPr>
        <w:t xml:space="preserve">za POV </w:t>
      </w:r>
      <w:r w:rsidRPr="00B4000C">
        <w:rPr>
          <w:szCs w:val="22"/>
        </w:rPr>
        <w:t>je sestavljena iz:</w:t>
      </w:r>
    </w:p>
    <w:p w14:paraId="063298B6" w14:textId="16F1C82D" w:rsidR="00D70667" w:rsidRPr="00B4000C" w:rsidRDefault="00D70667" w:rsidP="004853BB">
      <w:pPr>
        <w:pStyle w:val="ListParagraph"/>
        <w:numPr>
          <w:ilvl w:val="0"/>
          <w:numId w:val="18"/>
        </w:numPr>
        <w:tabs>
          <w:tab w:val="left" w:pos="567"/>
          <w:tab w:val="left" w:pos="5103"/>
        </w:tabs>
        <w:overflowPunct/>
        <w:autoSpaceDE/>
        <w:autoSpaceDN/>
        <w:adjustRightInd/>
        <w:spacing w:line="240" w:lineRule="auto"/>
        <w:jc w:val="left"/>
        <w:textAlignment w:val="auto"/>
        <w:rPr>
          <w:szCs w:val="22"/>
        </w:rPr>
      </w:pPr>
      <w:r w:rsidRPr="00B4000C">
        <w:rPr>
          <w:szCs w:val="22"/>
        </w:rPr>
        <w:t>padavinska kanalizacija dolžine 12</w:t>
      </w:r>
      <w:r w:rsidR="004A69AC">
        <w:rPr>
          <w:szCs w:val="22"/>
        </w:rPr>
        <w:t>10</w:t>
      </w:r>
      <w:r w:rsidRPr="00B4000C">
        <w:rPr>
          <w:szCs w:val="22"/>
        </w:rPr>
        <w:t xml:space="preserve"> m (ABC, DN 300 mm do DN 600 mm)</w:t>
      </w:r>
    </w:p>
    <w:p w14:paraId="5E192694" w14:textId="666307E3" w:rsidR="00D70667" w:rsidRPr="00B4000C" w:rsidRDefault="00D70667" w:rsidP="00D70667">
      <w:pPr>
        <w:spacing w:line="240" w:lineRule="auto"/>
        <w:rPr>
          <w:rFonts w:cs="Calibri"/>
          <w:b/>
          <w:szCs w:val="22"/>
        </w:rPr>
      </w:pPr>
      <w:r w:rsidRPr="00B4000C">
        <w:rPr>
          <w:rFonts w:cs="Calibri"/>
          <w:szCs w:val="22"/>
        </w:rPr>
        <w:t xml:space="preserve">Skupna dolžina: </w:t>
      </w:r>
      <w:r w:rsidRPr="00B4000C">
        <w:rPr>
          <w:rFonts w:cs="Calibri"/>
          <w:b/>
          <w:szCs w:val="22"/>
        </w:rPr>
        <w:t>12</w:t>
      </w:r>
      <w:r w:rsidR="004A69AC">
        <w:rPr>
          <w:rFonts w:cs="Calibri"/>
          <w:b/>
          <w:szCs w:val="22"/>
        </w:rPr>
        <w:t>10</w:t>
      </w:r>
      <w:r w:rsidRPr="00B4000C">
        <w:rPr>
          <w:rFonts w:cs="Calibri"/>
          <w:b/>
          <w:szCs w:val="22"/>
        </w:rPr>
        <w:t xml:space="preserve"> m</w:t>
      </w:r>
    </w:p>
    <w:p w14:paraId="0AC50DDB" w14:textId="77777777" w:rsidR="00F237A3" w:rsidRDefault="00F237A3" w:rsidP="00754697">
      <w:pPr>
        <w:rPr>
          <w:highlight w:val="yellow"/>
        </w:rPr>
      </w:pPr>
    </w:p>
    <w:p w14:paraId="2DACA058" w14:textId="4168FD08" w:rsidR="00B4000C" w:rsidRPr="00B4000C" w:rsidRDefault="00B4000C" w:rsidP="00B4000C">
      <w:pPr>
        <w:pStyle w:val="Caption"/>
        <w:keepNext/>
        <w:jc w:val="center"/>
        <w:rPr>
          <w:lang w:val="sl-SI"/>
        </w:rPr>
      </w:pPr>
      <w:r w:rsidRPr="00B4000C">
        <w:rPr>
          <w:lang w:val="sl-SI"/>
        </w:rPr>
        <w:t xml:space="preserve">Preglednica </w:t>
      </w:r>
      <w:r w:rsidR="00E91CB4">
        <w:rPr>
          <w:lang w:val="sl-SI"/>
        </w:rPr>
        <w:fldChar w:fldCharType="begin"/>
      </w:r>
      <w:r w:rsidR="00E91CB4">
        <w:rPr>
          <w:lang w:val="sl-SI"/>
        </w:rPr>
        <w:instrText xml:space="preserve"> SEQ Preglednica \* ARABIC </w:instrText>
      </w:r>
      <w:r w:rsidR="00E91CB4">
        <w:rPr>
          <w:lang w:val="sl-SI"/>
        </w:rPr>
        <w:fldChar w:fldCharType="separate"/>
      </w:r>
      <w:r w:rsidR="00F3699D">
        <w:rPr>
          <w:noProof/>
          <w:lang w:val="sl-SI"/>
        </w:rPr>
        <w:t>12</w:t>
      </w:r>
      <w:r w:rsidR="00E91CB4">
        <w:rPr>
          <w:lang w:val="sl-SI"/>
        </w:rPr>
        <w:fldChar w:fldCharType="end"/>
      </w:r>
      <w:r w:rsidRPr="00B4000C">
        <w:rPr>
          <w:lang w:val="sl-SI"/>
        </w:rPr>
        <w:t xml:space="preserve">: Predviden kanalski sistem za </w:t>
      </w:r>
      <w:proofErr w:type="spellStart"/>
      <w:r w:rsidRPr="00B4000C">
        <w:rPr>
          <w:lang w:val="sl-SI"/>
        </w:rPr>
        <w:t>odvodnjo</w:t>
      </w:r>
      <w:proofErr w:type="spellEnd"/>
      <w:r w:rsidRPr="00B4000C">
        <w:rPr>
          <w:lang w:val="sl-SI"/>
        </w:rPr>
        <w:t xml:space="preserve"> padavinskih voda</w:t>
      </w:r>
    </w:p>
    <w:p w14:paraId="35BFB86C" w14:textId="0CA9436E" w:rsidR="00B4000C" w:rsidRDefault="004A69AC" w:rsidP="00B4000C">
      <w:pPr>
        <w:keepNext/>
        <w:jc w:val="center"/>
      </w:pPr>
      <w:r w:rsidRPr="004A69AC">
        <w:rPr>
          <w:noProof/>
        </w:rPr>
        <w:drawing>
          <wp:inline distT="0" distB="0" distL="0" distR="0" wp14:anchorId="744B4665" wp14:editId="3CD00B34">
            <wp:extent cx="3022600" cy="1917700"/>
            <wp:effectExtent l="0" t="0" r="6350" b="635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22600" cy="1917700"/>
                    </a:xfrm>
                    <a:prstGeom prst="rect">
                      <a:avLst/>
                    </a:prstGeom>
                    <a:noFill/>
                    <a:ln>
                      <a:noFill/>
                    </a:ln>
                  </pic:spPr>
                </pic:pic>
              </a:graphicData>
            </a:graphic>
          </wp:inline>
        </w:drawing>
      </w:r>
      <w:r w:rsidRPr="004A69AC">
        <w:t xml:space="preserve"> </w:t>
      </w:r>
    </w:p>
    <w:p w14:paraId="68CCC59C" w14:textId="77777777" w:rsidR="005D67D2" w:rsidRDefault="005D67D2" w:rsidP="004528E9"/>
    <w:p w14:paraId="6D41959F" w14:textId="22992929" w:rsidR="004528E9" w:rsidRPr="00BE779A" w:rsidRDefault="004528E9" w:rsidP="004528E9">
      <w:r w:rsidRPr="00BE779A">
        <w:t xml:space="preserve">Detajlni potek trase kanalizacijskega sistema </w:t>
      </w:r>
      <w:proofErr w:type="spellStart"/>
      <w:r w:rsidRPr="00BE779A">
        <w:t>odvodnje</w:t>
      </w:r>
      <w:proofErr w:type="spellEnd"/>
      <w:r w:rsidRPr="00BE779A">
        <w:t xml:space="preserve"> s prikazom umestitve kanal</w:t>
      </w:r>
      <w:r>
        <w:t xml:space="preserve">ov za </w:t>
      </w:r>
      <w:proofErr w:type="spellStart"/>
      <w:r>
        <w:t>odvodnjo</w:t>
      </w:r>
      <w:proofErr w:type="spellEnd"/>
      <w:r>
        <w:t xml:space="preserve"> padavinskih odpadnih voda</w:t>
      </w:r>
      <w:r w:rsidRPr="00BE779A">
        <w:t xml:space="preserve"> v prostor je prikazan v risbah 3.1.5.1.1 do 3.1.5.1.</w:t>
      </w:r>
      <w:r>
        <w:t>4</w:t>
      </w:r>
      <w:r w:rsidRPr="00BE779A">
        <w:t>.</w:t>
      </w:r>
    </w:p>
    <w:p w14:paraId="1D194B8D" w14:textId="1378B1A4" w:rsidR="00475E19" w:rsidRDefault="00475E19" w:rsidP="00475E19">
      <w:pPr>
        <w:pStyle w:val="NormalIndent"/>
        <w:numPr>
          <w:ilvl w:val="0"/>
          <w:numId w:val="0"/>
        </w:numPr>
        <w:rPr>
          <w:rFonts w:asciiTheme="minorHAnsi" w:hAnsiTheme="minorHAnsi"/>
          <w:b/>
          <w:color w:val="000000"/>
        </w:rPr>
      </w:pPr>
      <w:r>
        <w:rPr>
          <w:rFonts w:asciiTheme="minorHAnsi" w:hAnsiTheme="minorHAnsi"/>
          <w:b/>
          <w:color w:val="000000"/>
        </w:rPr>
        <w:lastRenderedPageBreak/>
        <w:t xml:space="preserve">Kanali na območju podsistema POV Gorenje Ponikve </w:t>
      </w:r>
    </w:p>
    <w:p w14:paraId="431689BB" w14:textId="79C8CCC1" w:rsidR="005D67D2" w:rsidRDefault="00475E19" w:rsidP="00475E19">
      <w:pPr>
        <w:pStyle w:val="NormalIndent"/>
        <w:numPr>
          <w:ilvl w:val="0"/>
          <w:numId w:val="0"/>
        </w:numPr>
        <w:rPr>
          <w:rFonts w:asciiTheme="minorHAnsi" w:hAnsiTheme="minorHAnsi"/>
          <w:color w:val="000000"/>
        </w:rPr>
      </w:pPr>
      <w:r w:rsidRPr="003550AB">
        <w:rPr>
          <w:rFonts w:asciiTheme="minorHAnsi" w:hAnsiTheme="minorHAnsi"/>
          <w:color w:val="000000"/>
        </w:rPr>
        <w:t>Zbrane p</w:t>
      </w:r>
      <w:r w:rsidR="0034140A" w:rsidRPr="003550AB">
        <w:rPr>
          <w:rFonts w:asciiTheme="minorHAnsi" w:hAnsiTheme="minorHAnsi"/>
          <w:color w:val="000000"/>
        </w:rPr>
        <w:t>adavi</w:t>
      </w:r>
      <w:r w:rsidRPr="003550AB">
        <w:rPr>
          <w:rFonts w:asciiTheme="minorHAnsi" w:hAnsiTheme="minorHAnsi"/>
          <w:color w:val="000000"/>
        </w:rPr>
        <w:t>n</w:t>
      </w:r>
      <w:r w:rsidR="0034140A" w:rsidRPr="003550AB">
        <w:rPr>
          <w:rFonts w:asciiTheme="minorHAnsi" w:hAnsiTheme="minorHAnsi"/>
          <w:color w:val="000000"/>
        </w:rPr>
        <w:t>s</w:t>
      </w:r>
      <w:r w:rsidRPr="003550AB">
        <w:rPr>
          <w:rFonts w:asciiTheme="minorHAnsi" w:hAnsiTheme="minorHAnsi"/>
          <w:color w:val="000000"/>
        </w:rPr>
        <w:t>ke odpadne vode iz naselja se bodo gravitacijsko odvajale v glavni kanal, M1.0 (Gorenje Ponikve), ki bo predvidoma vgrajen v območje LC</w:t>
      </w:r>
      <w:r w:rsidR="002E7CE8" w:rsidRPr="003550AB">
        <w:rPr>
          <w:rFonts w:asciiTheme="minorHAnsi" w:hAnsiTheme="minorHAnsi"/>
          <w:color w:val="000000"/>
        </w:rPr>
        <w:t xml:space="preserve"> </w:t>
      </w:r>
      <w:r w:rsidR="00F205C1" w:rsidRPr="003550AB">
        <w:rPr>
          <w:rFonts w:asciiTheme="minorHAnsi" w:hAnsiTheme="minorHAnsi"/>
          <w:color w:val="000000"/>
        </w:rPr>
        <w:t>Dolenja Nemška vas-Ponikve-Mirna Peč</w:t>
      </w:r>
      <w:r w:rsidRPr="003550AB">
        <w:rPr>
          <w:rFonts w:asciiTheme="minorHAnsi" w:hAnsiTheme="minorHAnsi"/>
          <w:color w:val="000000"/>
        </w:rPr>
        <w:t xml:space="preserve"> z jaški </w:t>
      </w:r>
      <w:r w:rsidR="002E7CE8" w:rsidRPr="003550AB">
        <w:rPr>
          <w:rFonts w:asciiTheme="minorHAnsi" w:hAnsiTheme="minorHAnsi"/>
          <w:color w:val="000000"/>
        </w:rPr>
        <w:t xml:space="preserve">med </w:t>
      </w:r>
      <w:r w:rsidRPr="003550AB">
        <w:rPr>
          <w:rFonts w:asciiTheme="minorHAnsi" w:hAnsiTheme="minorHAnsi"/>
          <w:color w:val="000000"/>
        </w:rPr>
        <w:t>kolesnicami vzhodnega voznega pasu (v smeri</w:t>
      </w:r>
      <w:r w:rsidR="002E7CE8" w:rsidRPr="003550AB">
        <w:rPr>
          <w:rFonts w:asciiTheme="minorHAnsi" w:hAnsiTheme="minorHAnsi"/>
          <w:color w:val="000000"/>
        </w:rPr>
        <w:t xml:space="preserve"> proti Trebnjem). Potek kanala je od HŠ Dolenje Ponikve 1 do obstoječega prepusta pri parkirišču železniške postaje. Predvidena </w:t>
      </w:r>
      <w:r w:rsidR="001E4FDA" w:rsidRPr="003550AB">
        <w:rPr>
          <w:rFonts w:asciiTheme="minorHAnsi" w:hAnsiTheme="minorHAnsi"/>
          <w:color w:val="000000"/>
        </w:rPr>
        <w:t>izvedba novega</w:t>
      </w:r>
      <w:r w:rsidR="003550AB" w:rsidRPr="003550AB">
        <w:rPr>
          <w:rFonts w:asciiTheme="minorHAnsi" w:hAnsiTheme="minorHAnsi"/>
          <w:color w:val="000000"/>
        </w:rPr>
        <w:t xml:space="preserve"> prepusta, ki bo lociran vzporedno ob obstoječem prepustu</w:t>
      </w:r>
      <w:r w:rsidR="002E7CE8" w:rsidRPr="003550AB">
        <w:rPr>
          <w:rFonts w:asciiTheme="minorHAnsi" w:hAnsiTheme="minorHAnsi"/>
          <w:color w:val="000000"/>
        </w:rPr>
        <w:t xml:space="preserve"> s povečanjem premera</w:t>
      </w:r>
      <w:r w:rsidR="003550AB" w:rsidRPr="003550AB">
        <w:rPr>
          <w:rFonts w:asciiTheme="minorHAnsi" w:hAnsiTheme="minorHAnsi"/>
          <w:color w:val="000000"/>
        </w:rPr>
        <w:t>.</w:t>
      </w:r>
      <w:r w:rsidR="002E7CE8" w:rsidRPr="003550AB">
        <w:rPr>
          <w:rFonts w:asciiTheme="minorHAnsi" w:hAnsiTheme="minorHAnsi"/>
          <w:color w:val="000000"/>
        </w:rPr>
        <w:t xml:space="preserve"> </w:t>
      </w:r>
      <w:r w:rsidR="003550AB" w:rsidRPr="003550AB">
        <w:rPr>
          <w:rFonts w:asciiTheme="minorHAnsi" w:hAnsiTheme="minorHAnsi"/>
          <w:color w:val="000000"/>
        </w:rPr>
        <w:t>S</w:t>
      </w:r>
      <w:r w:rsidRPr="003550AB">
        <w:rPr>
          <w:rFonts w:asciiTheme="minorHAnsi" w:hAnsiTheme="minorHAnsi"/>
          <w:color w:val="000000"/>
        </w:rPr>
        <w:t xml:space="preserve"> pod</w:t>
      </w:r>
      <w:r w:rsidR="002E7CE8" w:rsidRPr="003550AB">
        <w:rPr>
          <w:rFonts w:asciiTheme="minorHAnsi" w:hAnsiTheme="minorHAnsi"/>
          <w:color w:val="000000"/>
        </w:rPr>
        <w:t xml:space="preserve">bojem </w:t>
      </w:r>
      <w:r w:rsidRPr="003550AB">
        <w:rPr>
          <w:rFonts w:asciiTheme="minorHAnsi" w:hAnsiTheme="minorHAnsi"/>
          <w:color w:val="000000"/>
        </w:rPr>
        <w:t xml:space="preserve">železniškega nasipa </w:t>
      </w:r>
      <w:r w:rsidR="003550AB" w:rsidRPr="003550AB">
        <w:rPr>
          <w:rFonts w:asciiTheme="minorHAnsi" w:hAnsiTheme="minorHAnsi"/>
          <w:color w:val="000000"/>
        </w:rPr>
        <w:t xml:space="preserve">v tehnologiji »Perforator« </w:t>
      </w:r>
      <w:r w:rsidR="002E7CE8" w:rsidRPr="003550AB">
        <w:rPr>
          <w:rFonts w:asciiTheme="minorHAnsi" w:hAnsiTheme="minorHAnsi"/>
          <w:color w:val="000000"/>
        </w:rPr>
        <w:t>in ureditvijo iztočne glave z nepovratno zaklopko in ureditvijo iztočnega jarka do reke Temenice. Obs</w:t>
      </w:r>
      <w:r w:rsidR="00870AA2" w:rsidRPr="003550AB">
        <w:rPr>
          <w:rFonts w:asciiTheme="minorHAnsi" w:hAnsiTheme="minorHAnsi"/>
          <w:color w:val="000000"/>
        </w:rPr>
        <w:t>t</w:t>
      </w:r>
      <w:r w:rsidR="002E7CE8" w:rsidRPr="003550AB">
        <w:rPr>
          <w:rFonts w:asciiTheme="minorHAnsi" w:hAnsiTheme="minorHAnsi"/>
          <w:color w:val="000000"/>
        </w:rPr>
        <w:t xml:space="preserve">oječa jarek oziroma prepust sta </w:t>
      </w:r>
      <w:proofErr w:type="spellStart"/>
      <w:r w:rsidR="002E7CE8" w:rsidRPr="003550AB">
        <w:rPr>
          <w:rFonts w:asciiTheme="minorHAnsi" w:hAnsiTheme="minorHAnsi"/>
          <w:color w:val="000000"/>
        </w:rPr>
        <w:t>zamuljena</w:t>
      </w:r>
      <w:proofErr w:type="spellEnd"/>
      <w:r w:rsidR="002E7CE8" w:rsidRPr="003550AB">
        <w:rPr>
          <w:rFonts w:asciiTheme="minorHAnsi" w:hAnsiTheme="minorHAnsi"/>
          <w:color w:val="000000"/>
        </w:rPr>
        <w:t xml:space="preserve"> in za</w:t>
      </w:r>
      <w:r w:rsidR="00870AA2" w:rsidRPr="003550AB">
        <w:rPr>
          <w:rFonts w:asciiTheme="minorHAnsi" w:hAnsiTheme="minorHAnsi"/>
          <w:color w:val="000000"/>
        </w:rPr>
        <w:t>su</w:t>
      </w:r>
      <w:r w:rsidR="002E7CE8" w:rsidRPr="003550AB">
        <w:rPr>
          <w:rFonts w:asciiTheme="minorHAnsi" w:hAnsiTheme="minorHAnsi"/>
          <w:color w:val="000000"/>
        </w:rPr>
        <w:t>ta z odloženim materialom.</w:t>
      </w:r>
      <w:r w:rsidR="005D67D2" w:rsidRPr="003550AB">
        <w:rPr>
          <w:rFonts w:asciiTheme="minorHAnsi" w:hAnsiTheme="minorHAnsi"/>
          <w:color w:val="000000"/>
        </w:rPr>
        <w:t xml:space="preserve"> </w:t>
      </w:r>
      <w:r w:rsidR="003550AB" w:rsidRPr="003550AB">
        <w:rPr>
          <w:rFonts w:asciiTheme="minorHAnsi" w:hAnsiTheme="minorHAnsi"/>
          <w:color w:val="000000"/>
        </w:rPr>
        <w:t>Obstoječi prepust ABC fi 350 se uporabi za kablovode (obdelano v sklopu elektro načrtov).</w:t>
      </w:r>
    </w:p>
    <w:p w14:paraId="2F6A729D" w14:textId="00CA984B" w:rsidR="002E7CE8" w:rsidRDefault="005D67D2" w:rsidP="00475E19">
      <w:pPr>
        <w:pStyle w:val="NormalIndent"/>
        <w:numPr>
          <w:ilvl w:val="0"/>
          <w:numId w:val="0"/>
        </w:numPr>
        <w:rPr>
          <w:rFonts w:asciiTheme="minorHAnsi" w:hAnsiTheme="minorHAnsi"/>
          <w:color w:val="000000"/>
        </w:rPr>
      </w:pPr>
      <w:r>
        <w:rPr>
          <w:rFonts w:asciiTheme="minorHAnsi" w:hAnsiTheme="minorHAnsi"/>
          <w:color w:val="000000"/>
        </w:rPr>
        <w:t xml:space="preserve">Detajl </w:t>
      </w:r>
      <w:r w:rsidR="003550AB">
        <w:rPr>
          <w:rFonts w:asciiTheme="minorHAnsi" w:hAnsiTheme="minorHAnsi"/>
          <w:color w:val="000000"/>
        </w:rPr>
        <w:t>predvidenega</w:t>
      </w:r>
      <w:r>
        <w:rPr>
          <w:rFonts w:asciiTheme="minorHAnsi" w:hAnsiTheme="minorHAnsi"/>
          <w:color w:val="000000"/>
        </w:rPr>
        <w:t xml:space="preserve"> prepusta v </w:t>
      </w:r>
      <w:proofErr w:type="spellStart"/>
      <w:r>
        <w:rPr>
          <w:rFonts w:asciiTheme="minorHAnsi" w:hAnsiTheme="minorHAnsi"/>
          <w:color w:val="000000"/>
        </w:rPr>
        <w:t>stacionaži</w:t>
      </w:r>
      <w:proofErr w:type="spellEnd"/>
      <w:r>
        <w:rPr>
          <w:rFonts w:asciiTheme="minorHAnsi" w:hAnsiTheme="minorHAnsi"/>
          <w:color w:val="000000"/>
        </w:rPr>
        <w:t xml:space="preserve"> železniške proge km </w:t>
      </w:r>
      <w:r w:rsidRPr="005D67D2">
        <w:rPr>
          <w:rFonts w:asciiTheme="minorHAnsi" w:hAnsiTheme="minorHAnsi"/>
          <w:color w:val="000000"/>
        </w:rPr>
        <w:t>94+0</w:t>
      </w:r>
      <w:r w:rsidR="003550AB">
        <w:rPr>
          <w:rFonts w:asciiTheme="minorHAnsi" w:hAnsiTheme="minorHAnsi"/>
          <w:color w:val="000000"/>
        </w:rPr>
        <w:t>91</w:t>
      </w:r>
      <w:r>
        <w:rPr>
          <w:rFonts w:asciiTheme="minorHAnsi" w:hAnsiTheme="minorHAnsi"/>
          <w:color w:val="000000"/>
        </w:rPr>
        <w:t xml:space="preserve"> </w:t>
      </w:r>
      <w:r w:rsidR="00714DCE">
        <w:rPr>
          <w:rFonts w:asciiTheme="minorHAnsi" w:hAnsiTheme="minorHAnsi"/>
          <w:color w:val="000000"/>
        </w:rPr>
        <w:t>in ureditve obstoječega odtočnega jarka je prikazan v prilogi 3.1.5.3.3.</w:t>
      </w:r>
    </w:p>
    <w:p w14:paraId="2B6B9421" w14:textId="7DCADFF0" w:rsidR="002108BB" w:rsidRDefault="002108BB" w:rsidP="00475E19">
      <w:pPr>
        <w:pStyle w:val="NormalIndent"/>
        <w:numPr>
          <w:ilvl w:val="0"/>
          <w:numId w:val="0"/>
        </w:numPr>
        <w:rPr>
          <w:rFonts w:asciiTheme="minorHAnsi" w:hAnsiTheme="minorHAnsi"/>
          <w:color w:val="000000"/>
        </w:rPr>
      </w:pPr>
      <w:r>
        <w:rPr>
          <w:rFonts w:asciiTheme="minorHAnsi" w:hAnsiTheme="minorHAnsi"/>
          <w:color w:val="000000"/>
        </w:rPr>
        <w:t xml:space="preserve">Vsled poglobitve nivelete iztoka iz prepusta in znižanje nivelete dna jarka je predvidena prestavitev obstoječega GSMR voda. Izvede se v prisotnosti upravljalca </w:t>
      </w:r>
      <w:r w:rsidR="00B35721">
        <w:rPr>
          <w:rFonts w:asciiTheme="minorHAnsi" w:hAnsiTheme="minorHAnsi"/>
          <w:color w:val="000000"/>
        </w:rPr>
        <w:t>(Slovenske železnice</w:t>
      </w:r>
      <w:r w:rsidR="003550AB">
        <w:rPr>
          <w:rFonts w:asciiTheme="minorHAnsi" w:hAnsiTheme="minorHAnsi"/>
          <w:color w:val="000000"/>
        </w:rPr>
        <w:t xml:space="preserve"> </w:t>
      </w:r>
      <w:proofErr w:type="spellStart"/>
      <w:r w:rsidR="003550AB">
        <w:rPr>
          <w:rFonts w:asciiTheme="minorHAnsi" w:hAnsiTheme="minorHAnsi"/>
          <w:color w:val="000000"/>
        </w:rPr>
        <w:t>d.d</w:t>
      </w:r>
      <w:proofErr w:type="spellEnd"/>
      <w:r w:rsidR="003550AB">
        <w:rPr>
          <w:rFonts w:asciiTheme="minorHAnsi" w:hAnsiTheme="minorHAnsi"/>
          <w:color w:val="000000"/>
        </w:rPr>
        <w:t>.</w:t>
      </w:r>
      <w:r w:rsidR="00B35721">
        <w:rPr>
          <w:rFonts w:asciiTheme="minorHAnsi" w:hAnsiTheme="minorHAnsi"/>
          <w:color w:val="000000"/>
        </w:rPr>
        <w:t xml:space="preserve">) </w:t>
      </w:r>
      <w:r>
        <w:rPr>
          <w:rFonts w:asciiTheme="minorHAnsi" w:hAnsiTheme="minorHAnsi"/>
          <w:color w:val="000000"/>
        </w:rPr>
        <w:t xml:space="preserve">z </w:t>
      </w:r>
      <w:proofErr w:type="spellStart"/>
      <w:r>
        <w:rPr>
          <w:rFonts w:asciiTheme="minorHAnsi" w:hAnsiTheme="minorHAnsi"/>
          <w:color w:val="000000"/>
        </w:rPr>
        <w:t>zakoličbo</w:t>
      </w:r>
      <w:proofErr w:type="spellEnd"/>
      <w:r>
        <w:rPr>
          <w:rFonts w:asciiTheme="minorHAnsi" w:hAnsiTheme="minorHAnsi"/>
          <w:color w:val="000000"/>
        </w:rPr>
        <w:t xml:space="preserve"> voda, ročnim izkopom in prestavitvijo skladno z navodili upravljalca voda.</w:t>
      </w:r>
    </w:p>
    <w:p w14:paraId="28E4C385" w14:textId="77777777" w:rsidR="00870AA2" w:rsidRDefault="00870AA2" w:rsidP="00870AA2">
      <w:pPr>
        <w:pStyle w:val="NormalIndent"/>
        <w:keepNext/>
        <w:numPr>
          <w:ilvl w:val="0"/>
          <w:numId w:val="0"/>
        </w:numPr>
        <w:jc w:val="center"/>
      </w:pPr>
      <w:r>
        <w:rPr>
          <w:noProof/>
        </w:rPr>
        <w:drawing>
          <wp:inline distT="0" distB="0" distL="0" distR="0" wp14:anchorId="68112B0B" wp14:editId="2D0BA5FA">
            <wp:extent cx="5493016" cy="2896819"/>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6085" t="10067" r="2530" b="25628"/>
                    <a:stretch/>
                  </pic:blipFill>
                  <pic:spPr bwMode="auto">
                    <a:xfrm>
                      <a:off x="0" y="0"/>
                      <a:ext cx="5494194" cy="2897440"/>
                    </a:xfrm>
                    <a:prstGeom prst="rect">
                      <a:avLst/>
                    </a:prstGeom>
                    <a:noFill/>
                    <a:ln>
                      <a:noFill/>
                    </a:ln>
                    <a:extLst>
                      <a:ext uri="{53640926-AAD7-44D8-BBD7-CCE9431645EC}">
                        <a14:shadowObscured xmlns:a14="http://schemas.microsoft.com/office/drawing/2010/main"/>
                      </a:ext>
                    </a:extLst>
                  </pic:spPr>
                </pic:pic>
              </a:graphicData>
            </a:graphic>
          </wp:inline>
        </w:drawing>
      </w:r>
    </w:p>
    <w:p w14:paraId="61831C7E" w14:textId="3252625C" w:rsidR="002E7CE8" w:rsidRPr="00870AA2" w:rsidRDefault="00870AA2" w:rsidP="00870AA2">
      <w:pPr>
        <w:pStyle w:val="Caption"/>
        <w:jc w:val="center"/>
        <w:rPr>
          <w:b w:val="0"/>
          <w:color w:val="000000"/>
          <w:lang w:val="sl-SI"/>
        </w:rPr>
      </w:pPr>
      <w:r w:rsidRPr="00870AA2">
        <w:rPr>
          <w:b w:val="0"/>
          <w:lang w:val="sl-SI"/>
        </w:rPr>
        <w:t xml:space="preserve">Slika </w:t>
      </w:r>
      <w:r w:rsidRPr="00870AA2">
        <w:rPr>
          <w:b w:val="0"/>
          <w:lang w:val="sl-SI"/>
        </w:rPr>
        <w:fldChar w:fldCharType="begin"/>
      </w:r>
      <w:r w:rsidRPr="00870AA2">
        <w:rPr>
          <w:b w:val="0"/>
          <w:lang w:val="sl-SI"/>
        </w:rPr>
        <w:instrText xml:space="preserve"> SEQ Slika \* ARABIC </w:instrText>
      </w:r>
      <w:r w:rsidRPr="00870AA2">
        <w:rPr>
          <w:b w:val="0"/>
          <w:lang w:val="sl-SI"/>
        </w:rPr>
        <w:fldChar w:fldCharType="separate"/>
      </w:r>
      <w:r w:rsidR="00F3699D">
        <w:rPr>
          <w:b w:val="0"/>
          <w:noProof/>
          <w:lang w:val="sl-SI"/>
        </w:rPr>
        <w:t>8</w:t>
      </w:r>
      <w:r w:rsidRPr="00870AA2">
        <w:rPr>
          <w:b w:val="0"/>
          <w:lang w:val="sl-SI"/>
        </w:rPr>
        <w:fldChar w:fldCharType="end"/>
      </w:r>
      <w:r w:rsidRPr="00870AA2">
        <w:rPr>
          <w:b w:val="0"/>
          <w:lang w:val="sl-SI"/>
        </w:rPr>
        <w:t xml:space="preserve">: Obstoječi iztok prepusta v </w:t>
      </w:r>
      <w:proofErr w:type="spellStart"/>
      <w:r w:rsidRPr="00870AA2">
        <w:rPr>
          <w:b w:val="0"/>
          <w:lang w:val="sl-SI"/>
        </w:rPr>
        <w:t>stacionaži</w:t>
      </w:r>
      <w:proofErr w:type="spellEnd"/>
      <w:r w:rsidRPr="00870AA2">
        <w:rPr>
          <w:b w:val="0"/>
          <w:lang w:val="sl-SI"/>
        </w:rPr>
        <w:t xml:space="preserve"> </w:t>
      </w:r>
      <w:r>
        <w:rPr>
          <w:b w:val="0"/>
          <w:lang w:val="sl-SI"/>
        </w:rPr>
        <w:t xml:space="preserve">km 94+093 </w:t>
      </w:r>
      <w:r w:rsidRPr="00870AA2">
        <w:rPr>
          <w:b w:val="0"/>
          <w:lang w:val="sl-SI"/>
        </w:rPr>
        <w:t>žel. proge</w:t>
      </w:r>
    </w:p>
    <w:p w14:paraId="6E7423CE" w14:textId="645C79A8" w:rsidR="00475E19" w:rsidRDefault="00475E19" w:rsidP="00475E19">
      <w:pPr>
        <w:pStyle w:val="NormalIndent"/>
        <w:numPr>
          <w:ilvl w:val="0"/>
          <w:numId w:val="0"/>
        </w:numPr>
        <w:rPr>
          <w:rFonts w:asciiTheme="minorHAnsi" w:hAnsiTheme="minorHAnsi"/>
          <w:color w:val="000000"/>
        </w:rPr>
      </w:pPr>
      <w:r>
        <w:rPr>
          <w:rFonts w:asciiTheme="minorHAnsi" w:hAnsiTheme="minorHAnsi"/>
          <w:color w:val="000000"/>
        </w:rPr>
        <w:t xml:space="preserve">Na kanal se priključujeta sekundarna kanala </w:t>
      </w:r>
      <w:r w:rsidR="002E7CE8">
        <w:rPr>
          <w:rFonts w:asciiTheme="minorHAnsi" w:hAnsiTheme="minorHAnsi"/>
          <w:color w:val="000000"/>
        </w:rPr>
        <w:t>M</w:t>
      </w:r>
      <w:r>
        <w:rPr>
          <w:rFonts w:asciiTheme="minorHAnsi" w:hAnsiTheme="minorHAnsi"/>
          <w:color w:val="000000"/>
        </w:rPr>
        <w:t xml:space="preserve">1.1, ki poteka po </w:t>
      </w:r>
      <w:r w:rsidR="002E7CE8">
        <w:rPr>
          <w:rFonts w:asciiTheme="minorHAnsi" w:hAnsiTheme="minorHAnsi"/>
          <w:color w:val="000000"/>
        </w:rPr>
        <w:t xml:space="preserve">trasi obstoječega cevovoda po </w:t>
      </w:r>
      <w:r>
        <w:rPr>
          <w:rFonts w:asciiTheme="minorHAnsi" w:hAnsiTheme="minorHAnsi"/>
          <w:color w:val="000000"/>
        </w:rPr>
        <w:t xml:space="preserve">lokalni cesti od hišne številke </w:t>
      </w:r>
      <w:r w:rsidR="004D6CFE">
        <w:rPr>
          <w:rFonts w:asciiTheme="minorHAnsi" w:hAnsiTheme="minorHAnsi"/>
          <w:color w:val="000000"/>
        </w:rPr>
        <w:t xml:space="preserve">Gorenje Ponikve 36 </w:t>
      </w:r>
      <w:r>
        <w:rPr>
          <w:rFonts w:asciiTheme="minorHAnsi" w:hAnsiTheme="minorHAnsi"/>
          <w:color w:val="000000"/>
        </w:rPr>
        <w:t xml:space="preserve">ter prečka lokalno cesto do zbirnega jaška na parkirišču žel. </w:t>
      </w:r>
      <w:r w:rsidR="004D6CFE">
        <w:rPr>
          <w:rFonts w:asciiTheme="minorHAnsi" w:hAnsiTheme="minorHAnsi"/>
          <w:color w:val="000000"/>
        </w:rPr>
        <w:t>p</w:t>
      </w:r>
      <w:r>
        <w:rPr>
          <w:rFonts w:asciiTheme="minorHAnsi" w:hAnsiTheme="minorHAnsi"/>
          <w:color w:val="000000"/>
        </w:rPr>
        <w:t>ostaje</w:t>
      </w:r>
      <w:r w:rsidR="002E7CE8">
        <w:rPr>
          <w:rFonts w:asciiTheme="minorHAnsi" w:hAnsiTheme="minorHAnsi"/>
          <w:color w:val="000000"/>
        </w:rPr>
        <w:t xml:space="preserve">. Na kanal se priključuje tudi </w:t>
      </w:r>
      <w:r w:rsidR="00077270">
        <w:rPr>
          <w:rFonts w:asciiTheme="minorHAnsi" w:hAnsiTheme="minorHAnsi"/>
          <w:color w:val="000000"/>
        </w:rPr>
        <w:t>sekundarni</w:t>
      </w:r>
      <w:r>
        <w:rPr>
          <w:rFonts w:asciiTheme="minorHAnsi" w:hAnsiTheme="minorHAnsi"/>
          <w:color w:val="000000"/>
        </w:rPr>
        <w:t xml:space="preserve"> kanal </w:t>
      </w:r>
      <w:r w:rsidR="002E7CE8">
        <w:rPr>
          <w:rFonts w:asciiTheme="minorHAnsi" w:hAnsiTheme="minorHAnsi"/>
          <w:color w:val="000000"/>
        </w:rPr>
        <w:t>M</w:t>
      </w:r>
      <w:r w:rsidR="004D6CFE">
        <w:rPr>
          <w:rFonts w:asciiTheme="minorHAnsi" w:hAnsiTheme="minorHAnsi"/>
          <w:color w:val="000000"/>
        </w:rPr>
        <w:t>1</w:t>
      </w:r>
      <w:r>
        <w:rPr>
          <w:rFonts w:asciiTheme="minorHAnsi" w:hAnsiTheme="minorHAnsi"/>
          <w:color w:val="000000"/>
        </w:rPr>
        <w:t xml:space="preserve">.2, ki poteka v cestišču od hišne številke </w:t>
      </w:r>
      <w:r w:rsidR="004D6CFE">
        <w:rPr>
          <w:rFonts w:asciiTheme="minorHAnsi" w:hAnsiTheme="minorHAnsi"/>
          <w:color w:val="000000"/>
        </w:rPr>
        <w:t>Gor. Ponikve 18</w:t>
      </w:r>
      <w:r>
        <w:rPr>
          <w:rFonts w:asciiTheme="minorHAnsi" w:hAnsiTheme="minorHAnsi"/>
          <w:color w:val="000000"/>
        </w:rPr>
        <w:t xml:space="preserve"> vzdolž lokalne ceste LC </w:t>
      </w:r>
      <w:r w:rsidR="00F205C1" w:rsidRPr="00F205C1">
        <w:rPr>
          <w:rFonts w:asciiTheme="minorHAnsi" w:hAnsiTheme="minorHAnsi"/>
          <w:color w:val="000000"/>
        </w:rPr>
        <w:t>Dolenja Nemška vas-Ponikve-Mirna Peč</w:t>
      </w:r>
      <w:r w:rsidR="00F205C1">
        <w:rPr>
          <w:rFonts w:asciiTheme="minorHAnsi" w:hAnsiTheme="minorHAnsi"/>
          <w:color w:val="000000"/>
        </w:rPr>
        <w:t xml:space="preserve"> z jaški v sredini cestišča oziroma med kolesnicami na vzhodnem voznem pasu</w:t>
      </w:r>
      <w:r w:rsidR="002E7CE8">
        <w:rPr>
          <w:rFonts w:asciiTheme="minorHAnsi" w:hAnsiTheme="minorHAnsi"/>
          <w:color w:val="000000"/>
        </w:rPr>
        <w:t>.</w:t>
      </w:r>
      <w:r>
        <w:rPr>
          <w:rFonts w:asciiTheme="minorHAnsi" w:hAnsiTheme="minorHAnsi"/>
          <w:color w:val="000000"/>
        </w:rPr>
        <w:t xml:space="preserve"> Na podsistemu so še krajši kanali, katerih</w:t>
      </w:r>
      <w:r w:rsidR="0070298E">
        <w:rPr>
          <w:rFonts w:asciiTheme="minorHAnsi" w:hAnsiTheme="minorHAnsi"/>
          <w:color w:val="000000"/>
        </w:rPr>
        <w:t xml:space="preserve"> potek je prikazan na situaciji</w:t>
      </w:r>
      <w:r w:rsidR="005D67D2">
        <w:rPr>
          <w:rFonts w:asciiTheme="minorHAnsi" w:hAnsiTheme="minorHAnsi"/>
          <w:color w:val="000000"/>
        </w:rPr>
        <w:t xml:space="preserve"> 3.1.5.1.3</w:t>
      </w:r>
      <w:r w:rsidR="00077270">
        <w:rPr>
          <w:rFonts w:asciiTheme="minorHAnsi" w:hAnsiTheme="minorHAnsi"/>
          <w:color w:val="000000"/>
        </w:rPr>
        <w:t>.</w:t>
      </w:r>
    </w:p>
    <w:p w14:paraId="4AB41460" w14:textId="77777777" w:rsidR="001B0E8D" w:rsidRDefault="001B0E8D" w:rsidP="00475E19">
      <w:pPr>
        <w:pStyle w:val="NormalIndent"/>
        <w:numPr>
          <w:ilvl w:val="0"/>
          <w:numId w:val="0"/>
        </w:numPr>
        <w:rPr>
          <w:rFonts w:asciiTheme="minorHAnsi" w:hAnsiTheme="minorHAnsi"/>
          <w:color w:val="000000"/>
        </w:rPr>
      </w:pPr>
    </w:p>
    <w:p w14:paraId="788E8FE4" w14:textId="184392EF" w:rsidR="00475E19" w:rsidRDefault="00475E19" w:rsidP="00475E19">
      <w:pPr>
        <w:pStyle w:val="NormalIndent"/>
        <w:numPr>
          <w:ilvl w:val="0"/>
          <w:numId w:val="0"/>
        </w:numPr>
        <w:rPr>
          <w:rFonts w:asciiTheme="minorHAnsi" w:hAnsiTheme="minorHAnsi"/>
          <w:b/>
          <w:color w:val="000000"/>
        </w:rPr>
      </w:pPr>
      <w:r>
        <w:rPr>
          <w:rFonts w:asciiTheme="minorHAnsi" w:hAnsiTheme="minorHAnsi"/>
          <w:b/>
          <w:color w:val="000000"/>
        </w:rPr>
        <w:t xml:space="preserve">Kanali na območju podsistema POV Dolenje Ponikve </w:t>
      </w:r>
    </w:p>
    <w:p w14:paraId="52DA2FC4" w14:textId="4D4F7A1C" w:rsidR="0034140A" w:rsidRDefault="0034140A" w:rsidP="00475E19">
      <w:pPr>
        <w:pStyle w:val="NormalIndent"/>
        <w:numPr>
          <w:ilvl w:val="0"/>
          <w:numId w:val="0"/>
        </w:numPr>
        <w:rPr>
          <w:rFonts w:asciiTheme="minorHAnsi" w:hAnsiTheme="minorHAnsi"/>
          <w:color w:val="000000"/>
        </w:rPr>
      </w:pPr>
      <w:r>
        <w:rPr>
          <w:rFonts w:asciiTheme="minorHAnsi" w:hAnsiTheme="minorHAnsi"/>
          <w:color w:val="000000"/>
        </w:rPr>
        <w:t>POV območja</w:t>
      </w:r>
      <w:r w:rsidR="00475E19">
        <w:rPr>
          <w:rFonts w:asciiTheme="minorHAnsi" w:hAnsiTheme="minorHAnsi"/>
          <w:color w:val="000000"/>
        </w:rPr>
        <w:t xml:space="preserve"> naselja oz. podsistema Dolenje Ponikve se bodo odvajale preko</w:t>
      </w:r>
      <w:r>
        <w:rPr>
          <w:rFonts w:asciiTheme="minorHAnsi" w:hAnsiTheme="minorHAnsi"/>
          <w:color w:val="000000"/>
        </w:rPr>
        <w:t xml:space="preserve"> </w:t>
      </w:r>
      <w:r w:rsidR="007364E0">
        <w:rPr>
          <w:rFonts w:asciiTheme="minorHAnsi" w:hAnsiTheme="minorHAnsi"/>
          <w:color w:val="000000"/>
        </w:rPr>
        <w:t xml:space="preserve">kanala M2.0 oziroma </w:t>
      </w:r>
      <w:r w:rsidR="00481292">
        <w:rPr>
          <w:rFonts w:asciiTheme="minorHAnsi" w:hAnsiTheme="minorHAnsi"/>
          <w:color w:val="000000"/>
        </w:rPr>
        <w:t>rekonstruiranega</w:t>
      </w:r>
      <w:r>
        <w:rPr>
          <w:rFonts w:asciiTheme="minorHAnsi" w:hAnsiTheme="minorHAnsi"/>
          <w:color w:val="000000"/>
        </w:rPr>
        <w:t xml:space="preserve"> izpusta z cevovodom pod obstoječim železniškem prepustom (</w:t>
      </w:r>
      <w:proofErr w:type="spellStart"/>
      <w:r>
        <w:rPr>
          <w:rFonts w:asciiTheme="minorHAnsi" w:hAnsiTheme="minorHAnsi"/>
          <w:color w:val="000000"/>
        </w:rPr>
        <w:t>stacionaža</w:t>
      </w:r>
      <w:proofErr w:type="spellEnd"/>
      <w:r>
        <w:rPr>
          <w:rFonts w:asciiTheme="minorHAnsi" w:hAnsiTheme="minorHAnsi"/>
          <w:color w:val="000000"/>
        </w:rPr>
        <w:t xml:space="preserve"> km </w:t>
      </w:r>
      <w:r w:rsidR="00481292">
        <w:rPr>
          <w:rFonts w:asciiTheme="minorHAnsi" w:hAnsiTheme="minorHAnsi"/>
          <w:color w:val="000000"/>
        </w:rPr>
        <w:t>93+472</w:t>
      </w:r>
      <w:r>
        <w:rPr>
          <w:rFonts w:asciiTheme="minorHAnsi" w:hAnsiTheme="minorHAnsi"/>
          <w:color w:val="000000"/>
        </w:rPr>
        <w:t xml:space="preserve">) do </w:t>
      </w:r>
      <w:r>
        <w:rPr>
          <w:rFonts w:asciiTheme="minorHAnsi" w:hAnsiTheme="minorHAnsi"/>
          <w:color w:val="000000"/>
        </w:rPr>
        <w:lastRenderedPageBreak/>
        <w:t xml:space="preserve">reke Temenice. Obstoječi cevovod se na zaradi hidravlične neustreznosti in </w:t>
      </w:r>
      <w:proofErr w:type="spellStart"/>
      <w:r>
        <w:rPr>
          <w:rFonts w:asciiTheme="minorHAnsi" w:hAnsiTheme="minorHAnsi"/>
          <w:color w:val="000000"/>
        </w:rPr>
        <w:t>zamuljenosti</w:t>
      </w:r>
      <w:proofErr w:type="spellEnd"/>
      <w:r>
        <w:rPr>
          <w:rFonts w:asciiTheme="minorHAnsi" w:hAnsiTheme="minorHAnsi"/>
          <w:color w:val="000000"/>
        </w:rPr>
        <w:t xml:space="preserve"> rekonstruira ter uredi iztočna glava z zav</w:t>
      </w:r>
      <w:r w:rsidR="00481292">
        <w:rPr>
          <w:rFonts w:asciiTheme="minorHAnsi" w:hAnsiTheme="minorHAnsi"/>
          <w:color w:val="000000"/>
        </w:rPr>
        <w:t>a</w:t>
      </w:r>
      <w:r>
        <w:rPr>
          <w:rFonts w:asciiTheme="minorHAnsi" w:hAnsiTheme="minorHAnsi"/>
          <w:color w:val="000000"/>
        </w:rPr>
        <w:t>r</w:t>
      </w:r>
      <w:r w:rsidR="00481292">
        <w:rPr>
          <w:rFonts w:asciiTheme="minorHAnsi" w:hAnsiTheme="minorHAnsi"/>
          <w:color w:val="000000"/>
        </w:rPr>
        <w:t>o</w:t>
      </w:r>
      <w:r>
        <w:rPr>
          <w:rFonts w:asciiTheme="minorHAnsi" w:hAnsiTheme="minorHAnsi"/>
          <w:color w:val="000000"/>
        </w:rPr>
        <w:t>v</w:t>
      </w:r>
      <w:r w:rsidR="00481292">
        <w:rPr>
          <w:rFonts w:asciiTheme="minorHAnsi" w:hAnsiTheme="minorHAnsi"/>
          <w:color w:val="000000"/>
        </w:rPr>
        <w:t>a</w:t>
      </w:r>
      <w:r>
        <w:rPr>
          <w:rFonts w:asciiTheme="minorHAnsi" w:hAnsiTheme="minorHAnsi"/>
          <w:color w:val="000000"/>
        </w:rPr>
        <w:t>njem desne brežine reke Temenice in namestitvijo nepo</w:t>
      </w:r>
      <w:r w:rsidR="00481292">
        <w:rPr>
          <w:rFonts w:asciiTheme="minorHAnsi" w:hAnsiTheme="minorHAnsi"/>
          <w:color w:val="000000"/>
        </w:rPr>
        <w:t>v</w:t>
      </w:r>
      <w:r>
        <w:rPr>
          <w:rFonts w:asciiTheme="minorHAnsi" w:hAnsiTheme="minorHAnsi"/>
          <w:color w:val="000000"/>
        </w:rPr>
        <w:t>ratne zaklopke.</w:t>
      </w:r>
      <w:r w:rsidR="00475E19">
        <w:rPr>
          <w:rFonts w:asciiTheme="minorHAnsi" w:hAnsiTheme="minorHAnsi"/>
          <w:color w:val="000000"/>
        </w:rPr>
        <w:t xml:space="preserve"> </w:t>
      </w:r>
      <w:r w:rsidR="007364E0">
        <w:rPr>
          <w:rFonts w:asciiTheme="minorHAnsi" w:hAnsiTheme="minorHAnsi"/>
          <w:color w:val="000000"/>
        </w:rPr>
        <w:t xml:space="preserve"> Detajl je prikazan v prilogi</w:t>
      </w:r>
      <w:r w:rsidR="005D67D2">
        <w:rPr>
          <w:rFonts w:asciiTheme="minorHAnsi" w:hAnsiTheme="minorHAnsi"/>
          <w:color w:val="000000"/>
        </w:rPr>
        <w:t xml:space="preserve"> 3.1.5.1.4.</w:t>
      </w:r>
      <w:r w:rsidR="007364E0">
        <w:rPr>
          <w:rFonts w:asciiTheme="minorHAnsi" w:hAnsiTheme="minorHAnsi"/>
          <w:color w:val="000000"/>
        </w:rPr>
        <w:t>.</w:t>
      </w:r>
    </w:p>
    <w:p w14:paraId="191EB760" w14:textId="76AC336A" w:rsidR="007364E0" w:rsidRDefault="007364E0" w:rsidP="00475E19">
      <w:pPr>
        <w:pStyle w:val="NormalIndent"/>
        <w:numPr>
          <w:ilvl w:val="0"/>
          <w:numId w:val="0"/>
        </w:numPr>
        <w:rPr>
          <w:rFonts w:asciiTheme="minorHAnsi" w:hAnsiTheme="minorHAnsi"/>
          <w:color w:val="000000"/>
        </w:rPr>
      </w:pPr>
      <w:r>
        <w:rPr>
          <w:rFonts w:asciiTheme="minorHAnsi" w:hAnsiTheme="minorHAnsi"/>
          <w:color w:val="000000"/>
        </w:rPr>
        <w:t>Glavni kanal M2.0 poteka od hišne številke Dolenje Ponikve 1 proti jugu do hišne številke</w:t>
      </w:r>
      <w:r w:rsidR="00481292">
        <w:rPr>
          <w:rFonts w:asciiTheme="minorHAnsi" w:hAnsiTheme="minorHAnsi"/>
          <w:color w:val="000000"/>
        </w:rPr>
        <w:t xml:space="preserve"> Dol. Pon. 17</w:t>
      </w:r>
      <w:r>
        <w:rPr>
          <w:rFonts w:asciiTheme="minorHAnsi" w:hAnsiTheme="minorHAnsi"/>
          <w:color w:val="000000"/>
        </w:rPr>
        <w:t>, kjer se priključuje na traso obstoječega cevovoda</w:t>
      </w:r>
      <w:r w:rsidR="00481292">
        <w:rPr>
          <w:rFonts w:asciiTheme="minorHAnsi" w:hAnsiTheme="minorHAnsi"/>
          <w:color w:val="000000"/>
        </w:rPr>
        <w:t xml:space="preserve"> do izpusta v recipient</w:t>
      </w:r>
      <w:r>
        <w:rPr>
          <w:rFonts w:asciiTheme="minorHAnsi" w:hAnsiTheme="minorHAnsi"/>
          <w:color w:val="000000"/>
        </w:rPr>
        <w:t xml:space="preserve">. </w:t>
      </w:r>
      <w:r w:rsidR="006A5421">
        <w:rPr>
          <w:rFonts w:asciiTheme="minorHAnsi" w:hAnsiTheme="minorHAnsi"/>
          <w:color w:val="000000"/>
        </w:rPr>
        <w:t xml:space="preserve">Jaški na poplavnem območju so opremljeni z vodotesnimi pokrovi. Na jašku JM44 je predviden zračnik iz </w:t>
      </w:r>
      <w:r w:rsidR="001F56B8">
        <w:rPr>
          <w:rFonts w:asciiTheme="minorHAnsi" w:hAnsiTheme="minorHAnsi"/>
          <w:color w:val="000000"/>
        </w:rPr>
        <w:t>JE</w:t>
      </w:r>
      <w:r w:rsidR="006A5421">
        <w:rPr>
          <w:rFonts w:asciiTheme="minorHAnsi" w:hAnsiTheme="minorHAnsi"/>
          <w:color w:val="000000"/>
        </w:rPr>
        <w:t xml:space="preserve"> cevi. </w:t>
      </w:r>
      <w:r>
        <w:rPr>
          <w:rFonts w:asciiTheme="minorHAnsi" w:hAnsiTheme="minorHAnsi"/>
          <w:color w:val="000000"/>
        </w:rPr>
        <w:t xml:space="preserve">Na kanal se priključuje sekundarni kanal </w:t>
      </w:r>
      <w:r w:rsidR="00481292">
        <w:rPr>
          <w:rFonts w:asciiTheme="minorHAnsi" w:hAnsiTheme="minorHAnsi"/>
          <w:color w:val="000000"/>
        </w:rPr>
        <w:t xml:space="preserve">M2.1 </w:t>
      </w:r>
      <w:r>
        <w:rPr>
          <w:rFonts w:asciiTheme="minorHAnsi" w:hAnsiTheme="minorHAnsi"/>
          <w:color w:val="000000"/>
        </w:rPr>
        <w:t>iz osrednjega dela naselja</w:t>
      </w:r>
      <w:r w:rsidR="00481292">
        <w:rPr>
          <w:rFonts w:asciiTheme="minorHAnsi" w:hAnsiTheme="minorHAnsi"/>
          <w:color w:val="000000"/>
        </w:rPr>
        <w:t xml:space="preserve"> (HŠ 11)</w:t>
      </w:r>
      <w:r>
        <w:rPr>
          <w:rFonts w:asciiTheme="minorHAnsi" w:hAnsiTheme="minorHAnsi"/>
          <w:color w:val="000000"/>
        </w:rPr>
        <w:t>.</w:t>
      </w:r>
    </w:p>
    <w:p w14:paraId="103319FD" w14:textId="19BF8F67" w:rsidR="00475E19" w:rsidRDefault="007364E0" w:rsidP="00475E19">
      <w:pPr>
        <w:pStyle w:val="NormalIndent"/>
        <w:numPr>
          <w:ilvl w:val="0"/>
          <w:numId w:val="0"/>
        </w:numPr>
        <w:rPr>
          <w:rFonts w:asciiTheme="minorHAnsi" w:hAnsiTheme="minorHAnsi"/>
          <w:color w:val="000000"/>
        </w:rPr>
      </w:pPr>
      <w:r>
        <w:rPr>
          <w:rFonts w:asciiTheme="minorHAnsi" w:hAnsiTheme="minorHAnsi"/>
          <w:color w:val="000000"/>
        </w:rPr>
        <w:t>Za obstoječe stanje kanalizacije (pre</w:t>
      </w:r>
      <w:r w:rsidR="00481292">
        <w:rPr>
          <w:rFonts w:asciiTheme="minorHAnsi" w:hAnsiTheme="minorHAnsi"/>
          <w:color w:val="000000"/>
        </w:rPr>
        <w:t>d</w:t>
      </w:r>
      <w:r>
        <w:rPr>
          <w:rFonts w:asciiTheme="minorHAnsi" w:hAnsiTheme="minorHAnsi"/>
          <w:color w:val="000000"/>
        </w:rPr>
        <w:t xml:space="preserve">vsem izpust!) na območju </w:t>
      </w:r>
      <w:r w:rsidR="00475E19">
        <w:rPr>
          <w:rFonts w:asciiTheme="minorHAnsi" w:hAnsiTheme="minorHAnsi"/>
          <w:color w:val="000000"/>
        </w:rPr>
        <w:t xml:space="preserve">zahodnega dela naselja </w:t>
      </w:r>
      <w:r>
        <w:rPr>
          <w:rFonts w:asciiTheme="minorHAnsi" w:hAnsiTheme="minorHAnsi"/>
          <w:color w:val="000000"/>
        </w:rPr>
        <w:t xml:space="preserve">podatkov nismo pridobili. Vsled temu se obstoječa kanalizacija uporabi za </w:t>
      </w:r>
      <w:proofErr w:type="spellStart"/>
      <w:r>
        <w:rPr>
          <w:rFonts w:asciiTheme="minorHAnsi" w:hAnsiTheme="minorHAnsi"/>
          <w:color w:val="000000"/>
        </w:rPr>
        <w:t>odvodnjo</w:t>
      </w:r>
      <w:proofErr w:type="spellEnd"/>
      <w:r>
        <w:rPr>
          <w:rFonts w:asciiTheme="minorHAnsi" w:hAnsiTheme="minorHAnsi"/>
          <w:color w:val="000000"/>
        </w:rPr>
        <w:t xml:space="preserve"> POV v obstoječe recipiente.</w:t>
      </w:r>
    </w:p>
    <w:p w14:paraId="7CC39D77" w14:textId="7246630B" w:rsidR="00286791" w:rsidRDefault="00286791" w:rsidP="00754697">
      <w:r w:rsidRPr="002E3ACC">
        <w:t xml:space="preserve">Z ureditvijo </w:t>
      </w:r>
      <w:proofErr w:type="spellStart"/>
      <w:r w:rsidRPr="002E3ACC">
        <w:t>odvodnje</w:t>
      </w:r>
      <w:proofErr w:type="spellEnd"/>
      <w:r w:rsidRPr="002E3ACC">
        <w:t xml:space="preserve"> padavinskih vod s padavinskim (meteornim) izpustom se prepreči prelivanje </w:t>
      </w:r>
      <w:r w:rsidR="00EF294D">
        <w:t xml:space="preserve">lokalne </w:t>
      </w:r>
      <w:r w:rsidRPr="002E3ACC">
        <w:t xml:space="preserve">ceste </w:t>
      </w:r>
      <w:r w:rsidR="004956E2">
        <w:t xml:space="preserve">Dolenja </w:t>
      </w:r>
      <w:r w:rsidR="00EF294D" w:rsidRPr="00EF294D">
        <w:t>Nem</w:t>
      </w:r>
      <w:r w:rsidR="004956E2">
        <w:t xml:space="preserve">ška </w:t>
      </w:r>
      <w:r w:rsidR="00EF294D" w:rsidRPr="00EF294D">
        <w:t>vas-Ponikve-M</w:t>
      </w:r>
      <w:r w:rsidR="004956E2">
        <w:t xml:space="preserve">irna </w:t>
      </w:r>
      <w:r w:rsidR="00EF294D" w:rsidRPr="00EF294D">
        <w:t>Pe</w:t>
      </w:r>
      <w:r w:rsidR="004956E2">
        <w:t>č</w:t>
      </w:r>
      <w:r w:rsidRPr="002E3ACC">
        <w:t xml:space="preserve"> s padavinskimi vodami iz območja </w:t>
      </w:r>
      <w:r w:rsidR="002E3ACC" w:rsidRPr="002E3ACC">
        <w:t>višje</w:t>
      </w:r>
      <w:r w:rsidR="006A5421">
        <w:t xml:space="preserve"> </w:t>
      </w:r>
      <w:r w:rsidR="002E3ACC" w:rsidRPr="002E3ACC">
        <w:t xml:space="preserve">ležečih naselij </w:t>
      </w:r>
      <w:r w:rsidRPr="002E3ACC">
        <w:t xml:space="preserve">ter s tem izboljša prometno varnost na območju. </w:t>
      </w:r>
    </w:p>
    <w:p w14:paraId="6F61C699" w14:textId="36CEA913" w:rsidR="002E3ACC" w:rsidRPr="002E3ACC" w:rsidRDefault="002E3ACC" w:rsidP="002E3ACC">
      <w:pPr>
        <w:rPr>
          <w:highlight w:val="yellow"/>
        </w:rPr>
      </w:pPr>
      <w:r w:rsidRPr="002E3ACC">
        <w:t>Požiralniki s peskolovi se vgradijo za potrebe odvajanja padavinske odpadne vode iz cest in izločevanja peska iz odpadne vode. Predvideni požiralniki so tipski, montažni (PVC DN 400 mm, z LTŽ rešetko DN 400/400 mm, 400 kN</w:t>
      </w:r>
      <w:r w:rsidRPr="00EF294D">
        <w:t xml:space="preserve">). </w:t>
      </w:r>
      <w:r w:rsidR="00EF294D" w:rsidRPr="00EF294D">
        <w:t>P</w:t>
      </w:r>
      <w:r w:rsidRPr="00EF294D">
        <w:t>ožiralnik</w:t>
      </w:r>
      <w:r w:rsidR="00EF294D" w:rsidRPr="00EF294D">
        <w:t>i</w:t>
      </w:r>
      <w:r w:rsidRPr="00EF294D">
        <w:t xml:space="preserve"> </w:t>
      </w:r>
      <w:r w:rsidR="00EF294D" w:rsidRPr="00EF294D">
        <w:t>so</w:t>
      </w:r>
      <w:r w:rsidRPr="00EF294D">
        <w:t xml:space="preserve"> predvideni na razdalji maksimalno 30 m (po obstoječem stanju, odvisno od razpoložljivega prostora, locirani so na najnižjih točkah).</w:t>
      </w:r>
      <w:r w:rsidR="00B211A6">
        <w:t xml:space="preserve"> Na lo</w:t>
      </w:r>
      <w:r w:rsidR="00D54C5E">
        <w:t>k</w:t>
      </w:r>
      <w:r w:rsidR="00B211A6">
        <w:t>al</w:t>
      </w:r>
      <w:r w:rsidR="00D54C5E">
        <w:t xml:space="preserve">nih cestah sekundarnih kanalov je predvidena izvedba </w:t>
      </w:r>
      <w:proofErr w:type="spellStart"/>
      <w:r w:rsidR="00D54C5E">
        <w:t>mulde</w:t>
      </w:r>
      <w:proofErr w:type="spellEnd"/>
      <w:r w:rsidR="00D54C5E">
        <w:t xml:space="preserve"> z iztoki v požiralnike.</w:t>
      </w:r>
    </w:p>
    <w:p w14:paraId="777CDD9B" w14:textId="034AB709" w:rsidR="001E3DE1" w:rsidRPr="00BE779A" w:rsidRDefault="00286791" w:rsidP="00754697">
      <w:r w:rsidRPr="00BE779A">
        <w:t xml:space="preserve">Detajlni potek trase kanalizacijskega sistema </w:t>
      </w:r>
      <w:proofErr w:type="spellStart"/>
      <w:r w:rsidRPr="00BE779A">
        <w:t>odvodnje</w:t>
      </w:r>
      <w:proofErr w:type="spellEnd"/>
      <w:r w:rsidRPr="00BE779A">
        <w:t xml:space="preserve"> s prikazom umestitve padavinskega (meteornega) kanal</w:t>
      </w:r>
      <w:r w:rsidR="00D3244A" w:rsidRPr="00BE779A">
        <w:t xml:space="preserve">a v prostor je prikazan v risbah </w:t>
      </w:r>
      <w:r w:rsidR="00BE779A" w:rsidRPr="00BE779A">
        <w:t>3.1.5.1.1 do 3.1.5.1.</w:t>
      </w:r>
      <w:r w:rsidR="001B0E8D">
        <w:t>4</w:t>
      </w:r>
      <w:r w:rsidRPr="00BE779A">
        <w:t>.</w:t>
      </w:r>
    </w:p>
    <w:p w14:paraId="1EE69428" w14:textId="77777777" w:rsidR="006E0ED2" w:rsidRPr="006E0ED2" w:rsidRDefault="006E0ED2" w:rsidP="006E0ED2">
      <w:pPr>
        <w:pStyle w:val="NormalIndent"/>
        <w:numPr>
          <w:ilvl w:val="0"/>
          <w:numId w:val="0"/>
        </w:numPr>
      </w:pPr>
    </w:p>
    <w:p w14:paraId="20BBB596" w14:textId="03DDAC83" w:rsidR="002F0F4C" w:rsidRDefault="002F0F4C" w:rsidP="00B46654">
      <w:pPr>
        <w:pStyle w:val="Heading4"/>
      </w:pPr>
      <w:bookmarkStart w:id="65" w:name="_Toc2605328"/>
      <w:r>
        <w:t xml:space="preserve">Iztok padavinskih kanalov </w:t>
      </w:r>
      <w:r w:rsidR="001B0E8D">
        <w:t xml:space="preserve">v </w:t>
      </w:r>
      <w:r>
        <w:t>reko Temenico</w:t>
      </w:r>
      <w:bookmarkEnd w:id="65"/>
    </w:p>
    <w:p w14:paraId="5C31FACE" w14:textId="115DC9A1" w:rsidR="002F0F4C" w:rsidRPr="00CE511F" w:rsidRDefault="002F0F4C" w:rsidP="002F0F4C">
      <w:pPr>
        <w:spacing w:after="200" w:line="360" w:lineRule="auto"/>
        <w:ind w:right="312"/>
        <w:rPr>
          <w:rFonts w:cstheme="minorHAnsi"/>
          <w:szCs w:val="22"/>
        </w:rPr>
      </w:pPr>
      <w:r w:rsidRPr="00CE511F">
        <w:rPr>
          <w:rFonts w:cstheme="minorHAnsi"/>
          <w:szCs w:val="22"/>
        </w:rPr>
        <w:t xml:space="preserve">V sklopu rekonstrukcije obstoječega padavinskega/mešanega cevovoda je predvidena ureditev izpustov v reko Temenico. </w:t>
      </w:r>
      <w:r w:rsidR="001B5888">
        <w:rPr>
          <w:rFonts w:cstheme="minorHAnsi"/>
          <w:szCs w:val="22"/>
        </w:rPr>
        <w:t>Vsled neustrezni dimenziji in globini obstoječega prepusta pod železniškim nasipom se predvideva izvedba pre</w:t>
      </w:r>
      <w:r w:rsidR="001D29E5">
        <w:rPr>
          <w:rFonts w:cstheme="minorHAnsi"/>
          <w:szCs w:val="22"/>
        </w:rPr>
        <w:t>p</w:t>
      </w:r>
      <w:r w:rsidR="001B5888">
        <w:rPr>
          <w:rFonts w:cstheme="minorHAnsi"/>
          <w:szCs w:val="22"/>
        </w:rPr>
        <w:t xml:space="preserve">usta </w:t>
      </w:r>
      <w:r w:rsidR="001D29E5">
        <w:rPr>
          <w:rFonts w:cstheme="minorHAnsi"/>
          <w:szCs w:val="22"/>
        </w:rPr>
        <w:t xml:space="preserve">PVC DN 630 mm SN4 </w:t>
      </w:r>
      <w:r w:rsidR="001B5888">
        <w:rPr>
          <w:rFonts w:cstheme="minorHAnsi"/>
          <w:szCs w:val="22"/>
        </w:rPr>
        <w:t xml:space="preserve">v JE </w:t>
      </w:r>
      <w:r w:rsidR="001D29E5">
        <w:rPr>
          <w:rFonts w:cstheme="minorHAnsi"/>
          <w:szCs w:val="22"/>
        </w:rPr>
        <w:t>z</w:t>
      </w:r>
      <w:r w:rsidR="001B5888">
        <w:rPr>
          <w:rFonts w:cstheme="minorHAnsi"/>
          <w:szCs w:val="22"/>
        </w:rPr>
        <w:t xml:space="preserve">aščitni cevi DN </w:t>
      </w:r>
      <w:r w:rsidR="003D0DB6">
        <w:rPr>
          <w:rFonts w:cstheme="minorHAnsi"/>
          <w:szCs w:val="22"/>
        </w:rPr>
        <w:t>8</w:t>
      </w:r>
      <w:r w:rsidR="001B5888">
        <w:rPr>
          <w:rFonts w:cstheme="minorHAnsi"/>
          <w:szCs w:val="22"/>
        </w:rPr>
        <w:t>00mm</w:t>
      </w:r>
      <w:r w:rsidR="001D29E5">
        <w:rPr>
          <w:rFonts w:cstheme="minorHAnsi"/>
          <w:szCs w:val="22"/>
        </w:rPr>
        <w:t xml:space="preserve"> </w:t>
      </w:r>
      <w:r w:rsidR="003D0DB6">
        <w:rPr>
          <w:rFonts w:cstheme="minorHAnsi"/>
          <w:szCs w:val="22"/>
        </w:rPr>
        <w:t>(813 mm, debelina stene 10 mm) s</w:t>
      </w:r>
      <w:r w:rsidR="001D29E5">
        <w:rPr>
          <w:rFonts w:cstheme="minorHAnsi"/>
          <w:szCs w:val="22"/>
        </w:rPr>
        <w:t xml:space="preserve"> tehnologijo »Perforator«. Predviden prepust </w:t>
      </w:r>
      <w:r w:rsidR="00204370" w:rsidRPr="00204370">
        <w:rPr>
          <w:rFonts w:cstheme="minorHAnsi"/>
          <w:szCs w:val="22"/>
        </w:rPr>
        <w:t xml:space="preserve">se uporabi kot odvodnik za zbiranje padavinski vode, ki se odvaja v reko Temenico in sicer iztok kanala M1.0 pri parceli 1290/1 in 1287/1 v </w:t>
      </w:r>
      <w:proofErr w:type="spellStart"/>
      <w:r w:rsidR="00204370" w:rsidRPr="00204370">
        <w:rPr>
          <w:rFonts w:cstheme="minorHAnsi"/>
          <w:szCs w:val="22"/>
        </w:rPr>
        <w:t>k.o</w:t>
      </w:r>
      <w:proofErr w:type="spellEnd"/>
      <w:r w:rsidR="00204370" w:rsidRPr="00204370">
        <w:rPr>
          <w:rFonts w:cstheme="minorHAnsi"/>
          <w:szCs w:val="22"/>
        </w:rPr>
        <w:t xml:space="preserve">. Ponikve. Iztok kanala M2.0 ja pa predviden na parceli 558/1 v </w:t>
      </w:r>
      <w:proofErr w:type="spellStart"/>
      <w:r w:rsidR="00204370" w:rsidRPr="00204370">
        <w:rPr>
          <w:rFonts w:cstheme="minorHAnsi"/>
          <w:szCs w:val="22"/>
        </w:rPr>
        <w:t>k.o</w:t>
      </w:r>
      <w:proofErr w:type="spellEnd"/>
      <w:r w:rsidR="00204370" w:rsidRPr="00204370">
        <w:rPr>
          <w:rFonts w:cstheme="minorHAnsi"/>
          <w:szCs w:val="22"/>
        </w:rPr>
        <w:t>. Ponikve.</w:t>
      </w:r>
    </w:p>
    <w:p w14:paraId="046F9D56" w14:textId="0DBB4BC0" w:rsidR="002F0F4C" w:rsidRPr="002F0F4C" w:rsidRDefault="002F0F4C" w:rsidP="002F0F4C">
      <w:pPr>
        <w:spacing w:after="200" w:line="360" w:lineRule="auto"/>
        <w:ind w:right="312"/>
        <w:rPr>
          <w:rFonts w:cstheme="minorHAnsi"/>
          <w:szCs w:val="22"/>
        </w:rPr>
      </w:pPr>
      <w:r w:rsidRPr="002F0F4C">
        <w:rPr>
          <w:rFonts w:cstheme="minorHAnsi"/>
          <w:szCs w:val="22"/>
        </w:rPr>
        <w:t xml:space="preserve">Na podsistemu </w:t>
      </w:r>
      <w:proofErr w:type="spellStart"/>
      <w:r w:rsidRPr="002F0F4C">
        <w:rPr>
          <w:rFonts w:cstheme="minorHAnsi"/>
          <w:szCs w:val="22"/>
        </w:rPr>
        <w:t>odvodnje</w:t>
      </w:r>
      <w:proofErr w:type="spellEnd"/>
      <w:r w:rsidRPr="002F0F4C">
        <w:rPr>
          <w:rFonts w:cstheme="minorHAnsi"/>
          <w:szCs w:val="22"/>
        </w:rPr>
        <w:t xml:space="preserve"> padavinskih odpadnih vod iz območja naselja Gorenje Ponikve je predvidena rekonstrukcija</w:t>
      </w:r>
      <w:r w:rsidR="002444BE">
        <w:rPr>
          <w:rFonts w:cstheme="minorHAnsi"/>
          <w:szCs w:val="22"/>
        </w:rPr>
        <w:t>/izvedba novega</w:t>
      </w:r>
      <w:r w:rsidRPr="002F0F4C">
        <w:rPr>
          <w:rFonts w:cstheme="minorHAnsi"/>
          <w:szCs w:val="22"/>
        </w:rPr>
        <w:t xml:space="preserve"> prepusta pod železniško progo </w:t>
      </w:r>
      <w:r w:rsidR="002444BE">
        <w:rPr>
          <w:rFonts w:cstheme="minorHAnsi"/>
          <w:szCs w:val="22"/>
        </w:rPr>
        <w:t>s</w:t>
      </w:r>
      <w:r w:rsidRPr="002F0F4C">
        <w:rPr>
          <w:rFonts w:cstheme="minorHAnsi"/>
          <w:szCs w:val="22"/>
        </w:rPr>
        <w:t xml:space="preserve"> povečanjem pretočnega profila in poglobitvijo nivelete cevovoda</w:t>
      </w:r>
      <w:r w:rsidR="001B0E8D">
        <w:rPr>
          <w:rFonts w:cstheme="minorHAnsi"/>
          <w:szCs w:val="22"/>
        </w:rPr>
        <w:t xml:space="preserve"> (glej detajl 3.1.5.3.3)</w:t>
      </w:r>
      <w:r w:rsidRPr="002F0F4C">
        <w:rPr>
          <w:rFonts w:cstheme="minorHAnsi"/>
          <w:szCs w:val="22"/>
        </w:rPr>
        <w:t xml:space="preserve">. </w:t>
      </w:r>
    </w:p>
    <w:p w14:paraId="6A3E3A38" w14:textId="175E3BB3" w:rsidR="00354112" w:rsidRDefault="002F0F4C" w:rsidP="002F0F4C">
      <w:pPr>
        <w:spacing w:after="200" w:line="360" w:lineRule="auto"/>
        <w:ind w:right="312"/>
        <w:rPr>
          <w:rFonts w:cstheme="minorHAnsi"/>
          <w:szCs w:val="22"/>
        </w:rPr>
      </w:pPr>
      <w:r w:rsidRPr="00204370">
        <w:rPr>
          <w:rFonts w:cstheme="minorHAnsi"/>
          <w:szCs w:val="22"/>
        </w:rPr>
        <w:t xml:space="preserve">Teme </w:t>
      </w:r>
      <w:r w:rsidR="002444BE">
        <w:rPr>
          <w:rFonts w:cstheme="minorHAnsi"/>
          <w:szCs w:val="22"/>
        </w:rPr>
        <w:t>jeklene</w:t>
      </w:r>
      <w:r w:rsidRPr="00204370">
        <w:rPr>
          <w:rFonts w:cstheme="minorHAnsi"/>
          <w:szCs w:val="22"/>
        </w:rPr>
        <w:t xml:space="preserve"> cevi </w:t>
      </w:r>
      <w:r w:rsidR="00204370" w:rsidRPr="00204370">
        <w:rPr>
          <w:rFonts w:cstheme="minorHAnsi"/>
          <w:szCs w:val="22"/>
        </w:rPr>
        <w:t xml:space="preserve">DN </w:t>
      </w:r>
      <w:r w:rsidR="001F56B8">
        <w:rPr>
          <w:rFonts w:cstheme="minorHAnsi"/>
          <w:szCs w:val="22"/>
        </w:rPr>
        <w:t>8</w:t>
      </w:r>
      <w:r w:rsidR="00204370" w:rsidRPr="00204370">
        <w:rPr>
          <w:rFonts w:cstheme="minorHAnsi"/>
          <w:szCs w:val="22"/>
        </w:rPr>
        <w:t xml:space="preserve">00mm (tehnologija </w:t>
      </w:r>
      <w:r w:rsidR="002444BE">
        <w:rPr>
          <w:rFonts w:cstheme="minorHAnsi"/>
          <w:szCs w:val="22"/>
        </w:rPr>
        <w:t>»Perforator«</w:t>
      </w:r>
      <w:r w:rsidR="00204370" w:rsidRPr="00204370">
        <w:rPr>
          <w:rFonts w:cstheme="minorHAnsi"/>
          <w:szCs w:val="22"/>
        </w:rPr>
        <w:t xml:space="preserve">) </w:t>
      </w:r>
      <w:r w:rsidRPr="00204370">
        <w:rPr>
          <w:rFonts w:cstheme="minorHAnsi"/>
          <w:szCs w:val="22"/>
        </w:rPr>
        <w:t xml:space="preserve">cevovoda M1.0 bo segal </w:t>
      </w:r>
      <w:r w:rsidR="002444BE">
        <w:rPr>
          <w:rFonts w:cstheme="minorHAnsi"/>
          <w:szCs w:val="22"/>
        </w:rPr>
        <w:t xml:space="preserve">min. </w:t>
      </w:r>
      <w:r w:rsidR="00204370" w:rsidRPr="00204370">
        <w:rPr>
          <w:rFonts w:cstheme="minorHAnsi"/>
          <w:szCs w:val="22"/>
        </w:rPr>
        <w:t>2</w:t>
      </w:r>
      <w:r w:rsidR="00556704">
        <w:rPr>
          <w:rFonts w:cstheme="minorHAnsi"/>
          <w:szCs w:val="22"/>
        </w:rPr>
        <w:t>,</w:t>
      </w:r>
      <w:r w:rsidR="00204370" w:rsidRPr="00204370">
        <w:rPr>
          <w:rFonts w:cstheme="minorHAnsi"/>
          <w:szCs w:val="22"/>
        </w:rPr>
        <w:t xml:space="preserve">0 </w:t>
      </w:r>
      <w:r w:rsidRPr="00204370">
        <w:rPr>
          <w:rFonts w:cstheme="minorHAnsi"/>
          <w:szCs w:val="22"/>
        </w:rPr>
        <w:t xml:space="preserve">m pod koto železniškega tira. Iztočna glava se uredi </w:t>
      </w:r>
      <w:r w:rsidR="002444BE">
        <w:rPr>
          <w:rFonts w:cstheme="minorHAnsi"/>
          <w:szCs w:val="22"/>
        </w:rPr>
        <w:t>s</w:t>
      </w:r>
      <w:r w:rsidRPr="00204370">
        <w:rPr>
          <w:rFonts w:cstheme="minorHAnsi"/>
          <w:szCs w:val="22"/>
        </w:rPr>
        <w:t xml:space="preserve"> </w:t>
      </w:r>
      <w:proofErr w:type="spellStart"/>
      <w:r w:rsidRPr="00204370">
        <w:rPr>
          <w:rFonts w:cstheme="minorHAnsi"/>
          <w:szCs w:val="22"/>
        </w:rPr>
        <w:t>protipovratno</w:t>
      </w:r>
      <w:proofErr w:type="spellEnd"/>
      <w:r w:rsidRPr="00204370">
        <w:rPr>
          <w:rFonts w:cstheme="minorHAnsi"/>
          <w:szCs w:val="22"/>
        </w:rPr>
        <w:t xml:space="preserve"> zaklopko. </w:t>
      </w:r>
    </w:p>
    <w:p w14:paraId="3C14C5D2" w14:textId="7096C517" w:rsidR="00556704" w:rsidRDefault="002F0F4C" w:rsidP="00D71312">
      <w:pPr>
        <w:spacing w:after="200" w:line="360" w:lineRule="auto"/>
        <w:ind w:right="312"/>
        <w:rPr>
          <w:rFonts w:cstheme="minorHAnsi"/>
          <w:szCs w:val="22"/>
        </w:rPr>
      </w:pPr>
      <w:r w:rsidRPr="00204370">
        <w:rPr>
          <w:rFonts w:cstheme="minorHAnsi"/>
          <w:szCs w:val="22"/>
        </w:rPr>
        <w:t>Vsled znižanja nivelete iztoka je predvidena ureditev iztočnega jarka do reke Temenice s kamnitim podslapjem, zavarovanjem brežin s kamnom</w:t>
      </w:r>
      <w:r w:rsidR="00556704">
        <w:rPr>
          <w:rFonts w:cstheme="minorHAnsi"/>
          <w:szCs w:val="22"/>
        </w:rPr>
        <w:t>/lomljencem</w:t>
      </w:r>
      <w:r w:rsidRPr="00204370">
        <w:rPr>
          <w:rFonts w:cstheme="minorHAnsi"/>
          <w:szCs w:val="22"/>
        </w:rPr>
        <w:t xml:space="preserve"> vtisnjenim v </w:t>
      </w:r>
      <w:r w:rsidR="00556704">
        <w:rPr>
          <w:rFonts w:cstheme="minorHAnsi"/>
          <w:szCs w:val="22"/>
        </w:rPr>
        <w:t xml:space="preserve">peščeno </w:t>
      </w:r>
      <w:r w:rsidRPr="00204370">
        <w:rPr>
          <w:rFonts w:cstheme="minorHAnsi"/>
          <w:szCs w:val="22"/>
        </w:rPr>
        <w:t xml:space="preserve">podlago in stabilizacijo </w:t>
      </w:r>
      <w:r w:rsidRPr="00204370">
        <w:rPr>
          <w:rFonts w:cstheme="minorHAnsi"/>
          <w:szCs w:val="22"/>
        </w:rPr>
        <w:lastRenderedPageBreak/>
        <w:t xml:space="preserve">nivelete jarka </w:t>
      </w:r>
      <w:r w:rsidR="001F56B8">
        <w:rPr>
          <w:rFonts w:cstheme="minorHAnsi"/>
          <w:szCs w:val="22"/>
        </w:rPr>
        <w:t xml:space="preserve">s </w:t>
      </w:r>
      <w:r w:rsidRPr="00204370">
        <w:rPr>
          <w:rFonts w:cstheme="minorHAnsi"/>
          <w:szCs w:val="22"/>
        </w:rPr>
        <w:t xml:space="preserve">prečnimi pragovi iz lesenih oblic fi </w:t>
      </w:r>
      <w:r w:rsidR="00204370" w:rsidRPr="00204370">
        <w:rPr>
          <w:rFonts w:cstheme="minorHAnsi"/>
          <w:szCs w:val="22"/>
        </w:rPr>
        <w:t>200 mm</w:t>
      </w:r>
      <w:r w:rsidRPr="00204370">
        <w:rPr>
          <w:rFonts w:cstheme="minorHAnsi"/>
          <w:szCs w:val="22"/>
        </w:rPr>
        <w:t xml:space="preserve">. </w:t>
      </w:r>
      <w:r w:rsidR="00354112">
        <w:rPr>
          <w:rFonts w:cstheme="minorHAnsi"/>
          <w:szCs w:val="22"/>
        </w:rPr>
        <w:t xml:space="preserve">Zaradi izvedbe nadomestnih dostopnih poti je predvidena izvedba dostopne ceste na kmetijsko zemljišče preko iztočnega jarka. Na mestu prečkanja smo predvideli izvedbo prepusta iz </w:t>
      </w:r>
      <w:proofErr w:type="spellStart"/>
      <w:r w:rsidR="00354112">
        <w:rPr>
          <w:rFonts w:cstheme="minorHAnsi"/>
          <w:szCs w:val="22"/>
        </w:rPr>
        <w:t>predfabriciranih</w:t>
      </w:r>
      <w:proofErr w:type="spellEnd"/>
      <w:r w:rsidR="00354112">
        <w:rPr>
          <w:rFonts w:cstheme="minorHAnsi"/>
          <w:szCs w:val="22"/>
        </w:rPr>
        <w:t xml:space="preserve"> AB elementov. Prepust je dolžine 7 m, pravokotnega pretočnega prereza 1x1m. </w:t>
      </w:r>
    </w:p>
    <w:p w14:paraId="6D35C3FE" w14:textId="28B43994" w:rsidR="00D71312" w:rsidRPr="00D71312" w:rsidRDefault="00D71312" w:rsidP="00D71312">
      <w:pPr>
        <w:spacing w:after="200" w:line="360" w:lineRule="auto"/>
        <w:ind w:right="312"/>
        <w:rPr>
          <w:rFonts w:cstheme="minorHAnsi"/>
          <w:szCs w:val="22"/>
        </w:rPr>
      </w:pPr>
      <w:r>
        <w:rPr>
          <w:rFonts w:cstheme="minorHAnsi"/>
          <w:szCs w:val="22"/>
        </w:rPr>
        <w:t>Pri poglobitvi jarka je predviden izkop, ki bo volumensko bilanco izkopov in nasipov pod koto visokih vod Q100 doprineslo dodatnih 60</w:t>
      </w:r>
      <w:r w:rsidR="001F56B8">
        <w:rPr>
          <w:rFonts w:cstheme="minorHAnsi"/>
          <w:szCs w:val="22"/>
        </w:rPr>
        <w:t xml:space="preserve"> </w:t>
      </w:r>
      <w:r>
        <w:rPr>
          <w:rFonts w:cstheme="minorHAnsi"/>
          <w:szCs w:val="22"/>
        </w:rPr>
        <w:t>m3 volumna za poplavne vode.</w:t>
      </w:r>
    </w:p>
    <w:p w14:paraId="48F3A051" w14:textId="01B7A638" w:rsidR="002F0F4C" w:rsidRPr="00204370" w:rsidRDefault="002F0F4C" w:rsidP="002F0F4C">
      <w:pPr>
        <w:spacing w:after="200" w:line="360" w:lineRule="auto"/>
        <w:ind w:right="312"/>
        <w:rPr>
          <w:rFonts w:cstheme="minorHAnsi"/>
          <w:szCs w:val="22"/>
        </w:rPr>
      </w:pPr>
      <w:r w:rsidRPr="00204370">
        <w:rPr>
          <w:rFonts w:cstheme="minorHAnsi"/>
          <w:szCs w:val="22"/>
        </w:rPr>
        <w:t xml:space="preserve">Ureditev iztočnega dela in iztočnega jarka </w:t>
      </w:r>
      <w:r w:rsidR="00354112">
        <w:rPr>
          <w:rFonts w:cstheme="minorHAnsi"/>
          <w:szCs w:val="22"/>
        </w:rPr>
        <w:t xml:space="preserve">ter prepusta dostopne ceste </w:t>
      </w:r>
      <w:r w:rsidRPr="00204370">
        <w:rPr>
          <w:rFonts w:cstheme="minorHAnsi"/>
          <w:szCs w:val="22"/>
        </w:rPr>
        <w:t>je podrobneje predstavljena v grafični prilog</w:t>
      </w:r>
      <w:r w:rsidR="001B0E8D">
        <w:rPr>
          <w:rFonts w:cstheme="minorHAnsi"/>
          <w:szCs w:val="22"/>
        </w:rPr>
        <w:t>i 3.1.5.3.3</w:t>
      </w:r>
      <w:r w:rsidRPr="00204370">
        <w:rPr>
          <w:rFonts w:cstheme="minorHAnsi"/>
          <w:szCs w:val="22"/>
        </w:rPr>
        <w:t>.</w:t>
      </w:r>
    </w:p>
    <w:p w14:paraId="3C448E0A" w14:textId="77777777" w:rsidR="00556704" w:rsidRDefault="002F0F4C" w:rsidP="00556704">
      <w:pPr>
        <w:spacing w:after="200" w:line="360" w:lineRule="auto"/>
        <w:ind w:right="312"/>
        <w:rPr>
          <w:rFonts w:cstheme="minorHAnsi"/>
          <w:szCs w:val="22"/>
        </w:rPr>
      </w:pPr>
      <w:r w:rsidRPr="00204370">
        <w:rPr>
          <w:rFonts w:cstheme="minorHAnsi"/>
          <w:szCs w:val="22"/>
        </w:rPr>
        <w:t xml:space="preserve">Na podsistemu Dolenje Ponikve je predvidena rekonstrukcija obstoječega dotrajanega cevovoda na iztočnem delu v reko Temenico. Le-ta se zamenja z novim cevovodom večjih dimenzij </w:t>
      </w:r>
      <w:r w:rsidR="00204370" w:rsidRPr="00204370">
        <w:rPr>
          <w:rFonts w:cstheme="minorHAnsi"/>
          <w:szCs w:val="22"/>
        </w:rPr>
        <w:t xml:space="preserve">(DN 600mm) </w:t>
      </w:r>
      <w:r w:rsidRPr="00204370">
        <w:rPr>
          <w:rFonts w:cstheme="minorHAnsi"/>
          <w:szCs w:val="22"/>
        </w:rPr>
        <w:t xml:space="preserve">iztok v reko Temenico pa se uredi z zavarovanjem desne brežine in namestitvijo </w:t>
      </w:r>
      <w:proofErr w:type="spellStart"/>
      <w:r w:rsidRPr="00204370">
        <w:rPr>
          <w:rFonts w:cstheme="minorHAnsi"/>
          <w:szCs w:val="22"/>
        </w:rPr>
        <w:t>protipovratne</w:t>
      </w:r>
      <w:proofErr w:type="spellEnd"/>
      <w:r w:rsidRPr="00204370">
        <w:rPr>
          <w:rFonts w:cstheme="minorHAnsi"/>
          <w:szCs w:val="22"/>
        </w:rPr>
        <w:t xml:space="preserve"> zaklopke. Ureditev je razvidne iz grafične priloge</w:t>
      </w:r>
      <w:r w:rsidR="001B0E8D">
        <w:rPr>
          <w:rFonts w:cstheme="minorHAnsi"/>
          <w:szCs w:val="22"/>
        </w:rPr>
        <w:t xml:space="preserve"> 3.1.5.3.4</w:t>
      </w:r>
      <w:r w:rsidRPr="00204370">
        <w:rPr>
          <w:rFonts w:cstheme="minorHAnsi"/>
          <w:szCs w:val="22"/>
        </w:rPr>
        <w:t>.</w:t>
      </w:r>
    </w:p>
    <w:p w14:paraId="5DEEDED9" w14:textId="44D1B61F" w:rsidR="00B35721" w:rsidRPr="00556704" w:rsidRDefault="00B35721" w:rsidP="00556704">
      <w:pPr>
        <w:spacing w:after="200" w:line="360" w:lineRule="auto"/>
        <w:ind w:right="312"/>
      </w:pPr>
      <w:r>
        <w:t xml:space="preserve">Vsled povečanja cevovoda je predvidena prestavitev obstoječega TK in GSMR voda. Izvede se v prisotnosti upravljalcev (Telekom Slovenije in Slovenske železnice) z </w:t>
      </w:r>
      <w:proofErr w:type="spellStart"/>
      <w:r>
        <w:t>zakoličbo</w:t>
      </w:r>
      <w:proofErr w:type="spellEnd"/>
      <w:r>
        <w:t xml:space="preserve"> voda, ročnim izkopom in prestavitvijo skladno z navodili upravljalca voda.</w:t>
      </w:r>
    </w:p>
    <w:p w14:paraId="2E831B78" w14:textId="77777777" w:rsidR="002F0F4C" w:rsidRPr="00556704" w:rsidRDefault="002F0F4C" w:rsidP="002F0F4C">
      <w:pPr>
        <w:spacing w:after="200" w:line="360" w:lineRule="auto"/>
        <w:ind w:right="312"/>
      </w:pPr>
      <w:r w:rsidRPr="00556704">
        <w:t xml:space="preserve">Izkopane materiale ni dovoljeno odlagati na vodno ali priobalno zemljišče. Po končani gradnji se odstrani vse začasne </w:t>
      </w:r>
      <w:proofErr w:type="spellStart"/>
      <w:r w:rsidRPr="00556704">
        <w:t>provozorije</w:t>
      </w:r>
      <w:proofErr w:type="spellEnd"/>
      <w:r w:rsidRPr="00556704">
        <w:t xml:space="preserve"> in ostanke deponij. Med gradnjo ne sme biti vpliva na vodni režim vodotokov.</w:t>
      </w:r>
    </w:p>
    <w:p w14:paraId="7C1A68C3" w14:textId="49645CB1" w:rsidR="006F47DC" w:rsidRDefault="006F47DC" w:rsidP="00B46654">
      <w:pPr>
        <w:pStyle w:val="Heading4"/>
      </w:pPr>
      <w:bookmarkStart w:id="66" w:name="_Toc2605329"/>
      <w:r>
        <w:t>Potek na poplavnem območju in križanja z vodotoki</w:t>
      </w:r>
      <w:bookmarkEnd w:id="66"/>
    </w:p>
    <w:p w14:paraId="43FFEA0B" w14:textId="77777777" w:rsidR="005D4CEA" w:rsidRPr="002C21AC" w:rsidRDefault="001C5620" w:rsidP="001C5620">
      <w:pPr>
        <w:pStyle w:val="NormalIndent"/>
        <w:numPr>
          <w:ilvl w:val="0"/>
          <w:numId w:val="0"/>
        </w:numPr>
        <w:rPr>
          <w:rFonts w:asciiTheme="minorHAnsi" w:hAnsiTheme="minorHAnsi"/>
          <w:color w:val="000000"/>
        </w:rPr>
      </w:pPr>
      <w:r w:rsidRPr="002C21AC">
        <w:rPr>
          <w:rFonts w:asciiTheme="minorHAnsi" w:hAnsiTheme="minorHAnsi"/>
          <w:color w:val="000000"/>
        </w:rPr>
        <w:t xml:space="preserve">V projektu je prikazana celostna ureditev gradnje kanalizacije. Projektna rešitev je usklajena z Uredbo o odvajanju in čiščenju komunalne odpadne vode (Uradni list RS, št. 98/15). </w:t>
      </w:r>
    </w:p>
    <w:p w14:paraId="45C5C161" w14:textId="33347E35" w:rsidR="000A59B9" w:rsidRPr="002C21AC" w:rsidRDefault="001C5620" w:rsidP="001C5620">
      <w:pPr>
        <w:pStyle w:val="NormalIndent"/>
        <w:numPr>
          <w:ilvl w:val="0"/>
          <w:numId w:val="0"/>
        </w:numPr>
        <w:rPr>
          <w:rFonts w:asciiTheme="minorHAnsi" w:hAnsiTheme="minorHAnsi"/>
          <w:color w:val="000000"/>
        </w:rPr>
      </w:pPr>
      <w:r w:rsidRPr="002C21AC">
        <w:rPr>
          <w:rFonts w:asciiTheme="minorHAnsi" w:hAnsiTheme="minorHAnsi"/>
          <w:color w:val="000000"/>
        </w:rPr>
        <w:t>Posegi so načrtovani skladno z 5 členom ZV-1, da ne bo prišlo do poslabšanja stanja voda,</w:t>
      </w:r>
      <w:r w:rsidR="005D4CEA" w:rsidRPr="002C21AC">
        <w:rPr>
          <w:rFonts w:asciiTheme="minorHAnsi" w:hAnsiTheme="minorHAnsi"/>
          <w:color w:val="000000"/>
        </w:rPr>
        <w:t xml:space="preserve"> </w:t>
      </w:r>
      <w:r w:rsidRPr="002C21AC">
        <w:rPr>
          <w:rFonts w:asciiTheme="minorHAnsi" w:hAnsiTheme="minorHAnsi"/>
          <w:color w:val="000000"/>
        </w:rPr>
        <w:t>prav tako se ne onemogoči varstva pred škodljivim delovanjem voda.</w:t>
      </w:r>
    </w:p>
    <w:p w14:paraId="7E2860F5" w14:textId="4487148F" w:rsidR="002F3F34" w:rsidRDefault="002F3F34" w:rsidP="002F3F34">
      <w:pPr>
        <w:overflowPunct/>
        <w:autoSpaceDE/>
        <w:autoSpaceDN/>
        <w:adjustRightInd/>
        <w:spacing w:line="240" w:lineRule="auto"/>
        <w:jc w:val="left"/>
        <w:textAlignment w:val="auto"/>
        <w:rPr>
          <w:rFonts w:cstheme="minorHAnsi"/>
          <w:b/>
          <w:szCs w:val="22"/>
        </w:rPr>
      </w:pPr>
      <w:r>
        <w:rPr>
          <w:rFonts w:cstheme="minorHAnsi"/>
          <w:b/>
          <w:szCs w:val="22"/>
        </w:rPr>
        <w:t>KRIŽANJE Z VODOTOKI</w:t>
      </w:r>
    </w:p>
    <w:p w14:paraId="6E1C94CE" w14:textId="77303EFB" w:rsidR="002F3F34" w:rsidRDefault="002F3F34" w:rsidP="002F3F34">
      <w:r>
        <w:t xml:space="preserve">V projektni dokumentaciji je </w:t>
      </w:r>
      <w:r w:rsidR="009E25E1">
        <w:t xml:space="preserve">podrobneje prikazano </w:t>
      </w:r>
      <w:r w:rsidR="00636C05">
        <w:t>križanje</w:t>
      </w:r>
      <w:r w:rsidR="009E25E1">
        <w:t xml:space="preserve"> tlačnega voda in reke Temenice.</w:t>
      </w:r>
      <w:r>
        <w:t xml:space="preserve"> </w:t>
      </w:r>
    </w:p>
    <w:p w14:paraId="7FDA8B8B" w14:textId="3783276F" w:rsidR="002F3F34" w:rsidRDefault="00DA5AA5" w:rsidP="006743CE">
      <w:pPr>
        <w:pStyle w:val="NormalIndent"/>
        <w:numPr>
          <w:ilvl w:val="0"/>
          <w:numId w:val="0"/>
        </w:numPr>
        <w:rPr>
          <w:rFonts w:asciiTheme="minorHAnsi" w:hAnsiTheme="minorHAnsi"/>
          <w:color w:val="000000"/>
        </w:rPr>
      </w:pPr>
      <w:r>
        <w:rPr>
          <w:rFonts w:asciiTheme="minorHAnsi" w:hAnsiTheme="minorHAnsi"/>
          <w:color w:val="000000"/>
        </w:rPr>
        <w:t>T1.0</w:t>
      </w:r>
      <w:r w:rsidR="006743CE" w:rsidRPr="006743CE">
        <w:rPr>
          <w:rFonts w:asciiTheme="minorHAnsi" w:hAnsiTheme="minorHAnsi"/>
          <w:color w:val="000000"/>
        </w:rPr>
        <w:t xml:space="preserve"> –tlačni vod Ø</w:t>
      </w:r>
      <w:r w:rsidR="006743CE">
        <w:rPr>
          <w:rFonts w:asciiTheme="minorHAnsi" w:hAnsiTheme="minorHAnsi"/>
          <w:color w:val="000000"/>
        </w:rPr>
        <w:t>90</w:t>
      </w:r>
      <w:r w:rsidR="00422405">
        <w:rPr>
          <w:rFonts w:asciiTheme="minorHAnsi" w:hAnsiTheme="minorHAnsi"/>
          <w:color w:val="000000"/>
        </w:rPr>
        <w:t xml:space="preserve"> mm</w:t>
      </w:r>
      <w:r w:rsidR="006743CE">
        <w:rPr>
          <w:rFonts w:asciiTheme="minorHAnsi" w:hAnsiTheme="minorHAnsi"/>
          <w:color w:val="000000"/>
        </w:rPr>
        <w:t xml:space="preserve"> črpališča</w:t>
      </w:r>
      <w:r w:rsidR="000F7BC1">
        <w:rPr>
          <w:rFonts w:asciiTheme="minorHAnsi" w:hAnsiTheme="minorHAnsi"/>
          <w:color w:val="000000"/>
        </w:rPr>
        <w:t xml:space="preserve"> ČRP GP</w:t>
      </w:r>
      <w:r w:rsidR="006743CE">
        <w:rPr>
          <w:rFonts w:asciiTheme="minorHAnsi" w:hAnsiTheme="minorHAnsi"/>
          <w:color w:val="000000"/>
        </w:rPr>
        <w:t xml:space="preserve"> križa strugo vodotoka Temenica</w:t>
      </w:r>
      <w:r w:rsidR="006743CE" w:rsidRPr="006743CE">
        <w:rPr>
          <w:rFonts w:asciiTheme="minorHAnsi" w:hAnsiTheme="minorHAnsi"/>
          <w:color w:val="000000"/>
        </w:rPr>
        <w:t xml:space="preserve">. Predvideno je križanje s </w:t>
      </w:r>
      <w:proofErr w:type="spellStart"/>
      <w:r w:rsidR="006743CE" w:rsidRPr="006743CE">
        <w:rPr>
          <w:rFonts w:asciiTheme="minorHAnsi" w:hAnsiTheme="minorHAnsi"/>
          <w:color w:val="000000"/>
        </w:rPr>
        <w:t>pod</w:t>
      </w:r>
      <w:r w:rsidR="00612D97">
        <w:rPr>
          <w:rFonts w:asciiTheme="minorHAnsi" w:hAnsiTheme="minorHAnsi"/>
          <w:color w:val="000000"/>
        </w:rPr>
        <w:t>vrtanjem</w:t>
      </w:r>
      <w:proofErr w:type="spellEnd"/>
      <w:r w:rsidR="006743CE">
        <w:rPr>
          <w:rFonts w:asciiTheme="minorHAnsi" w:hAnsiTheme="minorHAnsi"/>
          <w:color w:val="000000"/>
        </w:rPr>
        <w:t xml:space="preserve"> </w:t>
      </w:r>
      <w:r w:rsidR="006668E1">
        <w:rPr>
          <w:rFonts w:asciiTheme="minorHAnsi" w:hAnsiTheme="minorHAnsi"/>
          <w:color w:val="000000"/>
        </w:rPr>
        <w:t>po tehnologiji HDD</w:t>
      </w:r>
      <w:r w:rsidR="006743CE" w:rsidRPr="006743CE">
        <w:rPr>
          <w:rFonts w:asciiTheme="minorHAnsi" w:hAnsiTheme="minorHAnsi"/>
          <w:color w:val="000000"/>
        </w:rPr>
        <w:t xml:space="preserve"> </w:t>
      </w:r>
      <w:r w:rsidR="006668E1">
        <w:rPr>
          <w:rFonts w:asciiTheme="minorHAnsi" w:hAnsiTheme="minorHAnsi"/>
          <w:color w:val="000000"/>
        </w:rPr>
        <w:t>s cevjo PEHD DN90</w:t>
      </w:r>
      <w:r w:rsidR="006743CE" w:rsidRPr="00B31039">
        <w:rPr>
          <w:rFonts w:asciiTheme="minorHAnsi" w:hAnsiTheme="minorHAnsi"/>
          <w:color w:val="000000"/>
        </w:rPr>
        <w:t xml:space="preserve"> na dolžini </w:t>
      </w:r>
      <w:r w:rsidR="000F7BC1">
        <w:rPr>
          <w:rFonts w:asciiTheme="minorHAnsi" w:hAnsiTheme="minorHAnsi"/>
          <w:color w:val="000000"/>
        </w:rPr>
        <w:t xml:space="preserve">ca </w:t>
      </w:r>
      <w:r w:rsidR="006668E1">
        <w:rPr>
          <w:rFonts w:asciiTheme="minorHAnsi" w:hAnsiTheme="minorHAnsi"/>
          <w:color w:val="000000"/>
        </w:rPr>
        <w:t>58</w:t>
      </w:r>
      <w:r w:rsidRPr="00B31039">
        <w:rPr>
          <w:rFonts w:asciiTheme="minorHAnsi" w:hAnsiTheme="minorHAnsi"/>
          <w:color w:val="000000"/>
        </w:rPr>
        <w:t xml:space="preserve"> </w:t>
      </w:r>
      <w:r w:rsidR="006743CE" w:rsidRPr="00B31039">
        <w:rPr>
          <w:rFonts w:asciiTheme="minorHAnsi" w:hAnsiTheme="minorHAnsi"/>
          <w:color w:val="000000"/>
        </w:rPr>
        <w:t>m.</w:t>
      </w:r>
      <w:r w:rsidR="006743CE" w:rsidRPr="006743CE">
        <w:rPr>
          <w:rFonts w:asciiTheme="minorHAnsi" w:hAnsiTheme="minorHAnsi"/>
          <w:color w:val="000000"/>
        </w:rPr>
        <w:t xml:space="preserve"> Teme zaščitne cevi je</w:t>
      </w:r>
      <w:r w:rsidR="006743CE">
        <w:rPr>
          <w:rFonts w:asciiTheme="minorHAnsi" w:hAnsiTheme="minorHAnsi"/>
          <w:color w:val="000000"/>
        </w:rPr>
        <w:t xml:space="preserve"> </w:t>
      </w:r>
      <w:r w:rsidR="006743CE" w:rsidRPr="006743CE">
        <w:rPr>
          <w:rFonts w:asciiTheme="minorHAnsi" w:hAnsiTheme="minorHAnsi"/>
          <w:color w:val="000000"/>
        </w:rPr>
        <w:t>pri križanju minimalno 1</w:t>
      </w:r>
      <w:r w:rsidR="006743CE">
        <w:rPr>
          <w:rFonts w:asciiTheme="minorHAnsi" w:hAnsiTheme="minorHAnsi"/>
          <w:color w:val="000000"/>
        </w:rPr>
        <w:t>5</w:t>
      </w:r>
      <w:r w:rsidR="006743CE" w:rsidRPr="006743CE">
        <w:rPr>
          <w:rFonts w:asciiTheme="minorHAnsi" w:hAnsiTheme="minorHAnsi"/>
          <w:color w:val="000000"/>
        </w:rPr>
        <w:t>0</w:t>
      </w:r>
      <w:r w:rsidR="006743CE">
        <w:rPr>
          <w:rFonts w:asciiTheme="minorHAnsi" w:hAnsiTheme="minorHAnsi"/>
          <w:color w:val="000000"/>
        </w:rPr>
        <w:t xml:space="preserve"> </w:t>
      </w:r>
      <w:r>
        <w:rPr>
          <w:rFonts w:asciiTheme="minorHAnsi" w:hAnsiTheme="minorHAnsi"/>
          <w:color w:val="000000"/>
        </w:rPr>
        <w:t>cm pod dnom struge</w:t>
      </w:r>
      <w:r w:rsidR="006668E1">
        <w:rPr>
          <w:rFonts w:asciiTheme="minorHAnsi" w:hAnsiTheme="minorHAnsi"/>
          <w:color w:val="000000"/>
        </w:rPr>
        <w:t xml:space="preserve"> ter pod to globino min. 3m od roba brežine</w:t>
      </w:r>
      <w:r w:rsidR="006743CE" w:rsidRPr="006743CE">
        <w:rPr>
          <w:rFonts w:asciiTheme="minorHAnsi" w:hAnsiTheme="minorHAnsi"/>
          <w:color w:val="000000"/>
        </w:rPr>
        <w:t>.</w:t>
      </w:r>
    </w:p>
    <w:p w14:paraId="1CC38819" w14:textId="7D7952AE" w:rsidR="00391B10" w:rsidRPr="001C5620" w:rsidRDefault="00391B10" w:rsidP="006743CE">
      <w:pPr>
        <w:pStyle w:val="NormalIndent"/>
        <w:numPr>
          <w:ilvl w:val="0"/>
          <w:numId w:val="0"/>
        </w:numPr>
        <w:rPr>
          <w:rFonts w:asciiTheme="minorHAnsi" w:hAnsiTheme="minorHAnsi"/>
          <w:color w:val="000000"/>
          <w:highlight w:val="yellow"/>
        </w:rPr>
      </w:pPr>
      <w:r w:rsidRPr="00391B10">
        <w:rPr>
          <w:rFonts w:asciiTheme="minorHAnsi" w:hAnsiTheme="minorHAnsi"/>
          <w:color w:val="000000"/>
        </w:rPr>
        <w:t xml:space="preserve">Detajli križanj so prikazani v </w:t>
      </w:r>
      <w:r>
        <w:rPr>
          <w:rFonts w:asciiTheme="minorHAnsi" w:hAnsiTheme="minorHAnsi"/>
          <w:color w:val="000000"/>
        </w:rPr>
        <w:t>grafični prilogi</w:t>
      </w:r>
      <w:r w:rsidR="00DA5AA5">
        <w:rPr>
          <w:rFonts w:asciiTheme="minorHAnsi" w:hAnsiTheme="minorHAnsi"/>
          <w:color w:val="000000"/>
        </w:rPr>
        <w:t xml:space="preserve"> 3.1.5.3.3</w:t>
      </w:r>
      <w:r w:rsidRPr="00391B10">
        <w:rPr>
          <w:rFonts w:asciiTheme="minorHAnsi" w:hAnsiTheme="minorHAnsi"/>
          <w:color w:val="000000"/>
        </w:rPr>
        <w:t>.</w:t>
      </w:r>
    </w:p>
    <w:p w14:paraId="39E1984E" w14:textId="5BE1436D" w:rsidR="00DE3ED1" w:rsidRDefault="002672A2" w:rsidP="00105B96">
      <w:pPr>
        <w:overflowPunct/>
        <w:autoSpaceDE/>
        <w:autoSpaceDN/>
        <w:adjustRightInd/>
        <w:spacing w:line="240" w:lineRule="auto"/>
        <w:jc w:val="left"/>
        <w:textAlignment w:val="auto"/>
        <w:rPr>
          <w:rFonts w:cstheme="minorHAnsi"/>
          <w:b/>
          <w:szCs w:val="22"/>
        </w:rPr>
      </w:pPr>
      <w:r w:rsidRPr="002672A2">
        <w:rPr>
          <w:rFonts w:cstheme="minorHAnsi"/>
          <w:b/>
          <w:szCs w:val="22"/>
        </w:rPr>
        <w:t>OBMOČJA POPLAVNE NEVARNOSTI</w:t>
      </w:r>
    </w:p>
    <w:p w14:paraId="1793FEFD" w14:textId="008557CA" w:rsidR="008370F3" w:rsidRDefault="00760578" w:rsidP="00760578">
      <w:r w:rsidRPr="0064563E">
        <w:t xml:space="preserve">V projektni dokumentaciji je prikazan poseg na poplavno ogroženih območjih. </w:t>
      </w:r>
      <w:r w:rsidR="00D02A67">
        <w:t>Grafična priloga vodilne mape 0.8.2.6 in 0.8.2.7.</w:t>
      </w:r>
    </w:p>
    <w:p w14:paraId="42CD2164" w14:textId="1DF433F8" w:rsidR="008370F3" w:rsidRDefault="008370F3" w:rsidP="00760578">
      <w:r w:rsidRPr="0064563E">
        <w:lastRenderedPageBreak/>
        <w:t xml:space="preserve">Predvidena </w:t>
      </w:r>
      <w:r w:rsidRPr="00656669">
        <w:t>ČRP GP ne leži na poplavnem</w:t>
      </w:r>
      <w:r w:rsidRPr="0064563E">
        <w:t xml:space="preserve"> območju, vendar nad koto poplavne vode (Institut za vodarstvo </w:t>
      </w:r>
      <w:proofErr w:type="spellStart"/>
      <w:r w:rsidRPr="0064563E">
        <w:t>d.o.o</w:t>
      </w:r>
      <w:proofErr w:type="spellEnd"/>
      <w:r w:rsidRPr="0064563E">
        <w:t xml:space="preserve">., marec 2018). </w:t>
      </w:r>
    </w:p>
    <w:p w14:paraId="3C7A84CA" w14:textId="2B2D0961" w:rsidR="00656669" w:rsidRPr="00656669" w:rsidRDefault="00656669" w:rsidP="00656669">
      <w:pPr>
        <w:pStyle w:val="NormalIndent"/>
        <w:numPr>
          <w:ilvl w:val="0"/>
          <w:numId w:val="0"/>
        </w:numPr>
        <w:rPr>
          <w:rFonts w:asciiTheme="minorHAnsi" w:hAnsiTheme="minorHAnsi"/>
          <w:color w:val="000000"/>
        </w:rPr>
      </w:pPr>
      <w:r w:rsidRPr="00656669">
        <w:rPr>
          <w:rFonts w:asciiTheme="minorHAnsi" w:hAnsiTheme="minorHAnsi"/>
          <w:color w:val="000000"/>
        </w:rPr>
        <w:t xml:space="preserve">Predviden tlačni kanal T1.0 </w:t>
      </w:r>
      <w:r w:rsidR="00FD7A7E">
        <w:rPr>
          <w:rFonts w:asciiTheme="minorHAnsi" w:hAnsiTheme="minorHAnsi"/>
          <w:color w:val="000000"/>
        </w:rPr>
        <w:t xml:space="preserve">iz Gorenjih Ponikev do jaška pri CČN Trebnje </w:t>
      </w:r>
      <w:r w:rsidRPr="00656669">
        <w:rPr>
          <w:rFonts w:asciiTheme="minorHAnsi" w:hAnsiTheme="minorHAnsi"/>
          <w:color w:val="000000"/>
        </w:rPr>
        <w:t>posega v območje razredov poplavne nevarnosti</w:t>
      </w:r>
      <w:r w:rsidR="007C3047">
        <w:rPr>
          <w:rFonts w:asciiTheme="minorHAnsi" w:hAnsiTheme="minorHAnsi"/>
          <w:color w:val="000000"/>
        </w:rPr>
        <w:t xml:space="preserve"> (preostale, majhne in srednje poplavne nevarnosti)</w:t>
      </w:r>
      <w:r w:rsidR="006668E1">
        <w:rPr>
          <w:rFonts w:asciiTheme="minorHAnsi" w:hAnsiTheme="minorHAnsi"/>
          <w:color w:val="000000"/>
        </w:rPr>
        <w:t>. N</w:t>
      </w:r>
      <w:r w:rsidRPr="00656669">
        <w:rPr>
          <w:rFonts w:asciiTheme="minorHAnsi" w:hAnsiTheme="minorHAnsi"/>
          <w:color w:val="000000"/>
        </w:rPr>
        <w:t xml:space="preserve">a </w:t>
      </w:r>
      <w:r w:rsidR="006668E1">
        <w:rPr>
          <w:rFonts w:asciiTheme="minorHAnsi" w:hAnsiTheme="minorHAnsi"/>
          <w:color w:val="000000"/>
        </w:rPr>
        <w:t>tlačnem vodu so</w:t>
      </w:r>
      <w:r w:rsidRPr="00656669">
        <w:rPr>
          <w:rFonts w:asciiTheme="minorHAnsi" w:hAnsiTheme="minorHAnsi"/>
          <w:color w:val="000000"/>
        </w:rPr>
        <w:t xml:space="preserve"> predvid</w:t>
      </w:r>
      <w:r w:rsidR="006668E1">
        <w:rPr>
          <w:rFonts w:asciiTheme="minorHAnsi" w:hAnsiTheme="minorHAnsi"/>
          <w:color w:val="000000"/>
        </w:rPr>
        <w:t>eni</w:t>
      </w:r>
      <w:r w:rsidRPr="00656669">
        <w:rPr>
          <w:rFonts w:asciiTheme="minorHAnsi" w:hAnsiTheme="minorHAnsi"/>
          <w:color w:val="000000"/>
        </w:rPr>
        <w:t xml:space="preserve"> čistilni jaš</w:t>
      </w:r>
      <w:r w:rsidR="006668E1">
        <w:rPr>
          <w:rFonts w:asciiTheme="minorHAnsi" w:hAnsiTheme="minorHAnsi"/>
          <w:color w:val="000000"/>
        </w:rPr>
        <w:t>ki</w:t>
      </w:r>
      <w:r w:rsidR="007C3047">
        <w:rPr>
          <w:rFonts w:asciiTheme="minorHAnsi" w:hAnsiTheme="minorHAnsi"/>
          <w:color w:val="000000"/>
        </w:rPr>
        <w:t xml:space="preserve"> v območju poplavne nevarnosti</w:t>
      </w:r>
      <w:r w:rsidRPr="00656669">
        <w:rPr>
          <w:rFonts w:asciiTheme="minorHAnsi" w:hAnsiTheme="minorHAnsi"/>
          <w:color w:val="000000"/>
        </w:rPr>
        <w:t>, ki bo opremljen</w:t>
      </w:r>
      <w:r w:rsidR="006668E1">
        <w:rPr>
          <w:rFonts w:asciiTheme="minorHAnsi" w:hAnsiTheme="minorHAnsi"/>
          <w:color w:val="000000"/>
        </w:rPr>
        <w:t>i</w:t>
      </w:r>
      <w:r w:rsidRPr="00656669">
        <w:rPr>
          <w:rFonts w:asciiTheme="minorHAnsi" w:hAnsiTheme="minorHAnsi"/>
          <w:color w:val="000000"/>
        </w:rPr>
        <w:t xml:space="preserve"> z vodotesnim pokrovom</w:t>
      </w:r>
      <w:r w:rsidR="006668E1">
        <w:rPr>
          <w:rFonts w:asciiTheme="minorHAnsi" w:hAnsiTheme="minorHAnsi"/>
          <w:color w:val="000000"/>
        </w:rPr>
        <w:t xml:space="preserve"> in ABC izvedbe</w:t>
      </w:r>
      <w:r w:rsidRPr="00656669">
        <w:rPr>
          <w:rFonts w:asciiTheme="minorHAnsi" w:hAnsiTheme="minorHAnsi"/>
          <w:color w:val="000000"/>
        </w:rPr>
        <w:t xml:space="preserve">. </w:t>
      </w:r>
      <w:r w:rsidR="00D07F0A">
        <w:rPr>
          <w:rFonts w:asciiTheme="minorHAnsi" w:hAnsiTheme="minorHAnsi"/>
          <w:color w:val="000000"/>
        </w:rPr>
        <w:t xml:space="preserve">Na območju reke Temenice (razred velik </w:t>
      </w:r>
      <w:proofErr w:type="spellStart"/>
      <w:r w:rsidR="00D07F0A">
        <w:rPr>
          <w:rFonts w:asciiTheme="minorHAnsi" w:hAnsiTheme="minorHAnsi"/>
          <w:color w:val="000000"/>
        </w:rPr>
        <w:t>popl</w:t>
      </w:r>
      <w:proofErr w:type="spellEnd"/>
      <w:r w:rsidR="00D07F0A">
        <w:rPr>
          <w:rFonts w:asciiTheme="minorHAnsi" w:hAnsiTheme="minorHAnsi"/>
          <w:color w:val="000000"/>
        </w:rPr>
        <w:t>. nevarnosti)</w:t>
      </w:r>
      <w:r w:rsidR="00E07EB9">
        <w:rPr>
          <w:rFonts w:asciiTheme="minorHAnsi" w:hAnsiTheme="minorHAnsi"/>
          <w:color w:val="000000"/>
        </w:rPr>
        <w:t xml:space="preserve"> je predvideno </w:t>
      </w:r>
      <w:proofErr w:type="spellStart"/>
      <w:r w:rsidR="00E07EB9">
        <w:rPr>
          <w:rFonts w:asciiTheme="minorHAnsi" w:hAnsiTheme="minorHAnsi"/>
          <w:color w:val="000000"/>
        </w:rPr>
        <w:t>podvr</w:t>
      </w:r>
      <w:r w:rsidR="00D07F0A">
        <w:rPr>
          <w:rFonts w:asciiTheme="minorHAnsi" w:hAnsiTheme="minorHAnsi"/>
          <w:color w:val="000000"/>
        </w:rPr>
        <w:t>tanje</w:t>
      </w:r>
      <w:proofErr w:type="spellEnd"/>
      <w:r w:rsidR="008B1686">
        <w:rPr>
          <w:rFonts w:asciiTheme="minorHAnsi" w:hAnsiTheme="minorHAnsi"/>
          <w:color w:val="000000"/>
        </w:rPr>
        <w:t xml:space="preserve"> le-te</w:t>
      </w:r>
      <w:r w:rsidR="00D07F0A">
        <w:rPr>
          <w:rFonts w:asciiTheme="minorHAnsi" w:hAnsiTheme="minorHAnsi"/>
          <w:color w:val="000000"/>
        </w:rPr>
        <w:t>.</w:t>
      </w:r>
    </w:p>
    <w:p w14:paraId="5ED64073" w14:textId="09533240" w:rsidR="008370F3" w:rsidRDefault="008370F3" w:rsidP="00760578">
      <w:r w:rsidRPr="0064563E">
        <w:t>Na južnem delu obravnavanega območja, v Dolenjih Ponikvah, bo izpust padavinske kanalizacije</w:t>
      </w:r>
      <w:r w:rsidR="0064563E" w:rsidRPr="0064563E">
        <w:t xml:space="preserve"> (kanal M2.0)</w:t>
      </w:r>
      <w:r w:rsidRPr="0064563E">
        <w:t xml:space="preserve">, ki se izgradi kot rekonstrukcija obstoječega dotrajanega voda lociran v območju preostale, majhne in visoke nevarnosti. Jaški na tem kanalu bodo imeli bo imeli vodotesen pokrov. </w:t>
      </w:r>
      <w:r w:rsidR="006668E1">
        <w:t xml:space="preserve">Jašek JM44 pa bo opremljen z </w:t>
      </w:r>
      <w:r w:rsidR="001F56B8">
        <w:t>JE</w:t>
      </w:r>
      <w:r w:rsidR="006668E1">
        <w:t xml:space="preserve"> zračnik zaradi zagotavljanja hidravličnih razmer. </w:t>
      </w:r>
      <w:r w:rsidRPr="0064563E">
        <w:t>Izpusti padavinskih kanalov v reko Temenico bodo urejeni z nepovratno zaklopko.</w:t>
      </w:r>
    </w:p>
    <w:p w14:paraId="7BE81AAF" w14:textId="0051D24A" w:rsidR="008370F3" w:rsidRDefault="00760578" w:rsidP="00760578">
      <w:r>
        <w:t xml:space="preserve">Poseg v prostor je načrtovan tako, da ne bo prišlo do poslabšanja stanja voda in da ne bo onemogočeno varstvo pred škodljivim delovanjem voda. Zaradi dejstva da gre za podzemni linijski objekt gospodarske </w:t>
      </w:r>
      <w:r w:rsidR="008370F3">
        <w:t>infrastrukture</w:t>
      </w:r>
      <w:r>
        <w:t xml:space="preserve"> ne bo poslabšanja stanja glede varstva pred škodljivim delovanjem voda. Kana</w:t>
      </w:r>
      <w:r w:rsidR="00656669">
        <w:t>lizacija</w:t>
      </w:r>
      <w:r>
        <w:t xml:space="preserve"> bo vkopan v teren, po zasutju kanalizacije se zemljišča vrne v prvotno stanje. </w:t>
      </w:r>
    </w:p>
    <w:p w14:paraId="55CF00A5" w14:textId="0A3F0B47" w:rsidR="008370F3" w:rsidRDefault="00760578" w:rsidP="00760578">
      <w:r>
        <w:t>Pri načrtovanju kanal</w:t>
      </w:r>
      <w:r w:rsidR="00656669">
        <w:t>izacije</w:t>
      </w:r>
      <w:r>
        <w:t xml:space="preserve"> je upoštevano, da je del območja poplavno ogrožen. Skladno z Uredbo o pogojih in </w:t>
      </w:r>
      <w:r w:rsidR="008370F3">
        <w:t>omejitvah</w:t>
      </w:r>
      <w:r>
        <w:t xml:space="preserve"> za izvajanje dejavnosti in posegov v prostor na območjih ogroženih zaradi poplav in z njimi povezane erozije celinskih voda in morja (UL RS, št.</w:t>
      </w:r>
      <w:r w:rsidR="00546FFD">
        <w:t xml:space="preserve"> </w:t>
      </w:r>
      <w:r>
        <w:t xml:space="preserve">89/08) je poseg dovoljen v primeru, da vpliv posega v prostor ne bo bistven oz. uničujoč oz. je mogoče s predhodno izvedbo omilitvenih ukrepov zagotoviti, da njegov vpliv ni bistven. </w:t>
      </w:r>
    </w:p>
    <w:p w14:paraId="6BE49592" w14:textId="23591D2B" w:rsidR="00760578" w:rsidRDefault="00760578" w:rsidP="00760578">
      <w:r>
        <w:t>Gradnja kanal</w:t>
      </w:r>
      <w:r w:rsidR="00656669">
        <w:t>izacije</w:t>
      </w:r>
      <w:r>
        <w:t xml:space="preserve"> ne bo vplivala na poplavno varnosti in nima vpliva na vodni režim in stanje voda. Pokrovi jaškov na poplavnem območju so vodotesni brez odprtin z zaklepom, tako da vdor vode v kanal</w:t>
      </w:r>
      <w:r w:rsidR="00656669">
        <w:t>izacijo</w:t>
      </w:r>
      <w:r>
        <w:t xml:space="preserve"> ne bo možen. Vpliva posega v prostor skladno s to projektno rešitvijo ne bo.</w:t>
      </w:r>
    </w:p>
    <w:p w14:paraId="2CC0B930" w14:textId="77777777" w:rsidR="00042928" w:rsidRPr="00042928" w:rsidRDefault="00042928" w:rsidP="00042928">
      <w:pPr>
        <w:pStyle w:val="NormalIndent"/>
        <w:numPr>
          <w:ilvl w:val="0"/>
          <w:numId w:val="0"/>
        </w:numPr>
      </w:pPr>
    </w:p>
    <w:p w14:paraId="771EC512" w14:textId="64404CEF" w:rsidR="00B7635D" w:rsidRDefault="00B7635D" w:rsidP="00B7635D">
      <w:pPr>
        <w:overflowPunct/>
        <w:autoSpaceDE/>
        <w:autoSpaceDN/>
        <w:adjustRightInd/>
        <w:spacing w:line="240" w:lineRule="auto"/>
        <w:jc w:val="left"/>
        <w:textAlignment w:val="auto"/>
        <w:rPr>
          <w:rFonts w:cstheme="minorHAnsi"/>
          <w:b/>
          <w:szCs w:val="22"/>
        </w:rPr>
      </w:pPr>
      <w:r>
        <w:rPr>
          <w:rFonts w:cstheme="minorHAnsi"/>
          <w:b/>
          <w:szCs w:val="22"/>
        </w:rPr>
        <w:t>POSEGI V OBMOČJU PRIOBALNIH ZEMLJIŠČ</w:t>
      </w:r>
    </w:p>
    <w:p w14:paraId="11817B2D" w14:textId="665202F3" w:rsidR="00BC0A82" w:rsidRDefault="00B7635D" w:rsidP="00B7635D">
      <w:r>
        <w:t xml:space="preserve">V situaciji </w:t>
      </w:r>
      <w:r w:rsidR="0034645D">
        <w:t xml:space="preserve">in vzdolžnih profilih </w:t>
      </w:r>
      <w:r>
        <w:t xml:space="preserve">so vrisana priobalna zemljišča, ki za </w:t>
      </w:r>
      <w:r w:rsidRPr="00145E38">
        <w:t>vodotoke 2. reda</w:t>
      </w:r>
      <w:r>
        <w:t xml:space="preserve"> znašajo 5 m od meje vodnega zemljišča. Odmiki kanala od struge oz. vodnega zemljišča so razvidni iz situacije</w:t>
      </w:r>
      <w:r w:rsidR="00BC0A82">
        <w:t>.</w:t>
      </w:r>
      <w:r w:rsidR="007E0822">
        <w:t xml:space="preserve"> </w:t>
      </w:r>
      <w:r w:rsidR="007E0822" w:rsidRPr="007E0822">
        <w:t>Predviden potek tlačnega voda je v območju obstoječega kolovoza, ki je razviden iz sledeče slike;</w:t>
      </w:r>
    </w:p>
    <w:p w14:paraId="5D904B49" w14:textId="77777777" w:rsidR="00BE27FC" w:rsidRDefault="00B7635D" w:rsidP="00BE27FC">
      <w:pPr>
        <w:keepNext/>
        <w:overflowPunct/>
        <w:autoSpaceDE/>
        <w:autoSpaceDN/>
        <w:adjustRightInd/>
        <w:jc w:val="center"/>
        <w:textAlignment w:val="auto"/>
      </w:pPr>
      <w:r>
        <w:lastRenderedPageBreak/>
        <w:t xml:space="preserve"> </w:t>
      </w:r>
      <w:r w:rsidR="00BE27FC">
        <w:rPr>
          <w:noProof/>
        </w:rPr>
        <w:drawing>
          <wp:inline distT="0" distB="0" distL="0" distR="0" wp14:anchorId="703EFF3E" wp14:editId="2AD32556">
            <wp:extent cx="4895850" cy="2692840"/>
            <wp:effectExtent l="0" t="0" r="0" b="0"/>
            <wp:docPr id="20" name="Slika 20" descr="C:\Users\miha.kracun\AppData\Local\Microsoft\Windows\INetCache\Content.Word\IMG_38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ha.kracun\AppData\Local\Microsoft\Windows\INetCache\Content.Word\IMG_3814.jpg"/>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b="26692"/>
                    <a:stretch/>
                  </pic:blipFill>
                  <pic:spPr bwMode="auto">
                    <a:xfrm>
                      <a:off x="0" y="0"/>
                      <a:ext cx="4937855" cy="2715944"/>
                    </a:xfrm>
                    <a:prstGeom prst="rect">
                      <a:avLst/>
                    </a:prstGeom>
                    <a:noFill/>
                    <a:ln>
                      <a:noFill/>
                    </a:ln>
                    <a:extLst>
                      <a:ext uri="{53640926-AAD7-44D8-BBD7-CCE9431645EC}">
                        <a14:shadowObscured xmlns:a14="http://schemas.microsoft.com/office/drawing/2010/main"/>
                      </a:ext>
                    </a:extLst>
                  </pic:spPr>
                </pic:pic>
              </a:graphicData>
            </a:graphic>
          </wp:inline>
        </w:drawing>
      </w:r>
    </w:p>
    <w:p w14:paraId="03A51C65" w14:textId="7AA2084D" w:rsidR="00BE27FC" w:rsidRPr="00BE27FC" w:rsidRDefault="00BE27FC" w:rsidP="00BE27FC">
      <w:pPr>
        <w:pStyle w:val="Caption"/>
        <w:jc w:val="center"/>
        <w:rPr>
          <w:b w:val="0"/>
          <w:lang w:val="sl-SI"/>
        </w:rPr>
      </w:pPr>
      <w:r w:rsidRPr="00BE27FC">
        <w:rPr>
          <w:b w:val="0"/>
          <w:lang w:val="sl-SI"/>
        </w:rPr>
        <w:t xml:space="preserve">Slika </w:t>
      </w:r>
      <w:r w:rsidRPr="00BE27FC">
        <w:rPr>
          <w:b w:val="0"/>
          <w:lang w:val="sl-SI"/>
        </w:rPr>
        <w:fldChar w:fldCharType="begin"/>
      </w:r>
      <w:r w:rsidRPr="00BE27FC">
        <w:rPr>
          <w:b w:val="0"/>
          <w:lang w:val="sl-SI"/>
        </w:rPr>
        <w:instrText xml:space="preserve"> SEQ Slika \* ARABIC </w:instrText>
      </w:r>
      <w:r w:rsidRPr="00BE27FC">
        <w:rPr>
          <w:b w:val="0"/>
          <w:lang w:val="sl-SI"/>
        </w:rPr>
        <w:fldChar w:fldCharType="separate"/>
      </w:r>
      <w:r w:rsidR="00F3699D">
        <w:rPr>
          <w:b w:val="0"/>
          <w:noProof/>
          <w:lang w:val="sl-SI"/>
        </w:rPr>
        <w:t>9</w:t>
      </w:r>
      <w:r w:rsidRPr="00BE27FC">
        <w:rPr>
          <w:b w:val="0"/>
          <w:lang w:val="sl-SI"/>
        </w:rPr>
        <w:fldChar w:fldCharType="end"/>
      </w:r>
      <w:r w:rsidRPr="00BE27FC">
        <w:rPr>
          <w:b w:val="0"/>
          <w:lang w:val="sl-SI"/>
        </w:rPr>
        <w:t xml:space="preserve">: Predviden tlačni vod poteka po kolovozu med reko Temenico in žel. progo Metlika - Ljubljana (vir: IEI </w:t>
      </w:r>
      <w:proofErr w:type="spellStart"/>
      <w:r w:rsidRPr="00BE27FC">
        <w:rPr>
          <w:b w:val="0"/>
          <w:lang w:val="sl-SI"/>
        </w:rPr>
        <w:t>d.o.o</w:t>
      </w:r>
      <w:proofErr w:type="spellEnd"/>
      <w:r w:rsidRPr="00BE27FC">
        <w:rPr>
          <w:b w:val="0"/>
          <w:lang w:val="sl-SI"/>
        </w:rPr>
        <w:t>., 2018)</w:t>
      </w:r>
    </w:p>
    <w:p w14:paraId="7859D62C" w14:textId="48EF1885" w:rsidR="00B0068D" w:rsidRPr="00B0068D" w:rsidRDefault="00B7635D" w:rsidP="00B0068D">
      <w:r w:rsidRPr="00B0068D">
        <w:t>Del</w:t>
      </w:r>
      <w:r w:rsidR="00E918BC" w:rsidRPr="00B0068D">
        <w:t xml:space="preserve"> tlačnega</w:t>
      </w:r>
      <w:r w:rsidRPr="00B0068D">
        <w:t xml:space="preserve"> kanala </w:t>
      </w:r>
      <w:r w:rsidR="00E918BC" w:rsidRPr="00B0068D">
        <w:t>T1.0</w:t>
      </w:r>
      <w:r w:rsidRPr="00B0068D">
        <w:t xml:space="preserve"> v poteka po priobalnem zemljišču </w:t>
      </w:r>
      <w:r w:rsidR="00B0068D" w:rsidRPr="00B0068D">
        <w:t>(znotraj varovalnega pasu 5 m reke Temenice);</w:t>
      </w:r>
    </w:p>
    <w:p w14:paraId="3649D436" w14:textId="33AA774B" w:rsidR="009E2EF5" w:rsidRPr="00B0068D" w:rsidRDefault="00B0068D" w:rsidP="004853BB">
      <w:pPr>
        <w:pStyle w:val="ListParagraph"/>
        <w:numPr>
          <w:ilvl w:val="0"/>
          <w:numId w:val="18"/>
        </w:numPr>
      </w:pPr>
      <w:r w:rsidRPr="00B0068D">
        <w:t xml:space="preserve">Na dolžini 26.75 m </w:t>
      </w:r>
      <w:r w:rsidR="00B7635D" w:rsidRPr="00B0068D">
        <w:t xml:space="preserve">z odmikom minimalno </w:t>
      </w:r>
      <w:r w:rsidRPr="00B0068D">
        <w:t>4</w:t>
      </w:r>
      <w:r w:rsidR="00546FFD">
        <w:t>,</w:t>
      </w:r>
      <w:r w:rsidRPr="00B0068D">
        <w:t>07</w:t>
      </w:r>
      <w:r w:rsidR="00B7635D" w:rsidRPr="00B0068D">
        <w:t xml:space="preserve"> metre od</w:t>
      </w:r>
      <w:r w:rsidR="00E918BC" w:rsidRPr="00B0068D">
        <w:t xml:space="preserve"> brežine</w:t>
      </w:r>
      <w:r w:rsidR="00B7635D" w:rsidRPr="00B0068D">
        <w:t xml:space="preserve">. </w:t>
      </w:r>
    </w:p>
    <w:p w14:paraId="31A0B798" w14:textId="386BB8FF" w:rsidR="00B0068D" w:rsidRPr="00E52797" w:rsidRDefault="00B0068D" w:rsidP="004853BB">
      <w:pPr>
        <w:pStyle w:val="ListParagraph"/>
        <w:numPr>
          <w:ilvl w:val="0"/>
          <w:numId w:val="18"/>
        </w:numPr>
      </w:pPr>
      <w:r w:rsidRPr="00E52797">
        <w:t xml:space="preserve">Na dolžini 22.2 m z odmikom minimalno </w:t>
      </w:r>
      <w:r w:rsidR="00E52797" w:rsidRPr="00E52797">
        <w:t>4</w:t>
      </w:r>
      <w:r w:rsidR="00546FFD">
        <w:t>,</w:t>
      </w:r>
      <w:r w:rsidR="00E52797" w:rsidRPr="00E52797">
        <w:t>86 metrov</w:t>
      </w:r>
      <w:r w:rsidRPr="00E52797">
        <w:t xml:space="preserve"> od brežine. </w:t>
      </w:r>
    </w:p>
    <w:p w14:paraId="6CD8ACEF" w14:textId="4379B319" w:rsidR="00B0068D" w:rsidRPr="00256286" w:rsidRDefault="00B0068D" w:rsidP="004853BB">
      <w:pPr>
        <w:pStyle w:val="ListParagraph"/>
        <w:numPr>
          <w:ilvl w:val="0"/>
          <w:numId w:val="18"/>
        </w:numPr>
      </w:pPr>
      <w:r w:rsidRPr="00256286">
        <w:t xml:space="preserve">Na dolžini 25.95 m z odmikom minimalno </w:t>
      </w:r>
      <w:r w:rsidR="00256286" w:rsidRPr="00256286">
        <w:t>2</w:t>
      </w:r>
      <w:r w:rsidRPr="00256286">
        <w:t xml:space="preserve">,00 metre od brežine. </w:t>
      </w:r>
    </w:p>
    <w:p w14:paraId="7AC502A8" w14:textId="5F56E1F9" w:rsidR="00B7635D" w:rsidRDefault="00B7635D" w:rsidP="009E2EF5">
      <w:r>
        <w:t>Gradnja kanalizacije v priobalnem zemljišču je možna, kjer so prostorske možnosti omejene. Glede na omejene prostorske možnosti je gradnja zgoraj omenjenih kanalov predvidena v priobalnem pasu. Z gradnjo kanala se ne posega v strugo in v brežine vodotoka, prav tako je odmik od vodotoka takšen, da je zagotovljena stabilnost brežine v času gradnje in uporabe objekta.</w:t>
      </w:r>
      <w:r w:rsidR="00F1595F">
        <w:t xml:space="preserve"> Predviden kanal bo potekal po obstoječem kolovozu med reko Temenico in železniškim nasipom.</w:t>
      </w:r>
    </w:p>
    <w:p w14:paraId="7E49FA93" w14:textId="4900475D" w:rsidR="00B7635D" w:rsidRDefault="00B7635D" w:rsidP="00B7635D">
      <w:r>
        <w:t>Gradnja jaškov v strugi in na brežinah vodotokov niso dovoljena</w:t>
      </w:r>
      <w:r w:rsidR="004A44F7">
        <w:t>.</w:t>
      </w:r>
    </w:p>
    <w:p w14:paraId="6B2ABD60" w14:textId="61B11B17" w:rsidR="00541FBB" w:rsidRDefault="00541FBB" w:rsidP="00B46654">
      <w:pPr>
        <w:pStyle w:val="Heading4"/>
      </w:pPr>
      <w:bookmarkStart w:id="67" w:name="_Toc2605330"/>
      <w:r>
        <w:t>Potek na križanja z železniško infrastrukturo</w:t>
      </w:r>
      <w:bookmarkEnd w:id="67"/>
    </w:p>
    <w:p w14:paraId="51F4E00F" w14:textId="3F124B0A" w:rsidR="00541FBB" w:rsidRPr="00942BF5" w:rsidRDefault="00541FBB" w:rsidP="00E918BC">
      <w:pPr>
        <w:pStyle w:val="NormalIndent"/>
        <w:numPr>
          <w:ilvl w:val="0"/>
          <w:numId w:val="0"/>
        </w:numPr>
        <w:rPr>
          <w:rFonts w:asciiTheme="minorHAnsi" w:hAnsiTheme="minorHAnsi"/>
          <w:color w:val="000000"/>
        </w:rPr>
      </w:pPr>
      <w:r w:rsidRPr="00942BF5">
        <w:rPr>
          <w:rFonts w:asciiTheme="minorHAnsi" w:hAnsiTheme="minorHAnsi"/>
          <w:color w:val="000000"/>
        </w:rPr>
        <w:t>Na desnem bregu Temenice poteka železniška proga.</w:t>
      </w:r>
      <w:r w:rsidR="00E918BC" w:rsidRPr="00942BF5">
        <w:rPr>
          <w:rFonts w:asciiTheme="minorHAnsi" w:hAnsiTheme="minorHAnsi"/>
          <w:color w:val="000000"/>
        </w:rPr>
        <w:t xml:space="preserve"> </w:t>
      </w:r>
      <w:r w:rsidRPr="00942BF5">
        <w:rPr>
          <w:rFonts w:asciiTheme="minorHAnsi" w:hAnsiTheme="minorHAnsi"/>
          <w:color w:val="000000"/>
        </w:rPr>
        <w:t xml:space="preserve">Predvideno je </w:t>
      </w:r>
      <w:proofErr w:type="spellStart"/>
      <w:r w:rsidRPr="00942BF5">
        <w:rPr>
          <w:rFonts w:asciiTheme="minorHAnsi" w:hAnsiTheme="minorHAnsi"/>
          <w:color w:val="000000"/>
        </w:rPr>
        <w:t>podvrtavanje</w:t>
      </w:r>
      <w:proofErr w:type="spellEnd"/>
      <w:r w:rsidRPr="00942BF5">
        <w:rPr>
          <w:rFonts w:asciiTheme="minorHAnsi" w:hAnsiTheme="minorHAnsi"/>
          <w:color w:val="000000"/>
        </w:rPr>
        <w:t xml:space="preserve"> proge (podboj) in to za sledeče komunalne vode:</w:t>
      </w:r>
    </w:p>
    <w:p w14:paraId="7410020D" w14:textId="646015E8" w:rsidR="00E918BC" w:rsidRPr="00942BF5" w:rsidRDefault="00541FBB" w:rsidP="00541FBB">
      <w:pPr>
        <w:pStyle w:val="NormalIndent"/>
        <w:rPr>
          <w:rFonts w:asciiTheme="minorHAnsi" w:hAnsiTheme="minorHAnsi"/>
          <w:color w:val="000000"/>
        </w:rPr>
      </w:pPr>
      <w:r w:rsidRPr="00942BF5">
        <w:rPr>
          <w:rFonts w:asciiTheme="minorHAnsi" w:hAnsiTheme="minorHAnsi"/>
          <w:color w:val="000000"/>
        </w:rPr>
        <w:t xml:space="preserve">Kanal za komunalne odpadne vode, ki poteka proti ČRP </w:t>
      </w:r>
      <w:r w:rsidR="00E918BC" w:rsidRPr="00942BF5">
        <w:rPr>
          <w:rFonts w:asciiTheme="minorHAnsi" w:hAnsiTheme="minorHAnsi"/>
          <w:color w:val="000000"/>
        </w:rPr>
        <w:t>GP</w:t>
      </w:r>
      <w:r w:rsidRPr="00942BF5">
        <w:rPr>
          <w:rFonts w:asciiTheme="minorHAnsi" w:hAnsiTheme="minorHAnsi"/>
          <w:color w:val="000000"/>
        </w:rPr>
        <w:t xml:space="preserve">, </w:t>
      </w:r>
      <w:r w:rsidR="00546FFD">
        <w:rPr>
          <w:rFonts w:asciiTheme="minorHAnsi" w:hAnsiTheme="minorHAnsi"/>
          <w:color w:val="000000"/>
        </w:rPr>
        <w:t>PVC</w:t>
      </w:r>
      <w:r w:rsidRPr="00942BF5">
        <w:rPr>
          <w:rFonts w:asciiTheme="minorHAnsi" w:hAnsiTheme="minorHAnsi"/>
          <w:color w:val="000000"/>
        </w:rPr>
        <w:t xml:space="preserve"> SN 8, DN 250 mm</w:t>
      </w:r>
      <w:r w:rsidR="00E918BC" w:rsidRPr="00942BF5">
        <w:rPr>
          <w:rFonts w:asciiTheme="minorHAnsi" w:hAnsiTheme="minorHAnsi"/>
          <w:color w:val="000000"/>
        </w:rPr>
        <w:t xml:space="preserve"> v zaščitni </w:t>
      </w:r>
      <w:r w:rsidR="00942BF5">
        <w:rPr>
          <w:rFonts w:asciiTheme="minorHAnsi" w:hAnsiTheme="minorHAnsi"/>
          <w:color w:val="000000"/>
        </w:rPr>
        <w:t xml:space="preserve">jekleni </w:t>
      </w:r>
      <w:r w:rsidR="00E918BC" w:rsidRPr="00942BF5">
        <w:rPr>
          <w:rFonts w:asciiTheme="minorHAnsi" w:hAnsiTheme="minorHAnsi"/>
          <w:color w:val="000000"/>
        </w:rPr>
        <w:t>cevi</w:t>
      </w:r>
      <w:r w:rsidR="00E922C9">
        <w:rPr>
          <w:rFonts w:asciiTheme="minorHAnsi" w:hAnsiTheme="minorHAnsi"/>
          <w:color w:val="000000"/>
        </w:rPr>
        <w:t xml:space="preserve"> DN </w:t>
      </w:r>
      <w:r w:rsidR="00042928">
        <w:rPr>
          <w:rFonts w:asciiTheme="minorHAnsi" w:hAnsiTheme="minorHAnsi"/>
          <w:color w:val="000000"/>
        </w:rPr>
        <w:t>45</w:t>
      </w:r>
      <w:r w:rsidR="00E922C9">
        <w:rPr>
          <w:rFonts w:asciiTheme="minorHAnsi" w:hAnsiTheme="minorHAnsi"/>
          <w:color w:val="000000"/>
        </w:rPr>
        <w:t>0 mm</w:t>
      </w:r>
      <w:r w:rsidR="00E918BC" w:rsidRPr="00942BF5">
        <w:rPr>
          <w:rFonts w:asciiTheme="minorHAnsi" w:hAnsiTheme="minorHAnsi"/>
          <w:color w:val="000000"/>
        </w:rPr>
        <w:t>,</w:t>
      </w:r>
    </w:p>
    <w:p w14:paraId="0CD2A92E" w14:textId="5CD6A534" w:rsidR="00541FBB" w:rsidRPr="00942BF5" w:rsidRDefault="00E918BC" w:rsidP="00E918BC">
      <w:pPr>
        <w:pStyle w:val="NormalIndent"/>
        <w:rPr>
          <w:rFonts w:asciiTheme="minorHAnsi" w:hAnsiTheme="minorHAnsi"/>
          <w:color w:val="000000"/>
        </w:rPr>
      </w:pPr>
      <w:r w:rsidRPr="00942BF5">
        <w:rPr>
          <w:rFonts w:asciiTheme="minorHAnsi" w:hAnsiTheme="minorHAnsi"/>
          <w:color w:val="000000"/>
        </w:rPr>
        <w:t>k</w:t>
      </w:r>
      <w:r w:rsidR="00541FBB" w:rsidRPr="00942BF5">
        <w:rPr>
          <w:rFonts w:asciiTheme="minorHAnsi" w:hAnsiTheme="minorHAnsi"/>
          <w:color w:val="000000"/>
        </w:rPr>
        <w:t xml:space="preserve">anal za padavinske </w:t>
      </w:r>
      <w:r w:rsidR="00546FFD">
        <w:rPr>
          <w:rFonts w:asciiTheme="minorHAnsi" w:hAnsiTheme="minorHAnsi"/>
          <w:color w:val="000000"/>
        </w:rPr>
        <w:t>vode PVC</w:t>
      </w:r>
      <w:r w:rsidR="00546FFD" w:rsidRPr="00942BF5">
        <w:rPr>
          <w:rFonts w:asciiTheme="minorHAnsi" w:hAnsiTheme="minorHAnsi"/>
          <w:color w:val="000000"/>
        </w:rPr>
        <w:t xml:space="preserve"> SN </w:t>
      </w:r>
      <w:r w:rsidR="00546FFD">
        <w:rPr>
          <w:rFonts w:asciiTheme="minorHAnsi" w:hAnsiTheme="minorHAnsi"/>
          <w:color w:val="000000"/>
        </w:rPr>
        <w:t>4</w:t>
      </w:r>
      <w:r w:rsidR="00546FFD" w:rsidRPr="00942BF5">
        <w:rPr>
          <w:rFonts w:asciiTheme="minorHAnsi" w:hAnsiTheme="minorHAnsi"/>
          <w:color w:val="000000"/>
        </w:rPr>
        <w:t xml:space="preserve">, DN </w:t>
      </w:r>
      <w:r w:rsidR="00546FFD">
        <w:rPr>
          <w:rFonts w:asciiTheme="minorHAnsi" w:hAnsiTheme="minorHAnsi"/>
          <w:color w:val="000000"/>
        </w:rPr>
        <w:t>630</w:t>
      </w:r>
      <w:r w:rsidR="00546FFD" w:rsidRPr="00942BF5">
        <w:rPr>
          <w:rFonts w:asciiTheme="minorHAnsi" w:hAnsiTheme="minorHAnsi"/>
          <w:color w:val="000000"/>
        </w:rPr>
        <w:t xml:space="preserve"> mm v zaščitni </w:t>
      </w:r>
      <w:r w:rsidR="00546FFD">
        <w:rPr>
          <w:rFonts w:asciiTheme="minorHAnsi" w:hAnsiTheme="minorHAnsi"/>
          <w:color w:val="000000"/>
        </w:rPr>
        <w:t xml:space="preserve">jekleni </w:t>
      </w:r>
      <w:r w:rsidR="00546FFD" w:rsidRPr="00942BF5">
        <w:rPr>
          <w:rFonts w:asciiTheme="minorHAnsi" w:hAnsiTheme="minorHAnsi"/>
          <w:color w:val="000000"/>
        </w:rPr>
        <w:t>cevi</w:t>
      </w:r>
      <w:r w:rsidR="00546FFD">
        <w:rPr>
          <w:rFonts w:asciiTheme="minorHAnsi" w:hAnsiTheme="minorHAnsi"/>
          <w:color w:val="000000"/>
        </w:rPr>
        <w:t xml:space="preserve"> DN 700 mm</w:t>
      </w:r>
      <w:r w:rsidR="00942BF5" w:rsidRPr="00942BF5">
        <w:rPr>
          <w:rFonts w:asciiTheme="minorHAnsi" w:hAnsiTheme="minorHAnsi"/>
          <w:color w:val="000000"/>
        </w:rPr>
        <w:t>,</w:t>
      </w:r>
    </w:p>
    <w:p w14:paraId="0F009A64" w14:textId="5CB2B85F" w:rsidR="00942BF5" w:rsidRDefault="00942BF5" w:rsidP="00E918BC">
      <w:pPr>
        <w:pStyle w:val="NormalIndent"/>
        <w:rPr>
          <w:rFonts w:asciiTheme="minorHAnsi" w:hAnsiTheme="minorHAnsi"/>
          <w:color w:val="000000"/>
        </w:rPr>
      </w:pPr>
      <w:r w:rsidRPr="00942BF5">
        <w:rPr>
          <w:rFonts w:asciiTheme="minorHAnsi" w:hAnsiTheme="minorHAnsi"/>
          <w:color w:val="000000"/>
        </w:rPr>
        <w:t>kab</w:t>
      </w:r>
      <w:r w:rsidR="00216F09">
        <w:rPr>
          <w:rFonts w:asciiTheme="minorHAnsi" w:hAnsiTheme="minorHAnsi"/>
          <w:color w:val="000000"/>
        </w:rPr>
        <w:t>e</w:t>
      </w:r>
      <w:r w:rsidRPr="00942BF5">
        <w:rPr>
          <w:rFonts w:asciiTheme="minorHAnsi" w:hAnsiTheme="minorHAnsi"/>
          <w:color w:val="000000"/>
        </w:rPr>
        <w:t>lska kanalizacija za NN priključek ČRP GP</w:t>
      </w:r>
      <w:r w:rsidR="0018385E">
        <w:rPr>
          <w:rFonts w:asciiTheme="minorHAnsi" w:hAnsiTheme="minorHAnsi"/>
          <w:color w:val="000000"/>
        </w:rPr>
        <w:t>, ČRP DP</w:t>
      </w:r>
      <w:r w:rsidRPr="00942BF5">
        <w:rPr>
          <w:rFonts w:asciiTheme="minorHAnsi" w:hAnsiTheme="minorHAnsi"/>
          <w:color w:val="000000"/>
        </w:rPr>
        <w:t xml:space="preserve"> in javno </w:t>
      </w:r>
      <w:r w:rsidR="00A36657" w:rsidRPr="00942BF5">
        <w:rPr>
          <w:rFonts w:asciiTheme="minorHAnsi" w:hAnsiTheme="minorHAnsi"/>
          <w:color w:val="000000"/>
        </w:rPr>
        <w:t>razsvetljavo</w:t>
      </w:r>
      <w:r w:rsidRPr="00942BF5">
        <w:rPr>
          <w:rFonts w:asciiTheme="minorHAnsi" w:hAnsiTheme="minorHAnsi"/>
          <w:color w:val="000000"/>
        </w:rPr>
        <w:t xml:space="preserve"> (predmet elektro načrtov)</w:t>
      </w:r>
      <w:r w:rsidR="00546FFD">
        <w:rPr>
          <w:rFonts w:asciiTheme="minorHAnsi" w:hAnsiTheme="minorHAnsi"/>
          <w:color w:val="000000"/>
        </w:rPr>
        <w:t xml:space="preserve"> – v </w:t>
      </w:r>
      <w:r w:rsidR="0018385E">
        <w:rPr>
          <w:rFonts w:asciiTheme="minorHAnsi" w:hAnsiTheme="minorHAnsi"/>
          <w:color w:val="000000"/>
        </w:rPr>
        <w:t>zaščitni cevi</w:t>
      </w:r>
      <w:r w:rsidR="00546FFD">
        <w:rPr>
          <w:rFonts w:asciiTheme="minorHAnsi" w:hAnsiTheme="minorHAnsi"/>
          <w:color w:val="000000"/>
        </w:rPr>
        <w:t>.</w:t>
      </w:r>
    </w:p>
    <w:p w14:paraId="5951558E" w14:textId="349B4B69" w:rsidR="007F3DF0" w:rsidRDefault="007F3DF0">
      <w:pPr>
        <w:overflowPunct/>
        <w:autoSpaceDE/>
        <w:autoSpaceDN/>
        <w:adjustRightInd/>
        <w:spacing w:before="0" w:after="0" w:line="240" w:lineRule="auto"/>
        <w:jc w:val="left"/>
        <w:textAlignment w:val="auto"/>
      </w:pPr>
      <w:r>
        <w:br w:type="page"/>
      </w:r>
    </w:p>
    <w:p w14:paraId="44A8B7D6" w14:textId="77777777" w:rsidR="00336197" w:rsidRDefault="00336197" w:rsidP="00336197">
      <w:pPr>
        <w:pStyle w:val="NormalIndent"/>
        <w:numPr>
          <w:ilvl w:val="0"/>
          <w:numId w:val="0"/>
        </w:numPr>
        <w:ind w:left="1440" w:hanging="360"/>
        <w:rPr>
          <w:rFonts w:asciiTheme="minorHAnsi" w:hAnsiTheme="minorHAnsi"/>
          <w:color w:val="000000"/>
        </w:rPr>
      </w:pPr>
    </w:p>
    <w:tbl>
      <w:tblPr>
        <w:tblStyle w:val="TableGrid"/>
        <w:tblW w:w="0" w:type="auto"/>
        <w:jc w:val="center"/>
        <w:tblLook w:val="04A0" w:firstRow="1" w:lastRow="0" w:firstColumn="1" w:lastColumn="0" w:noHBand="0" w:noVBand="1"/>
      </w:tblPr>
      <w:tblGrid>
        <w:gridCol w:w="1262"/>
        <w:gridCol w:w="1206"/>
        <w:gridCol w:w="1071"/>
        <w:gridCol w:w="1773"/>
        <w:gridCol w:w="2003"/>
        <w:gridCol w:w="2143"/>
      </w:tblGrid>
      <w:tr w:rsidR="00CE2FD4" w14:paraId="088D198F" w14:textId="77777777" w:rsidTr="009E01EB">
        <w:trPr>
          <w:jc w:val="center"/>
        </w:trPr>
        <w:tc>
          <w:tcPr>
            <w:tcW w:w="1262" w:type="dxa"/>
            <w:shd w:val="clear" w:color="auto" w:fill="D9D9D9" w:themeFill="background1" w:themeFillShade="D9"/>
            <w:vAlign w:val="center"/>
          </w:tcPr>
          <w:p w14:paraId="384F456E" w14:textId="77777777" w:rsidR="00CE2FD4" w:rsidRDefault="00CE2FD4" w:rsidP="009E01EB">
            <w:pPr>
              <w:pStyle w:val="NormalIndent"/>
              <w:numPr>
                <w:ilvl w:val="0"/>
                <w:numId w:val="0"/>
              </w:numPr>
              <w:spacing w:line="240" w:lineRule="auto"/>
              <w:jc w:val="center"/>
              <w:rPr>
                <w:rFonts w:asciiTheme="minorHAnsi" w:hAnsiTheme="minorHAnsi"/>
                <w:color w:val="000000"/>
              </w:rPr>
            </w:pPr>
            <w:proofErr w:type="spellStart"/>
            <w:r w:rsidRPr="0066587D">
              <w:rPr>
                <w:rFonts w:asciiTheme="minorHAnsi" w:hAnsiTheme="minorHAnsi"/>
                <w:color w:val="000000"/>
              </w:rPr>
              <w:t>Stacionaža</w:t>
            </w:r>
            <w:proofErr w:type="spellEnd"/>
          </w:p>
          <w:p w14:paraId="060F3F7E" w14:textId="13A0C534" w:rsidR="009F620E" w:rsidRPr="0066587D" w:rsidRDefault="009F620E" w:rsidP="009E01EB">
            <w:pPr>
              <w:pStyle w:val="NormalIndent"/>
              <w:numPr>
                <w:ilvl w:val="0"/>
                <w:numId w:val="0"/>
              </w:numPr>
              <w:spacing w:line="240" w:lineRule="auto"/>
              <w:jc w:val="center"/>
              <w:rPr>
                <w:rFonts w:asciiTheme="minorHAnsi" w:hAnsiTheme="minorHAnsi"/>
                <w:color w:val="000000"/>
              </w:rPr>
            </w:pPr>
            <w:r>
              <w:rPr>
                <w:rFonts w:asciiTheme="minorHAnsi" w:hAnsiTheme="minorHAnsi"/>
                <w:color w:val="000000"/>
              </w:rPr>
              <w:t>[km]</w:t>
            </w:r>
          </w:p>
        </w:tc>
        <w:tc>
          <w:tcPr>
            <w:tcW w:w="1206" w:type="dxa"/>
            <w:shd w:val="clear" w:color="auto" w:fill="D9D9D9" w:themeFill="background1" w:themeFillShade="D9"/>
            <w:vAlign w:val="center"/>
          </w:tcPr>
          <w:p w14:paraId="12036752" w14:textId="327343F8" w:rsidR="00CE2FD4" w:rsidRPr="0066587D" w:rsidRDefault="00CE2FD4" w:rsidP="009E01EB">
            <w:pPr>
              <w:pStyle w:val="NormalIndent"/>
              <w:numPr>
                <w:ilvl w:val="0"/>
                <w:numId w:val="0"/>
              </w:numPr>
              <w:spacing w:line="240" w:lineRule="auto"/>
              <w:jc w:val="center"/>
              <w:rPr>
                <w:rFonts w:asciiTheme="minorHAnsi" w:hAnsiTheme="minorHAnsi"/>
                <w:color w:val="000000"/>
              </w:rPr>
            </w:pPr>
            <w:r>
              <w:rPr>
                <w:rFonts w:asciiTheme="minorHAnsi" w:hAnsiTheme="minorHAnsi"/>
                <w:color w:val="000000"/>
              </w:rPr>
              <w:t>Komunalni vod</w:t>
            </w:r>
          </w:p>
        </w:tc>
        <w:tc>
          <w:tcPr>
            <w:tcW w:w="1071" w:type="dxa"/>
            <w:shd w:val="clear" w:color="auto" w:fill="D9D9D9" w:themeFill="background1" w:themeFillShade="D9"/>
            <w:vAlign w:val="center"/>
          </w:tcPr>
          <w:p w14:paraId="279F5E27" w14:textId="6BECC2CA" w:rsidR="00CE2FD4" w:rsidRPr="0066587D" w:rsidRDefault="00CE2FD4" w:rsidP="009E01EB">
            <w:pPr>
              <w:pStyle w:val="NormalIndent"/>
              <w:numPr>
                <w:ilvl w:val="0"/>
                <w:numId w:val="0"/>
              </w:numPr>
              <w:spacing w:line="240" w:lineRule="auto"/>
              <w:jc w:val="center"/>
              <w:rPr>
                <w:rFonts w:asciiTheme="minorHAnsi" w:hAnsiTheme="minorHAnsi"/>
                <w:color w:val="000000"/>
              </w:rPr>
            </w:pPr>
            <w:r>
              <w:rPr>
                <w:rFonts w:asciiTheme="minorHAnsi" w:hAnsiTheme="minorHAnsi"/>
                <w:color w:val="000000"/>
              </w:rPr>
              <w:t>Oznaka voda</w:t>
            </w:r>
          </w:p>
        </w:tc>
        <w:tc>
          <w:tcPr>
            <w:tcW w:w="1773" w:type="dxa"/>
            <w:shd w:val="clear" w:color="auto" w:fill="D9D9D9" w:themeFill="background1" w:themeFillShade="D9"/>
            <w:vAlign w:val="center"/>
          </w:tcPr>
          <w:p w14:paraId="27EBBBD6" w14:textId="6368C82B" w:rsidR="00CE2FD4" w:rsidRPr="0066587D" w:rsidRDefault="00CE2FD4" w:rsidP="009E01EB">
            <w:pPr>
              <w:pStyle w:val="NormalIndent"/>
              <w:numPr>
                <w:ilvl w:val="0"/>
                <w:numId w:val="0"/>
              </w:numPr>
              <w:spacing w:line="240" w:lineRule="auto"/>
              <w:jc w:val="center"/>
              <w:rPr>
                <w:rFonts w:asciiTheme="minorHAnsi" w:hAnsiTheme="minorHAnsi"/>
                <w:color w:val="000000"/>
              </w:rPr>
            </w:pPr>
            <w:r>
              <w:rPr>
                <w:rFonts w:asciiTheme="minorHAnsi" w:hAnsiTheme="minorHAnsi"/>
                <w:color w:val="000000"/>
              </w:rPr>
              <w:t>Material, dimenzija</w:t>
            </w:r>
          </w:p>
        </w:tc>
        <w:tc>
          <w:tcPr>
            <w:tcW w:w="2003" w:type="dxa"/>
            <w:shd w:val="clear" w:color="auto" w:fill="D9D9D9" w:themeFill="background1" w:themeFillShade="D9"/>
            <w:vAlign w:val="center"/>
          </w:tcPr>
          <w:p w14:paraId="74C5F190" w14:textId="60221404" w:rsidR="00CE2FD4" w:rsidRDefault="005115A1" w:rsidP="009E01EB">
            <w:pPr>
              <w:pStyle w:val="NormalIndent"/>
              <w:numPr>
                <w:ilvl w:val="0"/>
                <w:numId w:val="0"/>
              </w:numPr>
              <w:spacing w:line="240" w:lineRule="auto"/>
              <w:jc w:val="center"/>
              <w:rPr>
                <w:rFonts w:asciiTheme="minorHAnsi" w:hAnsiTheme="minorHAnsi"/>
                <w:color w:val="000000"/>
              </w:rPr>
            </w:pPr>
            <w:r>
              <w:rPr>
                <w:rFonts w:asciiTheme="minorHAnsi" w:hAnsiTheme="minorHAnsi"/>
                <w:color w:val="000000"/>
              </w:rPr>
              <w:t>Min. o</w:t>
            </w:r>
            <w:r w:rsidR="00CE2FD4">
              <w:rPr>
                <w:rFonts w:asciiTheme="minorHAnsi" w:hAnsiTheme="minorHAnsi"/>
                <w:color w:val="000000"/>
              </w:rPr>
              <w:t>ddaljenost od tira</w:t>
            </w:r>
            <w:r w:rsidR="00CE2FD4" w:rsidRPr="0066587D">
              <w:rPr>
                <w:rFonts w:asciiTheme="minorHAnsi" w:hAnsiTheme="minorHAnsi"/>
                <w:color w:val="000000"/>
              </w:rPr>
              <w:t xml:space="preserve"> [m]</w:t>
            </w:r>
          </w:p>
        </w:tc>
        <w:tc>
          <w:tcPr>
            <w:tcW w:w="2143" w:type="dxa"/>
            <w:shd w:val="clear" w:color="auto" w:fill="D9D9D9" w:themeFill="background1" w:themeFillShade="D9"/>
            <w:vAlign w:val="center"/>
          </w:tcPr>
          <w:p w14:paraId="1991C707" w14:textId="3D6E991A" w:rsidR="00CE2FD4" w:rsidRPr="0066587D" w:rsidRDefault="00CE2FD4" w:rsidP="009E01EB">
            <w:pPr>
              <w:pStyle w:val="NormalIndent"/>
              <w:numPr>
                <w:ilvl w:val="0"/>
                <w:numId w:val="0"/>
              </w:numPr>
              <w:spacing w:line="240" w:lineRule="auto"/>
              <w:jc w:val="center"/>
              <w:rPr>
                <w:rFonts w:asciiTheme="minorHAnsi" w:hAnsiTheme="minorHAnsi"/>
                <w:color w:val="000000"/>
              </w:rPr>
            </w:pPr>
            <w:r>
              <w:rPr>
                <w:rFonts w:asciiTheme="minorHAnsi" w:hAnsiTheme="minorHAnsi"/>
                <w:color w:val="000000"/>
              </w:rPr>
              <w:t>Opis</w:t>
            </w:r>
          </w:p>
        </w:tc>
      </w:tr>
      <w:tr w:rsidR="00CE2FD4" w14:paraId="15DFE0B4" w14:textId="77777777" w:rsidTr="00735DC6">
        <w:trPr>
          <w:jc w:val="center"/>
        </w:trPr>
        <w:tc>
          <w:tcPr>
            <w:tcW w:w="1262" w:type="dxa"/>
            <w:vAlign w:val="center"/>
          </w:tcPr>
          <w:p w14:paraId="281A3767" w14:textId="6FBF777F" w:rsidR="00CE2FD4" w:rsidRPr="00CB1718" w:rsidRDefault="00CE2FD4" w:rsidP="0062249F">
            <w:pPr>
              <w:pStyle w:val="NormalIndent"/>
              <w:numPr>
                <w:ilvl w:val="0"/>
                <w:numId w:val="0"/>
              </w:numPr>
              <w:spacing w:line="240" w:lineRule="auto"/>
              <w:jc w:val="center"/>
              <w:rPr>
                <w:rFonts w:asciiTheme="minorHAnsi" w:hAnsiTheme="minorHAnsi"/>
                <w:color w:val="000000"/>
              </w:rPr>
            </w:pPr>
            <w:r w:rsidRPr="00CB1718">
              <w:rPr>
                <w:rFonts w:asciiTheme="minorHAnsi" w:hAnsiTheme="minorHAnsi"/>
                <w:color w:val="000000"/>
              </w:rPr>
              <w:t>94+</w:t>
            </w:r>
            <w:r>
              <w:rPr>
                <w:rFonts w:asciiTheme="minorHAnsi" w:hAnsiTheme="minorHAnsi"/>
                <w:color w:val="000000"/>
              </w:rPr>
              <w:t>09</w:t>
            </w:r>
            <w:r w:rsidR="00A00249">
              <w:rPr>
                <w:rFonts w:asciiTheme="minorHAnsi" w:hAnsiTheme="minorHAnsi"/>
                <w:color w:val="000000"/>
              </w:rPr>
              <w:t>1</w:t>
            </w:r>
          </w:p>
        </w:tc>
        <w:tc>
          <w:tcPr>
            <w:tcW w:w="1206" w:type="dxa"/>
            <w:vAlign w:val="center"/>
          </w:tcPr>
          <w:p w14:paraId="10CC2397" w14:textId="10C2E246" w:rsidR="00CE2FD4" w:rsidRPr="00CB1718" w:rsidRDefault="00CE2FD4" w:rsidP="0062249F">
            <w:pPr>
              <w:pStyle w:val="NormalIndent"/>
              <w:numPr>
                <w:ilvl w:val="0"/>
                <w:numId w:val="0"/>
              </w:numPr>
              <w:spacing w:line="240" w:lineRule="auto"/>
              <w:jc w:val="center"/>
              <w:rPr>
                <w:rFonts w:asciiTheme="minorHAnsi" w:hAnsiTheme="minorHAnsi"/>
                <w:color w:val="000000"/>
              </w:rPr>
            </w:pPr>
            <w:r>
              <w:rPr>
                <w:rFonts w:asciiTheme="minorHAnsi" w:hAnsiTheme="minorHAnsi"/>
                <w:color w:val="000000"/>
              </w:rPr>
              <w:t>Meteorni kanal</w:t>
            </w:r>
          </w:p>
        </w:tc>
        <w:tc>
          <w:tcPr>
            <w:tcW w:w="1071" w:type="dxa"/>
            <w:vAlign w:val="center"/>
          </w:tcPr>
          <w:p w14:paraId="027E220A" w14:textId="23F64CE4" w:rsidR="00CE2FD4" w:rsidRPr="00CB1718" w:rsidRDefault="00CE2FD4" w:rsidP="0062249F">
            <w:pPr>
              <w:pStyle w:val="NormalIndent"/>
              <w:numPr>
                <w:ilvl w:val="0"/>
                <w:numId w:val="0"/>
              </w:numPr>
              <w:spacing w:line="240" w:lineRule="auto"/>
              <w:jc w:val="center"/>
              <w:rPr>
                <w:rFonts w:asciiTheme="minorHAnsi" w:hAnsiTheme="minorHAnsi"/>
                <w:color w:val="000000"/>
              </w:rPr>
            </w:pPr>
            <w:r>
              <w:rPr>
                <w:rFonts w:asciiTheme="minorHAnsi" w:hAnsiTheme="minorHAnsi"/>
                <w:color w:val="000000"/>
              </w:rPr>
              <w:t>M1.0</w:t>
            </w:r>
          </w:p>
        </w:tc>
        <w:tc>
          <w:tcPr>
            <w:tcW w:w="1773" w:type="dxa"/>
            <w:vAlign w:val="center"/>
          </w:tcPr>
          <w:p w14:paraId="3BEC865E" w14:textId="4611ABB9" w:rsidR="00CE2FD4" w:rsidRPr="00CB1718" w:rsidRDefault="00546FFD" w:rsidP="0062249F">
            <w:pPr>
              <w:pStyle w:val="NormalIndent"/>
              <w:numPr>
                <w:ilvl w:val="0"/>
                <w:numId w:val="0"/>
              </w:numPr>
              <w:spacing w:line="240" w:lineRule="auto"/>
              <w:jc w:val="center"/>
              <w:rPr>
                <w:rFonts w:asciiTheme="minorHAnsi" w:hAnsiTheme="minorHAnsi"/>
                <w:color w:val="000000"/>
              </w:rPr>
            </w:pPr>
            <w:r>
              <w:rPr>
                <w:rFonts w:asciiTheme="minorHAnsi" w:hAnsiTheme="minorHAnsi"/>
                <w:color w:val="000000"/>
              </w:rPr>
              <w:t xml:space="preserve">PVC SN4 DN630 </w:t>
            </w:r>
            <w:r w:rsidR="00A00249">
              <w:rPr>
                <w:rFonts w:asciiTheme="minorHAnsi" w:hAnsiTheme="minorHAnsi"/>
                <w:color w:val="000000"/>
              </w:rPr>
              <w:t>JE zaščitna cev</w:t>
            </w:r>
            <w:r w:rsidR="00CE2FD4">
              <w:rPr>
                <w:rFonts w:asciiTheme="minorHAnsi" w:hAnsiTheme="minorHAnsi"/>
                <w:color w:val="000000"/>
              </w:rPr>
              <w:t xml:space="preserve">, DN </w:t>
            </w:r>
            <w:r w:rsidR="003D0DB6">
              <w:rPr>
                <w:rFonts w:asciiTheme="minorHAnsi" w:hAnsiTheme="minorHAnsi"/>
                <w:color w:val="000000"/>
              </w:rPr>
              <w:t>8</w:t>
            </w:r>
            <w:r w:rsidR="00CE2FD4">
              <w:rPr>
                <w:rFonts w:asciiTheme="minorHAnsi" w:hAnsiTheme="minorHAnsi"/>
                <w:color w:val="000000"/>
              </w:rPr>
              <w:t>00</w:t>
            </w:r>
            <w:r w:rsidR="00A00249">
              <w:rPr>
                <w:rFonts w:asciiTheme="minorHAnsi" w:hAnsiTheme="minorHAnsi"/>
                <w:color w:val="000000"/>
              </w:rPr>
              <w:t xml:space="preserve"> </w:t>
            </w:r>
            <w:r w:rsidR="00CE2FD4">
              <w:rPr>
                <w:rFonts w:asciiTheme="minorHAnsi" w:hAnsiTheme="minorHAnsi"/>
                <w:color w:val="000000"/>
              </w:rPr>
              <w:t>mm</w:t>
            </w:r>
          </w:p>
        </w:tc>
        <w:tc>
          <w:tcPr>
            <w:tcW w:w="2003" w:type="dxa"/>
            <w:vAlign w:val="center"/>
          </w:tcPr>
          <w:p w14:paraId="395E9DF1" w14:textId="79884580" w:rsidR="00CE2FD4" w:rsidRPr="00CB1718" w:rsidRDefault="00A00249" w:rsidP="0062249F">
            <w:pPr>
              <w:pStyle w:val="NormalIndent"/>
              <w:numPr>
                <w:ilvl w:val="0"/>
                <w:numId w:val="0"/>
              </w:numPr>
              <w:spacing w:line="240" w:lineRule="auto"/>
              <w:jc w:val="center"/>
              <w:rPr>
                <w:rFonts w:asciiTheme="minorHAnsi" w:hAnsiTheme="minorHAnsi"/>
                <w:color w:val="000000"/>
              </w:rPr>
            </w:pPr>
            <w:r>
              <w:rPr>
                <w:rFonts w:asciiTheme="minorHAnsi" w:hAnsiTheme="minorHAnsi"/>
                <w:color w:val="000000"/>
              </w:rPr>
              <w:t xml:space="preserve"> </w:t>
            </w:r>
            <w:r w:rsidR="006570CD">
              <w:rPr>
                <w:rFonts w:asciiTheme="minorHAnsi" w:hAnsiTheme="minorHAnsi"/>
                <w:color w:val="000000"/>
              </w:rPr>
              <w:t>min</w:t>
            </w:r>
            <w:r>
              <w:rPr>
                <w:rFonts w:asciiTheme="minorHAnsi" w:hAnsiTheme="minorHAnsi"/>
                <w:color w:val="000000"/>
              </w:rPr>
              <w:t xml:space="preserve"> </w:t>
            </w:r>
            <w:r w:rsidR="00E922C9">
              <w:rPr>
                <w:rFonts w:asciiTheme="minorHAnsi" w:hAnsiTheme="minorHAnsi"/>
                <w:color w:val="000000"/>
              </w:rPr>
              <w:t>2.0</w:t>
            </w:r>
          </w:p>
        </w:tc>
        <w:tc>
          <w:tcPr>
            <w:tcW w:w="2143" w:type="dxa"/>
            <w:vAlign w:val="center"/>
          </w:tcPr>
          <w:p w14:paraId="7BEB887B" w14:textId="0167533A" w:rsidR="00CE2FD4" w:rsidRPr="00CB1718" w:rsidRDefault="00A00249" w:rsidP="0062249F">
            <w:pPr>
              <w:pStyle w:val="NormalIndent"/>
              <w:numPr>
                <w:ilvl w:val="0"/>
                <w:numId w:val="0"/>
              </w:numPr>
              <w:spacing w:line="240" w:lineRule="auto"/>
              <w:jc w:val="center"/>
              <w:rPr>
                <w:rFonts w:asciiTheme="minorHAnsi" w:hAnsiTheme="minorHAnsi"/>
                <w:color w:val="000000"/>
              </w:rPr>
            </w:pPr>
            <w:r>
              <w:rPr>
                <w:rFonts w:asciiTheme="minorHAnsi" w:hAnsiTheme="minorHAnsi"/>
                <w:color w:val="000000"/>
              </w:rPr>
              <w:t>Izvedba podboja v tehnologiji »perforator«</w:t>
            </w:r>
          </w:p>
        </w:tc>
      </w:tr>
      <w:tr w:rsidR="00A00249" w14:paraId="6803E20B" w14:textId="77777777" w:rsidTr="00735DC6">
        <w:trPr>
          <w:jc w:val="center"/>
        </w:trPr>
        <w:tc>
          <w:tcPr>
            <w:tcW w:w="1262" w:type="dxa"/>
            <w:vAlign w:val="center"/>
          </w:tcPr>
          <w:p w14:paraId="74E55F70" w14:textId="2FD156F6" w:rsidR="00A00249" w:rsidRPr="00CB1718" w:rsidRDefault="00A00249" w:rsidP="00A00249">
            <w:pPr>
              <w:pStyle w:val="NormalIndent"/>
              <w:numPr>
                <w:ilvl w:val="0"/>
                <w:numId w:val="0"/>
              </w:numPr>
              <w:spacing w:line="240" w:lineRule="auto"/>
              <w:jc w:val="center"/>
              <w:rPr>
                <w:rFonts w:asciiTheme="minorHAnsi" w:hAnsiTheme="minorHAnsi"/>
                <w:color w:val="000000"/>
              </w:rPr>
            </w:pPr>
            <w:r w:rsidRPr="009F620E">
              <w:rPr>
                <w:rFonts w:asciiTheme="minorHAnsi" w:hAnsiTheme="minorHAnsi"/>
                <w:color w:val="000000"/>
              </w:rPr>
              <w:t>94+09</w:t>
            </w:r>
            <w:r>
              <w:rPr>
                <w:rFonts w:asciiTheme="minorHAnsi" w:hAnsiTheme="minorHAnsi"/>
                <w:color w:val="000000"/>
              </w:rPr>
              <w:t>3</w:t>
            </w:r>
          </w:p>
        </w:tc>
        <w:tc>
          <w:tcPr>
            <w:tcW w:w="1206" w:type="dxa"/>
            <w:vAlign w:val="center"/>
          </w:tcPr>
          <w:p w14:paraId="1E8B3231" w14:textId="0D01F37C" w:rsidR="00A00249" w:rsidRDefault="00A00249" w:rsidP="00A00249">
            <w:pPr>
              <w:pStyle w:val="NormalIndent"/>
              <w:numPr>
                <w:ilvl w:val="0"/>
                <w:numId w:val="0"/>
              </w:numPr>
              <w:spacing w:line="240" w:lineRule="auto"/>
              <w:jc w:val="center"/>
              <w:rPr>
                <w:rFonts w:asciiTheme="minorHAnsi" w:hAnsiTheme="minorHAnsi"/>
                <w:color w:val="000000"/>
              </w:rPr>
            </w:pPr>
            <w:r>
              <w:rPr>
                <w:rFonts w:asciiTheme="minorHAnsi" w:hAnsiTheme="minorHAnsi"/>
                <w:color w:val="000000"/>
              </w:rPr>
              <w:t>Elektrovod</w:t>
            </w:r>
          </w:p>
        </w:tc>
        <w:tc>
          <w:tcPr>
            <w:tcW w:w="1071" w:type="dxa"/>
            <w:vAlign w:val="center"/>
          </w:tcPr>
          <w:p w14:paraId="5D1147DB" w14:textId="1EE6A6E7" w:rsidR="00A00249" w:rsidRDefault="00A00249" w:rsidP="00A00249">
            <w:pPr>
              <w:pStyle w:val="NormalIndent"/>
              <w:numPr>
                <w:ilvl w:val="0"/>
                <w:numId w:val="0"/>
              </w:numPr>
              <w:spacing w:line="240" w:lineRule="auto"/>
              <w:jc w:val="center"/>
              <w:rPr>
                <w:rFonts w:asciiTheme="minorHAnsi" w:hAnsiTheme="minorHAnsi"/>
                <w:color w:val="000000"/>
              </w:rPr>
            </w:pPr>
            <w:r>
              <w:rPr>
                <w:rFonts w:asciiTheme="minorHAnsi" w:hAnsiTheme="minorHAnsi"/>
                <w:color w:val="000000"/>
              </w:rPr>
              <w:t>/</w:t>
            </w:r>
          </w:p>
        </w:tc>
        <w:tc>
          <w:tcPr>
            <w:tcW w:w="1773" w:type="dxa"/>
            <w:vAlign w:val="center"/>
          </w:tcPr>
          <w:p w14:paraId="7AFE9664" w14:textId="3F6B33F7" w:rsidR="00A00249" w:rsidRDefault="00A00249" w:rsidP="00A00249">
            <w:pPr>
              <w:pStyle w:val="NormalIndent"/>
              <w:numPr>
                <w:ilvl w:val="0"/>
                <w:numId w:val="0"/>
              </w:numPr>
              <w:spacing w:line="240" w:lineRule="auto"/>
              <w:jc w:val="center"/>
              <w:rPr>
                <w:rFonts w:asciiTheme="minorHAnsi" w:hAnsiTheme="minorHAnsi"/>
                <w:color w:val="000000"/>
              </w:rPr>
            </w:pPr>
            <w:r>
              <w:rPr>
                <w:rFonts w:asciiTheme="minorHAnsi" w:hAnsiTheme="minorHAnsi"/>
                <w:color w:val="000000"/>
              </w:rPr>
              <w:t xml:space="preserve">PEHD </w:t>
            </w:r>
            <w:proofErr w:type="spellStart"/>
            <w:r>
              <w:rPr>
                <w:rFonts w:asciiTheme="minorHAnsi" w:hAnsiTheme="minorHAnsi"/>
                <w:color w:val="000000"/>
              </w:rPr>
              <w:t>zašč</w:t>
            </w:r>
            <w:proofErr w:type="spellEnd"/>
            <w:r>
              <w:rPr>
                <w:rFonts w:asciiTheme="minorHAnsi" w:hAnsiTheme="minorHAnsi"/>
                <w:color w:val="000000"/>
              </w:rPr>
              <w:t>. cev DN200 mm</w:t>
            </w:r>
          </w:p>
        </w:tc>
        <w:tc>
          <w:tcPr>
            <w:tcW w:w="2003" w:type="dxa"/>
            <w:vAlign w:val="center"/>
          </w:tcPr>
          <w:p w14:paraId="2D1EE266" w14:textId="6E09FD61" w:rsidR="00A44654" w:rsidRDefault="00A44654" w:rsidP="00A00249">
            <w:pPr>
              <w:pStyle w:val="NormalIndent"/>
              <w:numPr>
                <w:ilvl w:val="0"/>
                <w:numId w:val="0"/>
              </w:numPr>
              <w:spacing w:line="240" w:lineRule="auto"/>
              <w:jc w:val="center"/>
              <w:rPr>
                <w:rFonts w:asciiTheme="minorHAnsi" w:hAnsiTheme="minorHAnsi"/>
                <w:color w:val="000000"/>
              </w:rPr>
            </w:pPr>
            <w:proofErr w:type="spellStart"/>
            <w:r>
              <w:rPr>
                <w:rFonts w:asciiTheme="minorHAnsi" w:hAnsiTheme="minorHAnsi"/>
                <w:color w:val="000000"/>
              </w:rPr>
              <w:t>obst</w:t>
            </w:r>
            <w:proofErr w:type="spellEnd"/>
            <w:r>
              <w:rPr>
                <w:rFonts w:asciiTheme="minorHAnsi" w:hAnsiTheme="minorHAnsi"/>
                <w:color w:val="000000"/>
              </w:rPr>
              <w:t xml:space="preserve">. stanje </w:t>
            </w:r>
          </w:p>
          <w:p w14:paraId="13DC6182" w14:textId="2FC82ACE" w:rsidR="00A00249" w:rsidRDefault="00A44654" w:rsidP="00A00249">
            <w:pPr>
              <w:pStyle w:val="NormalIndent"/>
              <w:numPr>
                <w:ilvl w:val="0"/>
                <w:numId w:val="0"/>
              </w:numPr>
              <w:spacing w:line="240" w:lineRule="auto"/>
              <w:jc w:val="center"/>
              <w:rPr>
                <w:rFonts w:asciiTheme="minorHAnsi" w:hAnsiTheme="minorHAnsi"/>
                <w:color w:val="000000"/>
              </w:rPr>
            </w:pPr>
            <w:r>
              <w:rPr>
                <w:rFonts w:asciiTheme="minorHAnsi" w:hAnsiTheme="minorHAnsi"/>
                <w:color w:val="000000"/>
              </w:rPr>
              <w:t>(ca 2m)</w:t>
            </w:r>
          </w:p>
        </w:tc>
        <w:tc>
          <w:tcPr>
            <w:tcW w:w="2143" w:type="dxa"/>
            <w:vAlign w:val="center"/>
          </w:tcPr>
          <w:p w14:paraId="033A72C2" w14:textId="2EE94694" w:rsidR="00A00249" w:rsidRDefault="0018385E" w:rsidP="00A00249">
            <w:pPr>
              <w:pStyle w:val="NormalIndent"/>
              <w:numPr>
                <w:ilvl w:val="0"/>
                <w:numId w:val="0"/>
              </w:numPr>
              <w:spacing w:line="240" w:lineRule="auto"/>
              <w:jc w:val="center"/>
              <w:rPr>
                <w:rFonts w:asciiTheme="minorHAnsi" w:hAnsiTheme="minorHAnsi"/>
                <w:color w:val="000000"/>
              </w:rPr>
            </w:pPr>
            <w:r>
              <w:rPr>
                <w:rFonts w:asciiTheme="minorHAnsi" w:hAnsiTheme="minorHAnsi"/>
                <w:color w:val="000000"/>
              </w:rPr>
              <w:t xml:space="preserve">Izvedba </w:t>
            </w:r>
            <w:proofErr w:type="spellStart"/>
            <w:r>
              <w:rPr>
                <w:rFonts w:asciiTheme="minorHAnsi" w:hAnsiTheme="minorHAnsi"/>
                <w:color w:val="000000"/>
              </w:rPr>
              <w:t>podvrtavanja</w:t>
            </w:r>
            <w:proofErr w:type="spellEnd"/>
            <w:r>
              <w:rPr>
                <w:rFonts w:asciiTheme="minorHAnsi" w:hAnsiTheme="minorHAnsi"/>
                <w:color w:val="000000"/>
              </w:rPr>
              <w:t xml:space="preserve"> po HDD metodi</w:t>
            </w:r>
          </w:p>
          <w:p w14:paraId="0895705A" w14:textId="5221858C" w:rsidR="00A00249" w:rsidRPr="005115A1" w:rsidRDefault="00A00249" w:rsidP="00A00249">
            <w:pPr>
              <w:pStyle w:val="NormalIndent"/>
              <w:numPr>
                <w:ilvl w:val="0"/>
                <w:numId w:val="0"/>
              </w:numPr>
              <w:spacing w:line="240" w:lineRule="auto"/>
              <w:jc w:val="center"/>
              <w:rPr>
                <w:rFonts w:asciiTheme="minorHAnsi" w:hAnsiTheme="minorHAnsi"/>
                <w:color w:val="000000"/>
              </w:rPr>
            </w:pPr>
            <w:r>
              <w:rPr>
                <w:rFonts w:asciiTheme="minorHAnsi" w:hAnsiTheme="minorHAnsi"/>
                <w:color w:val="000000"/>
              </w:rPr>
              <w:t>(</w:t>
            </w:r>
            <w:r w:rsidRPr="00F73FFD">
              <w:rPr>
                <w:rFonts w:asciiTheme="minorHAnsi" w:hAnsiTheme="minorHAnsi"/>
                <w:color w:val="000000"/>
              </w:rPr>
              <w:t>predmet elektro načrtov</w:t>
            </w:r>
            <w:r>
              <w:rPr>
                <w:rFonts w:asciiTheme="minorHAnsi" w:hAnsiTheme="minorHAnsi"/>
                <w:color w:val="000000"/>
              </w:rPr>
              <w:t>)</w:t>
            </w:r>
          </w:p>
        </w:tc>
      </w:tr>
      <w:tr w:rsidR="00CE2FD4" w14:paraId="4180F87F" w14:textId="77777777" w:rsidTr="00735DC6">
        <w:trPr>
          <w:jc w:val="center"/>
        </w:trPr>
        <w:tc>
          <w:tcPr>
            <w:tcW w:w="1262" w:type="dxa"/>
            <w:vAlign w:val="center"/>
          </w:tcPr>
          <w:p w14:paraId="61119C0A" w14:textId="18A302C6" w:rsidR="00CE2FD4" w:rsidRPr="00B338D7" w:rsidRDefault="009F620E" w:rsidP="0062249F">
            <w:pPr>
              <w:pStyle w:val="NormalIndent"/>
              <w:numPr>
                <w:ilvl w:val="0"/>
                <w:numId w:val="0"/>
              </w:numPr>
              <w:spacing w:line="240" w:lineRule="auto"/>
              <w:jc w:val="center"/>
              <w:rPr>
                <w:rFonts w:asciiTheme="minorHAnsi" w:hAnsiTheme="minorHAnsi"/>
                <w:color w:val="000000"/>
              </w:rPr>
            </w:pPr>
            <w:r w:rsidRPr="00B338D7">
              <w:rPr>
                <w:rFonts w:asciiTheme="minorHAnsi" w:hAnsiTheme="minorHAnsi"/>
                <w:color w:val="000000"/>
              </w:rPr>
              <w:t>94+09</w:t>
            </w:r>
            <w:r w:rsidR="00245410" w:rsidRPr="00B338D7">
              <w:rPr>
                <w:rFonts w:asciiTheme="minorHAnsi" w:hAnsiTheme="minorHAnsi"/>
                <w:color w:val="000000"/>
              </w:rPr>
              <w:t>5</w:t>
            </w:r>
          </w:p>
        </w:tc>
        <w:tc>
          <w:tcPr>
            <w:tcW w:w="1206" w:type="dxa"/>
            <w:vAlign w:val="center"/>
          </w:tcPr>
          <w:p w14:paraId="7B9C0F0F" w14:textId="5B4EFBBA" w:rsidR="00CE2FD4" w:rsidRPr="00B338D7" w:rsidRDefault="003A4C64" w:rsidP="0062249F">
            <w:pPr>
              <w:pStyle w:val="NormalIndent"/>
              <w:numPr>
                <w:ilvl w:val="0"/>
                <w:numId w:val="0"/>
              </w:numPr>
              <w:spacing w:line="240" w:lineRule="auto"/>
              <w:jc w:val="center"/>
              <w:rPr>
                <w:rFonts w:asciiTheme="minorHAnsi" w:hAnsiTheme="minorHAnsi"/>
                <w:color w:val="000000"/>
              </w:rPr>
            </w:pPr>
            <w:r w:rsidRPr="00B338D7">
              <w:rPr>
                <w:rFonts w:asciiTheme="minorHAnsi" w:hAnsiTheme="minorHAnsi"/>
                <w:color w:val="000000"/>
              </w:rPr>
              <w:t>Kanal za KOV</w:t>
            </w:r>
          </w:p>
        </w:tc>
        <w:tc>
          <w:tcPr>
            <w:tcW w:w="1071" w:type="dxa"/>
            <w:vAlign w:val="center"/>
          </w:tcPr>
          <w:p w14:paraId="2CFAB414" w14:textId="00964F42" w:rsidR="00CE2FD4" w:rsidRPr="00B338D7" w:rsidRDefault="003A4C64" w:rsidP="0062249F">
            <w:pPr>
              <w:pStyle w:val="NormalIndent"/>
              <w:numPr>
                <w:ilvl w:val="0"/>
                <w:numId w:val="0"/>
              </w:numPr>
              <w:spacing w:line="240" w:lineRule="auto"/>
              <w:jc w:val="center"/>
              <w:rPr>
                <w:rFonts w:asciiTheme="minorHAnsi" w:hAnsiTheme="minorHAnsi"/>
                <w:color w:val="000000"/>
              </w:rPr>
            </w:pPr>
            <w:r w:rsidRPr="00B338D7">
              <w:rPr>
                <w:rFonts w:asciiTheme="minorHAnsi" w:hAnsiTheme="minorHAnsi"/>
                <w:color w:val="000000"/>
              </w:rPr>
              <w:t>K1.0</w:t>
            </w:r>
          </w:p>
        </w:tc>
        <w:tc>
          <w:tcPr>
            <w:tcW w:w="1773" w:type="dxa"/>
            <w:vAlign w:val="center"/>
          </w:tcPr>
          <w:p w14:paraId="28DB2009" w14:textId="7BB9DD57" w:rsidR="00CE2FD4" w:rsidRPr="00B338D7" w:rsidRDefault="00546FFD" w:rsidP="0062249F">
            <w:pPr>
              <w:pStyle w:val="NormalIndent"/>
              <w:numPr>
                <w:ilvl w:val="0"/>
                <w:numId w:val="0"/>
              </w:numPr>
              <w:spacing w:line="240" w:lineRule="auto"/>
              <w:jc w:val="center"/>
              <w:rPr>
                <w:rFonts w:asciiTheme="minorHAnsi" w:hAnsiTheme="minorHAnsi"/>
                <w:color w:val="000000"/>
              </w:rPr>
            </w:pPr>
            <w:r>
              <w:rPr>
                <w:rFonts w:asciiTheme="minorHAnsi" w:hAnsiTheme="minorHAnsi"/>
                <w:color w:val="000000"/>
              </w:rPr>
              <w:t xml:space="preserve">PVC SN8 DN250 </w:t>
            </w:r>
            <w:r w:rsidR="00735DC6" w:rsidRPr="00B338D7">
              <w:rPr>
                <w:rFonts w:asciiTheme="minorHAnsi" w:hAnsiTheme="minorHAnsi"/>
                <w:color w:val="000000"/>
              </w:rPr>
              <w:t>JE zaščitna cev DN</w:t>
            </w:r>
            <w:r>
              <w:rPr>
                <w:rFonts w:asciiTheme="minorHAnsi" w:hAnsiTheme="minorHAnsi"/>
                <w:color w:val="000000"/>
              </w:rPr>
              <w:t>450</w:t>
            </w:r>
            <w:r w:rsidR="00735DC6" w:rsidRPr="00B338D7">
              <w:rPr>
                <w:rFonts w:asciiTheme="minorHAnsi" w:hAnsiTheme="minorHAnsi"/>
                <w:color w:val="000000"/>
              </w:rPr>
              <w:t xml:space="preserve"> mm</w:t>
            </w:r>
          </w:p>
        </w:tc>
        <w:tc>
          <w:tcPr>
            <w:tcW w:w="2003" w:type="dxa"/>
            <w:vAlign w:val="center"/>
          </w:tcPr>
          <w:p w14:paraId="49D2E1B7" w14:textId="01020E35" w:rsidR="00CE2FD4" w:rsidRPr="00B338D7" w:rsidRDefault="006570CD" w:rsidP="0062249F">
            <w:pPr>
              <w:pStyle w:val="NormalIndent"/>
              <w:numPr>
                <w:ilvl w:val="0"/>
                <w:numId w:val="0"/>
              </w:numPr>
              <w:spacing w:line="240" w:lineRule="auto"/>
              <w:jc w:val="center"/>
              <w:rPr>
                <w:rFonts w:asciiTheme="minorHAnsi" w:hAnsiTheme="minorHAnsi"/>
                <w:color w:val="000000"/>
              </w:rPr>
            </w:pPr>
            <w:r>
              <w:rPr>
                <w:rFonts w:asciiTheme="minorHAnsi" w:hAnsiTheme="minorHAnsi"/>
                <w:color w:val="000000"/>
              </w:rPr>
              <w:t xml:space="preserve">Min </w:t>
            </w:r>
            <w:r w:rsidR="005D07AA" w:rsidRPr="00B338D7">
              <w:rPr>
                <w:rFonts w:asciiTheme="minorHAnsi" w:hAnsiTheme="minorHAnsi"/>
                <w:color w:val="000000"/>
              </w:rPr>
              <w:t>3.10</w:t>
            </w:r>
          </w:p>
        </w:tc>
        <w:tc>
          <w:tcPr>
            <w:tcW w:w="2143" w:type="dxa"/>
            <w:vAlign w:val="center"/>
          </w:tcPr>
          <w:p w14:paraId="7968B8A8" w14:textId="2ECD34B4" w:rsidR="00CE2FD4" w:rsidRPr="00B338D7" w:rsidRDefault="00F73FFD" w:rsidP="0062249F">
            <w:pPr>
              <w:pStyle w:val="NormalIndent"/>
              <w:numPr>
                <w:ilvl w:val="0"/>
                <w:numId w:val="0"/>
              </w:numPr>
              <w:spacing w:line="240" w:lineRule="auto"/>
              <w:jc w:val="center"/>
              <w:rPr>
                <w:rFonts w:asciiTheme="minorHAnsi" w:hAnsiTheme="minorHAnsi"/>
                <w:color w:val="000000"/>
              </w:rPr>
            </w:pPr>
            <w:r w:rsidRPr="00B338D7">
              <w:rPr>
                <w:rFonts w:asciiTheme="minorHAnsi" w:hAnsiTheme="minorHAnsi"/>
                <w:color w:val="000000"/>
              </w:rPr>
              <w:t xml:space="preserve">Predviden kanal do ČRP </w:t>
            </w:r>
            <w:r w:rsidR="005D07AA" w:rsidRPr="00B338D7">
              <w:rPr>
                <w:rFonts w:asciiTheme="minorHAnsi" w:hAnsiTheme="minorHAnsi"/>
                <w:color w:val="000000"/>
              </w:rPr>
              <w:t>G</w:t>
            </w:r>
            <w:r w:rsidRPr="00B338D7">
              <w:rPr>
                <w:rFonts w:asciiTheme="minorHAnsi" w:hAnsiTheme="minorHAnsi"/>
                <w:color w:val="000000"/>
              </w:rPr>
              <w:t>P</w:t>
            </w:r>
          </w:p>
        </w:tc>
      </w:tr>
    </w:tbl>
    <w:p w14:paraId="6E9C87B6" w14:textId="77777777" w:rsidR="00A859A9" w:rsidRPr="00942BF5" w:rsidRDefault="00A859A9" w:rsidP="00A859A9">
      <w:pPr>
        <w:pStyle w:val="NormalIndent"/>
        <w:numPr>
          <w:ilvl w:val="0"/>
          <w:numId w:val="0"/>
        </w:numPr>
        <w:rPr>
          <w:rFonts w:asciiTheme="minorHAnsi" w:hAnsiTheme="minorHAnsi"/>
          <w:color w:val="000000"/>
        </w:rPr>
      </w:pPr>
    </w:p>
    <w:p w14:paraId="56AFCB0A" w14:textId="3E4171E2" w:rsidR="00942BF5" w:rsidRDefault="00942BF5" w:rsidP="00942BF5">
      <w:pPr>
        <w:pStyle w:val="NormalIndent"/>
        <w:numPr>
          <w:ilvl w:val="0"/>
          <w:numId w:val="0"/>
        </w:numPr>
        <w:rPr>
          <w:rFonts w:asciiTheme="minorHAnsi" w:hAnsiTheme="minorHAnsi"/>
          <w:color w:val="000000"/>
        </w:rPr>
      </w:pPr>
      <w:r w:rsidRPr="009F0395">
        <w:rPr>
          <w:rFonts w:asciiTheme="minorHAnsi" w:hAnsiTheme="minorHAnsi"/>
          <w:color w:val="000000"/>
        </w:rPr>
        <w:t xml:space="preserve">Predviden tlačni vod </w:t>
      </w:r>
      <w:r w:rsidR="00DE5CC1">
        <w:rPr>
          <w:rFonts w:asciiTheme="minorHAnsi" w:hAnsiTheme="minorHAnsi"/>
          <w:color w:val="000000"/>
        </w:rPr>
        <w:t xml:space="preserve">T1.0 </w:t>
      </w:r>
      <w:r w:rsidRPr="009F0395">
        <w:rPr>
          <w:rFonts w:asciiTheme="minorHAnsi" w:hAnsiTheme="minorHAnsi"/>
          <w:color w:val="000000"/>
        </w:rPr>
        <w:t xml:space="preserve">iz ČRP GP poteka v območju varovalnega pasu železniške infrastrukture (8 m od tira) na sledečih </w:t>
      </w:r>
      <w:proofErr w:type="spellStart"/>
      <w:r w:rsidRPr="009F0395">
        <w:rPr>
          <w:rFonts w:asciiTheme="minorHAnsi" w:hAnsiTheme="minorHAnsi"/>
          <w:color w:val="000000"/>
        </w:rPr>
        <w:t>stacionažah</w:t>
      </w:r>
      <w:proofErr w:type="spellEnd"/>
      <w:r w:rsidR="00E23347" w:rsidRPr="009F0395">
        <w:rPr>
          <w:rFonts w:asciiTheme="minorHAnsi" w:hAnsiTheme="minorHAnsi"/>
          <w:color w:val="000000"/>
        </w:rPr>
        <w:t>;</w:t>
      </w:r>
    </w:p>
    <w:p w14:paraId="338439B1" w14:textId="01D6AC06" w:rsidR="00E6673E" w:rsidRPr="00B34AFE" w:rsidRDefault="00E6673E" w:rsidP="00E6673E">
      <w:pPr>
        <w:pStyle w:val="Caption"/>
        <w:keepNext/>
        <w:rPr>
          <w:lang w:val="sl-SI"/>
        </w:rPr>
      </w:pPr>
      <w:r w:rsidRPr="00B34AFE">
        <w:rPr>
          <w:lang w:val="sl-SI"/>
        </w:rPr>
        <w:t xml:space="preserve">Preglednica </w:t>
      </w:r>
      <w:r w:rsidR="00E91CB4">
        <w:rPr>
          <w:lang w:val="sl-SI"/>
        </w:rPr>
        <w:fldChar w:fldCharType="begin"/>
      </w:r>
      <w:r w:rsidR="00E91CB4">
        <w:rPr>
          <w:lang w:val="sl-SI"/>
        </w:rPr>
        <w:instrText xml:space="preserve"> SEQ Preglednica \* ARABIC </w:instrText>
      </w:r>
      <w:r w:rsidR="00E91CB4">
        <w:rPr>
          <w:lang w:val="sl-SI"/>
        </w:rPr>
        <w:fldChar w:fldCharType="separate"/>
      </w:r>
      <w:r w:rsidR="00F3699D">
        <w:rPr>
          <w:noProof/>
          <w:lang w:val="sl-SI"/>
        </w:rPr>
        <w:t>13</w:t>
      </w:r>
      <w:r w:rsidR="00E91CB4">
        <w:rPr>
          <w:lang w:val="sl-SI"/>
        </w:rPr>
        <w:fldChar w:fldCharType="end"/>
      </w:r>
      <w:r w:rsidRPr="00B34AFE">
        <w:rPr>
          <w:lang w:val="sl-SI"/>
        </w:rPr>
        <w:t>: Območja poseganja v varovalni pas železnice (8</w:t>
      </w:r>
      <w:r w:rsidR="003D0DB6">
        <w:rPr>
          <w:lang w:val="sl-SI"/>
        </w:rPr>
        <w:t xml:space="preserve"> </w:t>
      </w:r>
      <w:r w:rsidRPr="00B34AFE">
        <w:rPr>
          <w:lang w:val="sl-SI"/>
        </w:rPr>
        <w:t>m)</w:t>
      </w:r>
    </w:p>
    <w:tbl>
      <w:tblPr>
        <w:tblStyle w:val="TableGrid"/>
        <w:tblW w:w="0" w:type="auto"/>
        <w:jc w:val="center"/>
        <w:tblLook w:val="04A0" w:firstRow="1" w:lastRow="0" w:firstColumn="1" w:lastColumn="0" w:noHBand="0" w:noVBand="1"/>
      </w:tblPr>
      <w:tblGrid>
        <w:gridCol w:w="1276"/>
        <w:gridCol w:w="1211"/>
        <w:gridCol w:w="1486"/>
        <w:gridCol w:w="1560"/>
        <w:gridCol w:w="2268"/>
      </w:tblGrid>
      <w:tr w:rsidR="00DD049B" w14:paraId="3A84B256" w14:textId="363DCAC6" w:rsidTr="00E6673E">
        <w:trPr>
          <w:jc w:val="center"/>
        </w:trPr>
        <w:tc>
          <w:tcPr>
            <w:tcW w:w="1276" w:type="dxa"/>
            <w:shd w:val="clear" w:color="auto" w:fill="D9D9D9" w:themeFill="background1" w:themeFillShade="D9"/>
          </w:tcPr>
          <w:p w14:paraId="22D22FA7" w14:textId="7186D6FF" w:rsidR="00DD049B" w:rsidRPr="0066587D" w:rsidRDefault="00DD049B" w:rsidP="00C2467D">
            <w:pPr>
              <w:pStyle w:val="NormalIndent"/>
              <w:numPr>
                <w:ilvl w:val="0"/>
                <w:numId w:val="0"/>
              </w:numPr>
              <w:spacing w:line="240" w:lineRule="auto"/>
              <w:jc w:val="center"/>
              <w:rPr>
                <w:rFonts w:asciiTheme="minorHAnsi" w:hAnsiTheme="minorHAnsi"/>
                <w:color w:val="000000"/>
              </w:rPr>
            </w:pPr>
            <w:proofErr w:type="spellStart"/>
            <w:r w:rsidRPr="0066587D">
              <w:rPr>
                <w:rFonts w:asciiTheme="minorHAnsi" w:hAnsiTheme="minorHAnsi"/>
                <w:color w:val="000000"/>
              </w:rPr>
              <w:t>Stacionaža</w:t>
            </w:r>
            <w:proofErr w:type="spellEnd"/>
            <w:r w:rsidRPr="0066587D">
              <w:rPr>
                <w:rFonts w:asciiTheme="minorHAnsi" w:hAnsiTheme="minorHAnsi"/>
                <w:color w:val="000000"/>
              </w:rPr>
              <w:t xml:space="preserve"> (začetna)</w:t>
            </w:r>
          </w:p>
        </w:tc>
        <w:tc>
          <w:tcPr>
            <w:tcW w:w="1211" w:type="dxa"/>
            <w:shd w:val="clear" w:color="auto" w:fill="D9D9D9" w:themeFill="background1" w:themeFillShade="D9"/>
          </w:tcPr>
          <w:p w14:paraId="747ADDC6" w14:textId="363350B1" w:rsidR="00DD049B" w:rsidRPr="0066587D" w:rsidRDefault="00DD049B" w:rsidP="00C2467D">
            <w:pPr>
              <w:pStyle w:val="NormalIndent"/>
              <w:numPr>
                <w:ilvl w:val="0"/>
                <w:numId w:val="0"/>
              </w:numPr>
              <w:spacing w:line="240" w:lineRule="auto"/>
              <w:jc w:val="center"/>
              <w:rPr>
                <w:rFonts w:asciiTheme="minorHAnsi" w:hAnsiTheme="minorHAnsi"/>
                <w:color w:val="000000"/>
              </w:rPr>
            </w:pPr>
            <w:proofErr w:type="spellStart"/>
            <w:r w:rsidRPr="0066587D">
              <w:rPr>
                <w:rFonts w:asciiTheme="minorHAnsi" w:hAnsiTheme="minorHAnsi"/>
                <w:color w:val="000000"/>
              </w:rPr>
              <w:t>Stacionaža</w:t>
            </w:r>
            <w:proofErr w:type="spellEnd"/>
            <w:r w:rsidRPr="0066587D">
              <w:rPr>
                <w:rFonts w:asciiTheme="minorHAnsi" w:hAnsiTheme="minorHAnsi"/>
                <w:color w:val="000000"/>
              </w:rPr>
              <w:t xml:space="preserve"> (končna)</w:t>
            </w:r>
          </w:p>
        </w:tc>
        <w:tc>
          <w:tcPr>
            <w:tcW w:w="1486" w:type="dxa"/>
            <w:shd w:val="clear" w:color="auto" w:fill="D9D9D9" w:themeFill="background1" w:themeFillShade="D9"/>
          </w:tcPr>
          <w:p w14:paraId="289AF968" w14:textId="3F216C0C" w:rsidR="00DD049B" w:rsidRPr="0066587D" w:rsidRDefault="00DD049B" w:rsidP="00C2467D">
            <w:pPr>
              <w:pStyle w:val="NormalIndent"/>
              <w:numPr>
                <w:ilvl w:val="0"/>
                <w:numId w:val="0"/>
              </w:numPr>
              <w:spacing w:line="240" w:lineRule="auto"/>
              <w:jc w:val="center"/>
              <w:rPr>
                <w:rFonts w:asciiTheme="minorHAnsi" w:hAnsiTheme="minorHAnsi"/>
                <w:color w:val="000000"/>
              </w:rPr>
            </w:pPr>
            <w:r w:rsidRPr="0066587D">
              <w:rPr>
                <w:rFonts w:asciiTheme="minorHAnsi" w:hAnsiTheme="minorHAnsi"/>
                <w:color w:val="000000"/>
              </w:rPr>
              <w:t>Dolžina posega v var. pasu [m]</w:t>
            </w:r>
          </w:p>
        </w:tc>
        <w:tc>
          <w:tcPr>
            <w:tcW w:w="1560" w:type="dxa"/>
            <w:shd w:val="clear" w:color="auto" w:fill="D9D9D9" w:themeFill="background1" w:themeFillShade="D9"/>
          </w:tcPr>
          <w:p w14:paraId="5C5EC3A7" w14:textId="70561ECB" w:rsidR="00DD049B" w:rsidRPr="0066587D" w:rsidRDefault="00DD049B" w:rsidP="00C2467D">
            <w:pPr>
              <w:pStyle w:val="NormalIndent"/>
              <w:numPr>
                <w:ilvl w:val="0"/>
                <w:numId w:val="0"/>
              </w:numPr>
              <w:spacing w:line="240" w:lineRule="auto"/>
              <w:jc w:val="center"/>
              <w:rPr>
                <w:rFonts w:asciiTheme="minorHAnsi" w:hAnsiTheme="minorHAnsi"/>
                <w:color w:val="000000"/>
              </w:rPr>
            </w:pPr>
            <w:r w:rsidRPr="0066587D">
              <w:rPr>
                <w:rFonts w:asciiTheme="minorHAnsi" w:hAnsiTheme="minorHAnsi"/>
                <w:color w:val="000000"/>
              </w:rPr>
              <w:t>Minimalna oddaljenost od tira [m]</w:t>
            </w:r>
          </w:p>
        </w:tc>
        <w:tc>
          <w:tcPr>
            <w:tcW w:w="2268" w:type="dxa"/>
            <w:shd w:val="clear" w:color="auto" w:fill="D9D9D9" w:themeFill="background1" w:themeFillShade="D9"/>
          </w:tcPr>
          <w:p w14:paraId="7B98D4BC" w14:textId="632D5BBD" w:rsidR="00DD049B" w:rsidRPr="0066587D" w:rsidRDefault="00DD049B" w:rsidP="00C2467D">
            <w:pPr>
              <w:pStyle w:val="NormalIndent"/>
              <w:numPr>
                <w:ilvl w:val="0"/>
                <w:numId w:val="0"/>
              </w:numPr>
              <w:spacing w:line="240" w:lineRule="auto"/>
              <w:jc w:val="center"/>
              <w:rPr>
                <w:rFonts w:asciiTheme="minorHAnsi" w:hAnsiTheme="minorHAnsi"/>
                <w:color w:val="000000"/>
              </w:rPr>
            </w:pPr>
            <w:r w:rsidRPr="0066587D">
              <w:rPr>
                <w:rFonts w:asciiTheme="minorHAnsi" w:hAnsiTheme="minorHAnsi"/>
                <w:color w:val="000000"/>
              </w:rPr>
              <w:t xml:space="preserve">Minimalna oddaljenost od </w:t>
            </w:r>
            <w:r>
              <w:rPr>
                <w:rFonts w:asciiTheme="minorHAnsi" w:hAnsiTheme="minorHAnsi"/>
                <w:color w:val="000000"/>
              </w:rPr>
              <w:t>brežine nasipa</w:t>
            </w:r>
            <w:r w:rsidRPr="0066587D">
              <w:rPr>
                <w:rFonts w:asciiTheme="minorHAnsi" w:hAnsiTheme="minorHAnsi"/>
                <w:color w:val="000000"/>
              </w:rPr>
              <w:t xml:space="preserve"> [m]</w:t>
            </w:r>
          </w:p>
        </w:tc>
      </w:tr>
      <w:tr w:rsidR="00DD049B" w14:paraId="39CC27AF" w14:textId="31262317" w:rsidTr="00E6673E">
        <w:trPr>
          <w:jc w:val="center"/>
        </w:trPr>
        <w:tc>
          <w:tcPr>
            <w:tcW w:w="1276" w:type="dxa"/>
          </w:tcPr>
          <w:p w14:paraId="0FBA70D3" w14:textId="2F026B43" w:rsidR="00DD049B" w:rsidRPr="00CB1718" w:rsidRDefault="001B529C" w:rsidP="00C2467D">
            <w:pPr>
              <w:pStyle w:val="NormalIndent"/>
              <w:numPr>
                <w:ilvl w:val="0"/>
                <w:numId w:val="0"/>
              </w:numPr>
              <w:spacing w:line="240" w:lineRule="auto"/>
              <w:jc w:val="center"/>
              <w:rPr>
                <w:rFonts w:asciiTheme="minorHAnsi" w:hAnsiTheme="minorHAnsi"/>
                <w:color w:val="000000"/>
              </w:rPr>
            </w:pPr>
            <w:r w:rsidRPr="00CB1718">
              <w:rPr>
                <w:rFonts w:asciiTheme="minorHAnsi" w:hAnsiTheme="minorHAnsi"/>
                <w:color w:val="000000"/>
              </w:rPr>
              <w:t>94+4</w:t>
            </w:r>
            <w:r w:rsidR="004C374D" w:rsidRPr="00CB1718">
              <w:rPr>
                <w:rFonts w:asciiTheme="minorHAnsi" w:hAnsiTheme="minorHAnsi"/>
                <w:color w:val="000000"/>
              </w:rPr>
              <w:t>4</w:t>
            </w:r>
            <w:r w:rsidRPr="00CB1718">
              <w:rPr>
                <w:rFonts w:asciiTheme="minorHAnsi" w:hAnsiTheme="minorHAnsi"/>
                <w:color w:val="000000"/>
              </w:rPr>
              <w:t>0</w:t>
            </w:r>
          </w:p>
        </w:tc>
        <w:tc>
          <w:tcPr>
            <w:tcW w:w="1211" w:type="dxa"/>
          </w:tcPr>
          <w:p w14:paraId="7E87117C" w14:textId="1797B29C" w:rsidR="00DD049B" w:rsidRPr="00CB1718" w:rsidRDefault="001B529C" w:rsidP="00C2467D">
            <w:pPr>
              <w:pStyle w:val="NormalIndent"/>
              <w:numPr>
                <w:ilvl w:val="0"/>
                <w:numId w:val="0"/>
              </w:numPr>
              <w:spacing w:line="240" w:lineRule="auto"/>
              <w:jc w:val="center"/>
              <w:rPr>
                <w:rFonts w:asciiTheme="minorHAnsi" w:hAnsiTheme="minorHAnsi"/>
                <w:color w:val="000000"/>
              </w:rPr>
            </w:pPr>
            <w:r w:rsidRPr="00CB1718">
              <w:rPr>
                <w:rFonts w:asciiTheme="minorHAnsi" w:hAnsiTheme="minorHAnsi"/>
                <w:color w:val="000000"/>
              </w:rPr>
              <w:t>94+</w:t>
            </w:r>
            <w:r w:rsidR="004C374D" w:rsidRPr="00CB1718">
              <w:rPr>
                <w:rFonts w:asciiTheme="minorHAnsi" w:hAnsiTheme="minorHAnsi"/>
                <w:color w:val="000000"/>
              </w:rPr>
              <w:t>486</w:t>
            </w:r>
          </w:p>
        </w:tc>
        <w:tc>
          <w:tcPr>
            <w:tcW w:w="1486" w:type="dxa"/>
          </w:tcPr>
          <w:p w14:paraId="1EB6C327" w14:textId="57F2815C" w:rsidR="00DD049B" w:rsidRPr="00CB1718" w:rsidRDefault="00ED213B" w:rsidP="00C2467D">
            <w:pPr>
              <w:pStyle w:val="NormalIndent"/>
              <w:numPr>
                <w:ilvl w:val="0"/>
                <w:numId w:val="0"/>
              </w:numPr>
              <w:spacing w:line="240" w:lineRule="auto"/>
              <w:jc w:val="center"/>
              <w:rPr>
                <w:rFonts w:asciiTheme="minorHAnsi" w:hAnsiTheme="minorHAnsi"/>
                <w:color w:val="000000"/>
              </w:rPr>
            </w:pPr>
            <w:r w:rsidRPr="00CB1718">
              <w:rPr>
                <w:rFonts w:asciiTheme="minorHAnsi" w:hAnsiTheme="minorHAnsi"/>
                <w:color w:val="000000"/>
              </w:rPr>
              <w:t>48.85</w:t>
            </w:r>
          </w:p>
        </w:tc>
        <w:tc>
          <w:tcPr>
            <w:tcW w:w="1560" w:type="dxa"/>
          </w:tcPr>
          <w:p w14:paraId="64696171" w14:textId="1D92980B" w:rsidR="00DD049B" w:rsidRPr="00CB1718" w:rsidRDefault="00CB1718" w:rsidP="00C2467D">
            <w:pPr>
              <w:pStyle w:val="NormalIndent"/>
              <w:numPr>
                <w:ilvl w:val="0"/>
                <w:numId w:val="0"/>
              </w:numPr>
              <w:spacing w:line="240" w:lineRule="auto"/>
              <w:jc w:val="center"/>
              <w:rPr>
                <w:rFonts w:asciiTheme="minorHAnsi" w:hAnsiTheme="minorHAnsi"/>
                <w:color w:val="000000"/>
              </w:rPr>
            </w:pPr>
            <w:r w:rsidRPr="00CB1718">
              <w:rPr>
                <w:rFonts w:asciiTheme="minorHAnsi" w:hAnsiTheme="minorHAnsi"/>
                <w:color w:val="000000"/>
              </w:rPr>
              <w:t>5.84</w:t>
            </w:r>
          </w:p>
        </w:tc>
        <w:tc>
          <w:tcPr>
            <w:tcW w:w="2268" w:type="dxa"/>
          </w:tcPr>
          <w:p w14:paraId="1F1CE753" w14:textId="2F67F6DA" w:rsidR="00DD049B" w:rsidRPr="00CB1718" w:rsidRDefault="00CB1718" w:rsidP="00C2467D">
            <w:pPr>
              <w:pStyle w:val="NormalIndent"/>
              <w:numPr>
                <w:ilvl w:val="0"/>
                <w:numId w:val="0"/>
              </w:numPr>
              <w:spacing w:line="240" w:lineRule="auto"/>
              <w:jc w:val="center"/>
              <w:rPr>
                <w:rFonts w:asciiTheme="minorHAnsi" w:hAnsiTheme="minorHAnsi"/>
                <w:color w:val="000000"/>
              </w:rPr>
            </w:pPr>
            <w:r w:rsidRPr="00CB1718">
              <w:rPr>
                <w:rFonts w:asciiTheme="minorHAnsi" w:hAnsiTheme="minorHAnsi"/>
                <w:color w:val="000000"/>
              </w:rPr>
              <w:t>0.8</w:t>
            </w:r>
          </w:p>
        </w:tc>
      </w:tr>
    </w:tbl>
    <w:p w14:paraId="3F6B63C1" w14:textId="77777777" w:rsidR="00CB1718" w:rsidRDefault="00CB1718" w:rsidP="00942BF5">
      <w:pPr>
        <w:pStyle w:val="NormalIndent"/>
        <w:numPr>
          <w:ilvl w:val="0"/>
          <w:numId w:val="0"/>
        </w:numPr>
        <w:rPr>
          <w:rFonts w:asciiTheme="minorHAnsi" w:hAnsiTheme="minorHAnsi"/>
          <w:color w:val="000000"/>
        </w:rPr>
      </w:pPr>
    </w:p>
    <w:p w14:paraId="69EE2667" w14:textId="4E87D716" w:rsidR="009F58D7" w:rsidRDefault="009F58D7" w:rsidP="00942BF5">
      <w:pPr>
        <w:pStyle w:val="NormalIndent"/>
        <w:numPr>
          <w:ilvl w:val="0"/>
          <w:numId w:val="0"/>
        </w:numPr>
        <w:rPr>
          <w:rFonts w:asciiTheme="minorHAnsi" w:hAnsiTheme="minorHAnsi"/>
          <w:color w:val="000000"/>
        </w:rPr>
      </w:pPr>
      <w:r w:rsidRPr="009F58D7">
        <w:rPr>
          <w:rFonts w:asciiTheme="minorHAnsi" w:hAnsiTheme="minorHAnsi"/>
          <w:color w:val="000000"/>
        </w:rPr>
        <w:t xml:space="preserve">Gradnja kanalizacije v </w:t>
      </w:r>
      <w:r w:rsidR="009C3A21">
        <w:rPr>
          <w:rFonts w:asciiTheme="minorHAnsi" w:hAnsiTheme="minorHAnsi"/>
          <w:color w:val="000000"/>
        </w:rPr>
        <w:t>varovalnem</w:t>
      </w:r>
      <w:r w:rsidRPr="009F58D7">
        <w:rPr>
          <w:rFonts w:asciiTheme="minorHAnsi" w:hAnsiTheme="minorHAnsi"/>
          <w:color w:val="000000"/>
        </w:rPr>
        <w:t xml:space="preserve"> zemljišču je možna, kjer so prostorske možnosti omejene. Glede na omejene prostorske možnosti je gradnja zgoraj omenjenih kanalov predvidena v </w:t>
      </w:r>
      <w:r w:rsidR="009C3A21">
        <w:rPr>
          <w:rFonts w:asciiTheme="minorHAnsi" w:hAnsiTheme="minorHAnsi"/>
          <w:color w:val="000000"/>
        </w:rPr>
        <w:t>varovalnem</w:t>
      </w:r>
      <w:r w:rsidRPr="009F58D7">
        <w:rPr>
          <w:rFonts w:asciiTheme="minorHAnsi" w:hAnsiTheme="minorHAnsi"/>
          <w:color w:val="000000"/>
        </w:rPr>
        <w:t xml:space="preserve"> pasu</w:t>
      </w:r>
      <w:r w:rsidR="009C3A21">
        <w:rPr>
          <w:rFonts w:asciiTheme="minorHAnsi" w:hAnsiTheme="minorHAnsi"/>
          <w:color w:val="000000"/>
        </w:rPr>
        <w:t xml:space="preserve"> SŽ</w:t>
      </w:r>
      <w:r w:rsidRPr="009F58D7">
        <w:rPr>
          <w:rFonts w:asciiTheme="minorHAnsi" w:hAnsiTheme="minorHAnsi"/>
          <w:color w:val="000000"/>
        </w:rPr>
        <w:t xml:space="preserve">. Z gradnjo kanala se ne posega v </w:t>
      </w:r>
      <w:r w:rsidR="009C3A21">
        <w:rPr>
          <w:rFonts w:asciiTheme="minorHAnsi" w:hAnsiTheme="minorHAnsi"/>
          <w:color w:val="000000"/>
        </w:rPr>
        <w:t>telo</w:t>
      </w:r>
      <w:r w:rsidRPr="009F58D7">
        <w:rPr>
          <w:rFonts w:asciiTheme="minorHAnsi" w:hAnsiTheme="minorHAnsi"/>
          <w:color w:val="000000"/>
        </w:rPr>
        <w:t xml:space="preserve"> in v brežine </w:t>
      </w:r>
      <w:r w:rsidR="009A58C3">
        <w:rPr>
          <w:rFonts w:asciiTheme="minorHAnsi" w:hAnsiTheme="minorHAnsi"/>
          <w:color w:val="000000"/>
        </w:rPr>
        <w:t>železniškega nasipa</w:t>
      </w:r>
      <w:r w:rsidRPr="009F58D7">
        <w:rPr>
          <w:rFonts w:asciiTheme="minorHAnsi" w:hAnsiTheme="minorHAnsi"/>
          <w:color w:val="000000"/>
        </w:rPr>
        <w:t xml:space="preserve">, prav tako je odmik od </w:t>
      </w:r>
      <w:r w:rsidR="009A58C3">
        <w:rPr>
          <w:rFonts w:asciiTheme="minorHAnsi" w:hAnsiTheme="minorHAnsi"/>
          <w:color w:val="000000"/>
        </w:rPr>
        <w:t>tira</w:t>
      </w:r>
      <w:r w:rsidRPr="009F58D7">
        <w:rPr>
          <w:rFonts w:asciiTheme="minorHAnsi" w:hAnsiTheme="minorHAnsi"/>
          <w:color w:val="000000"/>
        </w:rPr>
        <w:t xml:space="preserve"> takšen, da je zagotovljena stabilnost brežine v času gradnje in uporabe objekta. Predviden kanal bo potekal po obstoječem kolovozu med reko Temenico in železniškim nasipom.</w:t>
      </w:r>
      <w:r w:rsidR="009A58C3">
        <w:rPr>
          <w:rFonts w:asciiTheme="minorHAnsi" w:hAnsiTheme="minorHAnsi"/>
          <w:color w:val="000000"/>
        </w:rPr>
        <w:t xml:space="preserve"> Med gradnjo kanalizacije v varovalnem pasu SŽ je obvezna uporaba tehnologija gradnje, ki zagotavlja stabilnost brežin/nasipa (npr. opažen izkop, </w:t>
      </w:r>
      <w:proofErr w:type="spellStart"/>
      <w:r w:rsidR="009A58C3">
        <w:rPr>
          <w:rFonts w:asciiTheme="minorHAnsi" w:hAnsiTheme="minorHAnsi"/>
          <w:color w:val="000000"/>
        </w:rPr>
        <w:t>zagatnice</w:t>
      </w:r>
      <w:proofErr w:type="spellEnd"/>
      <w:r w:rsidR="009A58C3">
        <w:rPr>
          <w:rFonts w:asciiTheme="minorHAnsi" w:hAnsiTheme="minorHAnsi"/>
          <w:color w:val="000000"/>
        </w:rPr>
        <w:t xml:space="preserve">, berlinske stene). Izkopi se izvajajo </w:t>
      </w:r>
      <w:proofErr w:type="spellStart"/>
      <w:r w:rsidR="009A58C3">
        <w:rPr>
          <w:rFonts w:asciiTheme="minorHAnsi" w:hAnsiTheme="minorHAnsi"/>
          <w:color w:val="000000"/>
        </w:rPr>
        <w:t>kampadno</w:t>
      </w:r>
      <w:proofErr w:type="spellEnd"/>
      <w:r w:rsidR="009A58C3">
        <w:rPr>
          <w:rFonts w:asciiTheme="minorHAnsi" w:hAnsiTheme="minorHAnsi"/>
          <w:color w:val="000000"/>
        </w:rPr>
        <w:t xml:space="preserve"> (ca. 10m) z zasipom in skladno z navodili na gradbišču prisotnega geomehanika in predstavnika upravljalca železniške infrastrukture.</w:t>
      </w:r>
    </w:p>
    <w:p w14:paraId="6EA196A8" w14:textId="77777777" w:rsidR="00336197" w:rsidRDefault="00336197" w:rsidP="00942BF5">
      <w:pPr>
        <w:pStyle w:val="NormalIndent"/>
        <w:numPr>
          <w:ilvl w:val="0"/>
          <w:numId w:val="0"/>
        </w:numPr>
        <w:rPr>
          <w:rFonts w:asciiTheme="minorHAnsi" w:hAnsiTheme="minorHAnsi"/>
          <w:b/>
          <w:color w:val="000000"/>
        </w:rPr>
      </w:pPr>
    </w:p>
    <w:p w14:paraId="67270F79" w14:textId="746F5876" w:rsidR="00DA615F" w:rsidRDefault="00DA615F" w:rsidP="00942BF5">
      <w:pPr>
        <w:pStyle w:val="NormalIndent"/>
        <w:numPr>
          <w:ilvl w:val="0"/>
          <w:numId w:val="0"/>
        </w:numPr>
        <w:rPr>
          <w:rFonts w:asciiTheme="minorHAnsi" w:hAnsiTheme="minorHAnsi"/>
          <w:b/>
          <w:color w:val="000000"/>
        </w:rPr>
      </w:pPr>
      <w:r w:rsidRPr="00DA615F">
        <w:rPr>
          <w:rFonts w:asciiTheme="minorHAnsi" w:hAnsiTheme="minorHAnsi"/>
          <w:b/>
          <w:color w:val="000000"/>
        </w:rPr>
        <w:t>Posegi v območje SVTK vodov</w:t>
      </w:r>
    </w:p>
    <w:p w14:paraId="44FF1830" w14:textId="4008FC62" w:rsidR="00DA615F" w:rsidRDefault="00DA615F" w:rsidP="00DA615F">
      <w:pPr>
        <w:pStyle w:val="NormalIndent"/>
        <w:numPr>
          <w:ilvl w:val="0"/>
          <w:numId w:val="0"/>
        </w:numPr>
        <w:rPr>
          <w:rFonts w:asciiTheme="minorHAnsi" w:hAnsiTheme="minorHAnsi"/>
          <w:color w:val="000000"/>
        </w:rPr>
      </w:pPr>
      <w:r>
        <w:rPr>
          <w:rFonts w:asciiTheme="minorHAnsi" w:hAnsiTheme="minorHAnsi"/>
          <w:color w:val="000000"/>
        </w:rPr>
        <w:t xml:space="preserve">Vsled poglobitve nivelete iztoka iz prepusta M1.0 v </w:t>
      </w:r>
      <w:proofErr w:type="spellStart"/>
      <w:r>
        <w:rPr>
          <w:rFonts w:asciiTheme="minorHAnsi" w:hAnsiTheme="minorHAnsi"/>
          <w:color w:val="000000"/>
        </w:rPr>
        <w:t>stacionaži</w:t>
      </w:r>
      <w:proofErr w:type="spellEnd"/>
      <w:r>
        <w:rPr>
          <w:rFonts w:asciiTheme="minorHAnsi" w:hAnsiTheme="minorHAnsi"/>
          <w:color w:val="000000"/>
        </w:rPr>
        <w:t xml:space="preserve"> </w:t>
      </w:r>
      <w:r w:rsidRPr="00CB1718">
        <w:rPr>
          <w:rFonts w:asciiTheme="minorHAnsi" w:hAnsiTheme="minorHAnsi"/>
          <w:color w:val="000000"/>
        </w:rPr>
        <w:t>94+</w:t>
      </w:r>
      <w:r>
        <w:rPr>
          <w:rFonts w:asciiTheme="minorHAnsi" w:hAnsiTheme="minorHAnsi"/>
          <w:color w:val="000000"/>
        </w:rPr>
        <w:t xml:space="preserve">093 in znižanje nivelete dna jarka je predvidena prestavitev obstoječega GSMR voda. Izvede se v prisotnosti upravljalca (Slovenske železnice) z </w:t>
      </w:r>
      <w:proofErr w:type="spellStart"/>
      <w:r>
        <w:rPr>
          <w:rFonts w:asciiTheme="minorHAnsi" w:hAnsiTheme="minorHAnsi"/>
          <w:color w:val="000000"/>
        </w:rPr>
        <w:t>zakoličbo</w:t>
      </w:r>
      <w:proofErr w:type="spellEnd"/>
      <w:r>
        <w:rPr>
          <w:rFonts w:asciiTheme="minorHAnsi" w:hAnsiTheme="minorHAnsi"/>
          <w:color w:val="000000"/>
        </w:rPr>
        <w:t xml:space="preserve"> voda, ročnim izkopom in prestavitvijo skladno z navodili upravljalca voda.</w:t>
      </w:r>
    </w:p>
    <w:p w14:paraId="033360BE" w14:textId="0F6127A1" w:rsidR="00DA615F" w:rsidRDefault="00DA615F" w:rsidP="00DA615F">
      <w:pPr>
        <w:pStyle w:val="NormalIndent"/>
        <w:numPr>
          <w:ilvl w:val="0"/>
          <w:numId w:val="0"/>
        </w:numPr>
        <w:rPr>
          <w:rFonts w:asciiTheme="minorHAnsi" w:hAnsiTheme="minorHAnsi"/>
          <w:color w:val="000000"/>
        </w:rPr>
      </w:pPr>
      <w:r>
        <w:rPr>
          <w:rFonts w:asciiTheme="minorHAnsi" w:hAnsiTheme="minorHAnsi"/>
          <w:color w:val="000000"/>
        </w:rPr>
        <w:lastRenderedPageBreak/>
        <w:t xml:space="preserve">Vsled povečanja cevovoda M2.0 je predvidena prestavitev obstoječega TK in GSMR voda. Izvede se v prisotnosti upravljalcev (Telekom Slovenije in Slovenske železnice) z </w:t>
      </w:r>
      <w:proofErr w:type="spellStart"/>
      <w:r>
        <w:rPr>
          <w:rFonts w:asciiTheme="minorHAnsi" w:hAnsiTheme="minorHAnsi"/>
          <w:color w:val="000000"/>
        </w:rPr>
        <w:t>zakoličbo</w:t>
      </w:r>
      <w:proofErr w:type="spellEnd"/>
      <w:r>
        <w:rPr>
          <w:rFonts w:asciiTheme="minorHAnsi" w:hAnsiTheme="minorHAnsi"/>
          <w:color w:val="000000"/>
        </w:rPr>
        <w:t xml:space="preserve"> voda, ročnim izkopom in prestavitvijo skladno z navodili upravljalca voda.</w:t>
      </w:r>
    </w:p>
    <w:p w14:paraId="1D3A105A" w14:textId="5791FD66" w:rsidR="001A0F78" w:rsidRDefault="001A0F78" w:rsidP="00DA615F">
      <w:pPr>
        <w:pStyle w:val="NormalIndent"/>
        <w:numPr>
          <w:ilvl w:val="0"/>
          <w:numId w:val="0"/>
        </w:numPr>
        <w:rPr>
          <w:rFonts w:asciiTheme="minorHAnsi" w:hAnsiTheme="minorHAnsi"/>
          <w:color w:val="000000"/>
        </w:rPr>
      </w:pPr>
    </w:p>
    <w:p w14:paraId="16B30E72" w14:textId="22DAE8BD" w:rsidR="001A0F78" w:rsidRDefault="007F3DF0" w:rsidP="007F3DF0">
      <w:pPr>
        <w:pStyle w:val="Heading4"/>
      </w:pPr>
      <w:proofErr w:type="spellStart"/>
      <w:r>
        <w:t>Zakoličbeni</w:t>
      </w:r>
      <w:proofErr w:type="spellEnd"/>
      <w:r>
        <w:t xml:space="preserve"> parametri za vode padavinske kanalizacije</w:t>
      </w:r>
    </w:p>
    <w:p w14:paraId="431F5927" w14:textId="41906617" w:rsidR="007F3DF0" w:rsidRDefault="007F3DF0" w:rsidP="007F3DF0">
      <w:r>
        <w:t>Koordinate so v D48 koordinatnem sistemu.</w:t>
      </w:r>
    </w:p>
    <w:tbl>
      <w:tblPr>
        <w:tblW w:w="9441" w:type="dxa"/>
        <w:tblCellMar>
          <w:left w:w="70" w:type="dxa"/>
          <w:right w:w="70" w:type="dxa"/>
        </w:tblCellMar>
        <w:tblLook w:val="04A0" w:firstRow="1" w:lastRow="0" w:firstColumn="1" w:lastColumn="0" w:noHBand="0" w:noVBand="1"/>
      </w:tblPr>
      <w:tblGrid>
        <w:gridCol w:w="1507"/>
        <w:gridCol w:w="1199"/>
        <w:gridCol w:w="1083"/>
        <w:gridCol w:w="1028"/>
        <w:gridCol w:w="929"/>
        <w:gridCol w:w="929"/>
        <w:gridCol w:w="929"/>
        <w:gridCol w:w="929"/>
        <w:gridCol w:w="929"/>
      </w:tblGrid>
      <w:tr w:rsidR="007F3DF0" w:rsidRPr="007F3DF0" w14:paraId="4BDA548D" w14:textId="77777777" w:rsidTr="007F3DF0">
        <w:trPr>
          <w:trHeight w:val="300"/>
        </w:trPr>
        <w:tc>
          <w:tcPr>
            <w:tcW w:w="1507" w:type="dxa"/>
            <w:tcBorders>
              <w:top w:val="nil"/>
              <w:left w:val="nil"/>
              <w:bottom w:val="single" w:sz="4" w:space="0" w:color="auto"/>
              <w:right w:val="nil"/>
            </w:tcBorders>
            <w:shd w:val="clear" w:color="auto" w:fill="auto"/>
            <w:noWrap/>
            <w:vAlign w:val="center"/>
            <w:hideMark/>
          </w:tcPr>
          <w:p w14:paraId="2A625793"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b/>
                <w:bCs/>
                <w:sz w:val="20"/>
              </w:rPr>
            </w:pPr>
            <w:r w:rsidRPr="007F3DF0">
              <w:rPr>
                <w:rFonts w:ascii="Calibri" w:hAnsi="Calibri" w:cs="Calibri"/>
                <w:b/>
                <w:bCs/>
                <w:sz w:val="20"/>
              </w:rPr>
              <w:t>Oznaka</w:t>
            </w:r>
          </w:p>
        </w:tc>
        <w:tc>
          <w:tcPr>
            <w:tcW w:w="1199" w:type="dxa"/>
            <w:tcBorders>
              <w:top w:val="nil"/>
              <w:left w:val="nil"/>
              <w:bottom w:val="single" w:sz="4" w:space="0" w:color="auto"/>
              <w:right w:val="nil"/>
            </w:tcBorders>
            <w:shd w:val="clear" w:color="auto" w:fill="auto"/>
            <w:noWrap/>
            <w:vAlign w:val="center"/>
            <w:hideMark/>
          </w:tcPr>
          <w:p w14:paraId="19C65BF3" w14:textId="4FE8AF32" w:rsidR="007F3DF0" w:rsidRPr="007F3DF0" w:rsidRDefault="007F3DF0" w:rsidP="007F3DF0">
            <w:pPr>
              <w:overflowPunct/>
              <w:autoSpaceDE/>
              <w:autoSpaceDN/>
              <w:adjustRightInd/>
              <w:spacing w:before="0" w:after="0" w:line="240" w:lineRule="auto"/>
              <w:jc w:val="center"/>
              <w:textAlignment w:val="auto"/>
              <w:rPr>
                <w:rFonts w:ascii="Calibri" w:hAnsi="Calibri" w:cs="Calibri"/>
                <w:b/>
                <w:bCs/>
                <w:sz w:val="20"/>
              </w:rPr>
            </w:pPr>
            <w:r w:rsidRPr="007F3DF0">
              <w:rPr>
                <w:rFonts w:ascii="Calibri" w:hAnsi="Calibri" w:cs="Calibri"/>
                <w:b/>
                <w:bCs/>
                <w:sz w:val="20"/>
              </w:rPr>
              <w:t>X</w:t>
            </w:r>
          </w:p>
        </w:tc>
        <w:tc>
          <w:tcPr>
            <w:tcW w:w="1083" w:type="dxa"/>
            <w:tcBorders>
              <w:top w:val="nil"/>
              <w:left w:val="nil"/>
              <w:bottom w:val="single" w:sz="4" w:space="0" w:color="auto"/>
              <w:right w:val="nil"/>
            </w:tcBorders>
            <w:shd w:val="clear" w:color="auto" w:fill="auto"/>
            <w:noWrap/>
            <w:vAlign w:val="center"/>
            <w:hideMark/>
          </w:tcPr>
          <w:p w14:paraId="69C23FEF" w14:textId="101D2340" w:rsidR="007F3DF0" w:rsidRPr="007F3DF0" w:rsidRDefault="007F3DF0" w:rsidP="007F3DF0">
            <w:pPr>
              <w:overflowPunct/>
              <w:autoSpaceDE/>
              <w:autoSpaceDN/>
              <w:adjustRightInd/>
              <w:spacing w:before="0" w:after="0" w:line="240" w:lineRule="auto"/>
              <w:jc w:val="center"/>
              <w:textAlignment w:val="auto"/>
              <w:rPr>
                <w:rFonts w:ascii="Calibri" w:hAnsi="Calibri" w:cs="Calibri"/>
                <w:b/>
                <w:bCs/>
                <w:sz w:val="20"/>
              </w:rPr>
            </w:pPr>
            <w:r w:rsidRPr="007F3DF0">
              <w:rPr>
                <w:rFonts w:ascii="Calibri" w:hAnsi="Calibri" w:cs="Calibri"/>
                <w:b/>
                <w:bCs/>
                <w:sz w:val="20"/>
              </w:rPr>
              <w:t>Y</w:t>
            </w:r>
          </w:p>
        </w:tc>
        <w:tc>
          <w:tcPr>
            <w:tcW w:w="1007" w:type="dxa"/>
            <w:tcBorders>
              <w:top w:val="nil"/>
              <w:left w:val="nil"/>
              <w:bottom w:val="single" w:sz="4" w:space="0" w:color="auto"/>
              <w:right w:val="nil"/>
            </w:tcBorders>
            <w:shd w:val="clear" w:color="auto" w:fill="auto"/>
            <w:noWrap/>
            <w:vAlign w:val="center"/>
            <w:hideMark/>
          </w:tcPr>
          <w:p w14:paraId="5C1B98AD" w14:textId="77777777" w:rsidR="007F3DF0" w:rsidRPr="007F3DF0" w:rsidRDefault="007F3DF0" w:rsidP="007F3DF0">
            <w:pPr>
              <w:overflowPunct/>
              <w:autoSpaceDE/>
              <w:autoSpaceDN/>
              <w:adjustRightInd/>
              <w:spacing w:before="0" w:after="0" w:line="240" w:lineRule="auto"/>
              <w:jc w:val="center"/>
              <w:textAlignment w:val="auto"/>
              <w:rPr>
                <w:rFonts w:ascii="Calibri" w:hAnsi="Calibri" w:cs="Calibri"/>
                <w:b/>
                <w:bCs/>
                <w:sz w:val="20"/>
              </w:rPr>
            </w:pPr>
            <w:proofErr w:type="spellStart"/>
            <w:r w:rsidRPr="007F3DF0">
              <w:rPr>
                <w:rFonts w:ascii="Calibri" w:hAnsi="Calibri" w:cs="Calibri"/>
                <w:b/>
                <w:bCs/>
                <w:sz w:val="20"/>
              </w:rPr>
              <w:t>Stacionaža</w:t>
            </w:r>
            <w:proofErr w:type="spellEnd"/>
          </w:p>
        </w:tc>
        <w:tc>
          <w:tcPr>
            <w:tcW w:w="929" w:type="dxa"/>
            <w:tcBorders>
              <w:top w:val="nil"/>
              <w:left w:val="nil"/>
              <w:bottom w:val="single" w:sz="4" w:space="0" w:color="auto"/>
              <w:right w:val="nil"/>
            </w:tcBorders>
            <w:shd w:val="clear" w:color="auto" w:fill="auto"/>
            <w:noWrap/>
            <w:vAlign w:val="center"/>
            <w:hideMark/>
          </w:tcPr>
          <w:p w14:paraId="29BD116C" w14:textId="77777777" w:rsidR="007F3DF0" w:rsidRPr="007F3DF0" w:rsidRDefault="007F3DF0" w:rsidP="007F3DF0">
            <w:pPr>
              <w:overflowPunct/>
              <w:autoSpaceDE/>
              <w:autoSpaceDN/>
              <w:adjustRightInd/>
              <w:spacing w:before="0" w:after="0" w:line="240" w:lineRule="auto"/>
              <w:jc w:val="center"/>
              <w:textAlignment w:val="auto"/>
              <w:rPr>
                <w:rFonts w:ascii="Calibri" w:hAnsi="Calibri" w:cs="Calibri"/>
                <w:b/>
                <w:bCs/>
                <w:sz w:val="20"/>
              </w:rPr>
            </w:pPr>
            <w:r w:rsidRPr="007F3DF0">
              <w:rPr>
                <w:rFonts w:ascii="Calibri" w:hAnsi="Calibri" w:cs="Calibri"/>
                <w:b/>
                <w:bCs/>
                <w:sz w:val="20"/>
              </w:rPr>
              <w:t>Kota pokrova</w:t>
            </w:r>
          </w:p>
        </w:tc>
        <w:tc>
          <w:tcPr>
            <w:tcW w:w="929" w:type="dxa"/>
            <w:tcBorders>
              <w:top w:val="nil"/>
              <w:left w:val="nil"/>
              <w:bottom w:val="single" w:sz="4" w:space="0" w:color="auto"/>
              <w:right w:val="nil"/>
            </w:tcBorders>
            <w:shd w:val="clear" w:color="auto" w:fill="auto"/>
            <w:noWrap/>
            <w:vAlign w:val="center"/>
            <w:hideMark/>
          </w:tcPr>
          <w:p w14:paraId="55521747" w14:textId="77777777" w:rsidR="007F3DF0" w:rsidRPr="007F3DF0" w:rsidRDefault="007F3DF0" w:rsidP="007F3DF0">
            <w:pPr>
              <w:overflowPunct/>
              <w:autoSpaceDE/>
              <w:autoSpaceDN/>
              <w:adjustRightInd/>
              <w:spacing w:before="0" w:after="0" w:line="240" w:lineRule="auto"/>
              <w:jc w:val="center"/>
              <w:textAlignment w:val="auto"/>
              <w:rPr>
                <w:rFonts w:ascii="Calibri" w:hAnsi="Calibri" w:cs="Calibri"/>
                <w:b/>
                <w:bCs/>
                <w:sz w:val="20"/>
              </w:rPr>
            </w:pPr>
            <w:r w:rsidRPr="007F3DF0">
              <w:rPr>
                <w:rFonts w:ascii="Calibri" w:hAnsi="Calibri" w:cs="Calibri"/>
                <w:b/>
                <w:bCs/>
                <w:sz w:val="20"/>
              </w:rPr>
              <w:t>Kota dna</w:t>
            </w:r>
          </w:p>
        </w:tc>
        <w:tc>
          <w:tcPr>
            <w:tcW w:w="929" w:type="dxa"/>
            <w:tcBorders>
              <w:top w:val="nil"/>
              <w:left w:val="nil"/>
              <w:bottom w:val="single" w:sz="4" w:space="0" w:color="auto"/>
              <w:right w:val="nil"/>
            </w:tcBorders>
            <w:shd w:val="clear" w:color="auto" w:fill="auto"/>
            <w:noWrap/>
            <w:vAlign w:val="center"/>
            <w:hideMark/>
          </w:tcPr>
          <w:p w14:paraId="4953DDBA" w14:textId="77777777" w:rsidR="007F3DF0" w:rsidRPr="007F3DF0" w:rsidRDefault="007F3DF0" w:rsidP="007F3DF0">
            <w:pPr>
              <w:overflowPunct/>
              <w:autoSpaceDE/>
              <w:autoSpaceDN/>
              <w:adjustRightInd/>
              <w:spacing w:before="0" w:after="0" w:line="240" w:lineRule="auto"/>
              <w:jc w:val="center"/>
              <w:textAlignment w:val="auto"/>
              <w:rPr>
                <w:rFonts w:ascii="Calibri" w:hAnsi="Calibri" w:cs="Calibri"/>
                <w:b/>
                <w:bCs/>
                <w:sz w:val="20"/>
              </w:rPr>
            </w:pPr>
            <w:r w:rsidRPr="007F3DF0">
              <w:rPr>
                <w:rFonts w:ascii="Calibri" w:hAnsi="Calibri" w:cs="Calibri"/>
                <w:b/>
                <w:bCs/>
                <w:sz w:val="20"/>
              </w:rPr>
              <w:t>Kota vtoka</w:t>
            </w:r>
          </w:p>
        </w:tc>
        <w:tc>
          <w:tcPr>
            <w:tcW w:w="929" w:type="dxa"/>
            <w:tcBorders>
              <w:top w:val="nil"/>
              <w:left w:val="nil"/>
              <w:bottom w:val="single" w:sz="4" w:space="0" w:color="auto"/>
              <w:right w:val="nil"/>
            </w:tcBorders>
            <w:shd w:val="clear" w:color="auto" w:fill="auto"/>
            <w:noWrap/>
            <w:vAlign w:val="center"/>
            <w:hideMark/>
          </w:tcPr>
          <w:p w14:paraId="316E07BB" w14:textId="77777777" w:rsidR="007F3DF0" w:rsidRPr="007F3DF0" w:rsidRDefault="007F3DF0" w:rsidP="007F3DF0">
            <w:pPr>
              <w:overflowPunct/>
              <w:autoSpaceDE/>
              <w:autoSpaceDN/>
              <w:adjustRightInd/>
              <w:spacing w:before="0" w:after="0" w:line="240" w:lineRule="auto"/>
              <w:jc w:val="center"/>
              <w:textAlignment w:val="auto"/>
              <w:rPr>
                <w:rFonts w:ascii="Calibri" w:hAnsi="Calibri" w:cs="Calibri"/>
                <w:b/>
                <w:bCs/>
                <w:sz w:val="20"/>
              </w:rPr>
            </w:pPr>
            <w:r w:rsidRPr="007F3DF0">
              <w:rPr>
                <w:rFonts w:ascii="Calibri" w:hAnsi="Calibri" w:cs="Calibri"/>
                <w:b/>
                <w:bCs/>
                <w:sz w:val="20"/>
              </w:rPr>
              <w:t>Kota iztoka</w:t>
            </w:r>
          </w:p>
        </w:tc>
        <w:tc>
          <w:tcPr>
            <w:tcW w:w="929" w:type="dxa"/>
            <w:tcBorders>
              <w:top w:val="nil"/>
              <w:left w:val="nil"/>
              <w:bottom w:val="single" w:sz="4" w:space="0" w:color="auto"/>
              <w:right w:val="nil"/>
            </w:tcBorders>
            <w:shd w:val="clear" w:color="auto" w:fill="auto"/>
            <w:noWrap/>
            <w:vAlign w:val="center"/>
            <w:hideMark/>
          </w:tcPr>
          <w:p w14:paraId="652B5EA2" w14:textId="77777777" w:rsidR="007F3DF0" w:rsidRPr="007F3DF0" w:rsidRDefault="007F3DF0" w:rsidP="007F3DF0">
            <w:pPr>
              <w:overflowPunct/>
              <w:autoSpaceDE/>
              <w:autoSpaceDN/>
              <w:adjustRightInd/>
              <w:spacing w:before="0" w:after="0" w:line="240" w:lineRule="auto"/>
              <w:jc w:val="center"/>
              <w:textAlignment w:val="auto"/>
              <w:rPr>
                <w:rFonts w:ascii="Calibri" w:hAnsi="Calibri" w:cs="Calibri"/>
                <w:b/>
                <w:bCs/>
                <w:sz w:val="20"/>
              </w:rPr>
            </w:pPr>
            <w:r w:rsidRPr="007F3DF0">
              <w:rPr>
                <w:rFonts w:ascii="Calibri" w:hAnsi="Calibri" w:cs="Calibri"/>
                <w:b/>
                <w:bCs/>
                <w:sz w:val="20"/>
              </w:rPr>
              <w:t>Globina jaška</w:t>
            </w:r>
          </w:p>
        </w:tc>
      </w:tr>
      <w:tr w:rsidR="007F3DF0" w:rsidRPr="007F3DF0" w14:paraId="40B977AB" w14:textId="77777777" w:rsidTr="007F3DF0">
        <w:trPr>
          <w:trHeight w:val="300"/>
        </w:trPr>
        <w:tc>
          <w:tcPr>
            <w:tcW w:w="1507" w:type="dxa"/>
            <w:tcBorders>
              <w:top w:val="single" w:sz="4" w:space="0" w:color="auto"/>
              <w:left w:val="nil"/>
              <w:bottom w:val="single" w:sz="4" w:space="0" w:color="auto"/>
              <w:right w:val="nil"/>
            </w:tcBorders>
            <w:shd w:val="clear" w:color="auto" w:fill="auto"/>
            <w:noWrap/>
            <w:vAlign w:val="center"/>
            <w:hideMark/>
          </w:tcPr>
          <w:p w14:paraId="798C5EB9"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b/>
                <w:bCs/>
                <w:sz w:val="20"/>
              </w:rPr>
            </w:pPr>
            <w:r w:rsidRPr="007F3DF0">
              <w:rPr>
                <w:rFonts w:ascii="Calibri" w:hAnsi="Calibri" w:cs="Calibri"/>
                <w:b/>
                <w:bCs/>
                <w:sz w:val="20"/>
              </w:rPr>
              <w:t>M1.0</w:t>
            </w:r>
          </w:p>
        </w:tc>
        <w:tc>
          <w:tcPr>
            <w:tcW w:w="1199" w:type="dxa"/>
            <w:tcBorders>
              <w:top w:val="single" w:sz="4" w:space="0" w:color="auto"/>
              <w:left w:val="nil"/>
              <w:bottom w:val="single" w:sz="4" w:space="0" w:color="auto"/>
              <w:right w:val="nil"/>
            </w:tcBorders>
            <w:shd w:val="clear" w:color="auto" w:fill="auto"/>
            <w:noWrap/>
            <w:vAlign w:val="center"/>
            <w:hideMark/>
          </w:tcPr>
          <w:p w14:paraId="191ACEA1"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b/>
                <w:bCs/>
                <w:sz w:val="20"/>
              </w:rPr>
            </w:pPr>
          </w:p>
        </w:tc>
        <w:tc>
          <w:tcPr>
            <w:tcW w:w="1083" w:type="dxa"/>
            <w:tcBorders>
              <w:top w:val="single" w:sz="4" w:space="0" w:color="auto"/>
              <w:left w:val="nil"/>
              <w:bottom w:val="single" w:sz="4" w:space="0" w:color="auto"/>
              <w:right w:val="nil"/>
            </w:tcBorders>
            <w:shd w:val="clear" w:color="auto" w:fill="auto"/>
            <w:noWrap/>
            <w:vAlign w:val="center"/>
            <w:hideMark/>
          </w:tcPr>
          <w:p w14:paraId="3475ADDC"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1007" w:type="dxa"/>
            <w:tcBorders>
              <w:top w:val="single" w:sz="4" w:space="0" w:color="auto"/>
              <w:left w:val="nil"/>
              <w:bottom w:val="single" w:sz="4" w:space="0" w:color="auto"/>
              <w:right w:val="nil"/>
            </w:tcBorders>
            <w:shd w:val="clear" w:color="auto" w:fill="auto"/>
            <w:noWrap/>
            <w:vAlign w:val="center"/>
            <w:hideMark/>
          </w:tcPr>
          <w:p w14:paraId="219BB3AE"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6D48DD1F"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1F57CFF8"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06D2318B"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48C349CF"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06F35967"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r>
      <w:tr w:rsidR="007F3DF0" w:rsidRPr="007F3DF0" w14:paraId="55C4122D" w14:textId="77777777" w:rsidTr="007F3DF0">
        <w:trPr>
          <w:trHeight w:val="300"/>
        </w:trPr>
        <w:tc>
          <w:tcPr>
            <w:tcW w:w="1507" w:type="dxa"/>
            <w:tcBorders>
              <w:top w:val="single" w:sz="4" w:space="0" w:color="auto"/>
              <w:left w:val="nil"/>
              <w:bottom w:val="nil"/>
              <w:right w:val="nil"/>
            </w:tcBorders>
            <w:shd w:val="clear" w:color="auto" w:fill="auto"/>
            <w:noWrap/>
            <w:vAlign w:val="center"/>
            <w:hideMark/>
          </w:tcPr>
          <w:p w14:paraId="2630BE41"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IZPUST</w:t>
            </w:r>
          </w:p>
        </w:tc>
        <w:tc>
          <w:tcPr>
            <w:tcW w:w="1199" w:type="dxa"/>
            <w:tcBorders>
              <w:top w:val="single" w:sz="4" w:space="0" w:color="auto"/>
              <w:left w:val="nil"/>
              <w:bottom w:val="nil"/>
              <w:right w:val="nil"/>
            </w:tcBorders>
            <w:shd w:val="clear" w:color="auto" w:fill="auto"/>
            <w:noWrap/>
            <w:vAlign w:val="center"/>
            <w:hideMark/>
          </w:tcPr>
          <w:p w14:paraId="36FF8301"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503.653,46  </w:t>
            </w:r>
          </w:p>
        </w:tc>
        <w:tc>
          <w:tcPr>
            <w:tcW w:w="1083" w:type="dxa"/>
            <w:tcBorders>
              <w:top w:val="single" w:sz="4" w:space="0" w:color="auto"/>
              <w:left w:val="nil"/>
              <w:bottom w:val="nil"/>
              <w:right w:val="nil"/>
            </w:tcBorders>
            <w:shd w:val="clear" w:color="auto" w:fill="auto"/>
            <w:noWrap/>
            <w:vAlign w:val="center"/>
            <w:hideMark/>
          </w:tcPr>
          <w:p w14:paraId="03518A7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83.748,86  </w:t>
            </w:r>
          </w:p>
        </w:tc>
        <w:tc>
          <w:tcPr>
            <w:tcW w:w="1007" w:type="dxa"/>
            <w:tcBorders>
              <w:top w:val="single" w:sz="4" w:space="0" w:color="auto"/>
              <w:left w:val="nil"/>
              <w:bottom w:val="nil"/>
              <w:right w:val="nil"/>
            </w:tcBorders>
            <w:shd w:val="clear" w:color="auto" w:fill="auto"/>
            <w:noWrap/>
            <w:vAlign w:val="center"/>
            <w:hideMark/>
          </w:tcPr>
          <w:p w14:paraId="6A39CD8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w:t>
            </w:r>
          </w:p>
        </w:tc>
        <w:tc>
          <w:tcPr>
            <w:tcW w:w="929" w:type="dxa"/>
            <w:tcBorders>
              <w:top w:val="single" w:sz="4" w:space="0" w:color="auto"/>
              <w:left w:val="nil"/>
              <w:bottom w:val="nil"/>
              <w:right w:val="nil"/>
            </w:tcBorders>
            <w:shd w:val="clear" w:color="auto" w:fill="auto"/>
            <w:noWrap/>
            <w:vAlign w:val="center"/>
            <w:hideMark/>
          </w:tcPr>
          <w:p w14:paraId="468F574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263,88</w:t>
            </w:r>
          </w:p>
        </w:tc>
        <w:tc>
          <w:tcPr>
            <w:tcW w:w="929" w:type="dxa"/>
            <w:tcBorders>
              <w:top w:val="single" w:sz="4" w:space="0" w:color="auto"/>
              <w:left w:val="nil"/>
              <w:bottom w:val="nil"/>
              <w:right w:val="nil"/>
            </w:tcBorders>
            <w:shd w:val="clear" w:color="auto" w:fill="auto"/>
            <w:noWrap/>
            <w:vAlign w:val="center"/>
            <w:hideMark/>
          </w:tcPr>
          <w:p w14:paraId="0414A42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262,66</w:t>
            </w:r>
          </w:p>
        </w:tc>
        <w:tc>
          <w:tcPr>
            <w:tcW w:w="929" w:type="dxa"/>
            <w:tcBorders>
              <w:top w:val="single" w:sz="4" w:space="0" w:color="auto"/>
              <w:left w:val="nil"/>
              <w:bottom w:val="nil"/>
              <w:right w:val="nil"/>
            </w:tcBorders>
            <w:shd w:val="clear" w:color="auto" w:fill="auto"/>
            <w:noWrap/>
            <w:vAlign w:val="center"/>
            <w:hideMark/>
          </w:tcPr>
          <w:p w14:paraId="26EA1FB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262,66</w:t>
            </w:r>
          </w:p>
        </w:tc>
        <w:tc>
          <w:tcPr>
            <w:tcW w:w="929" w:type="dxa"/>
            <w:tcBorders>
              <w:top w:val="single" w:sz="4" w:space="0" w:color="auto"/>
              <w:left w:val="nil"/>
              <w:bottom w:val="nil"/>
              <w:right w:val="nil"/>
            </w:tcBorders>
            <w:shd w:val="clear" w:color="auto" w:fill="auto"/>
            <w:noWrap/>
            <w:vAlign w:val="center"/>
            <w:hideMark/>
          </w:tcPr>
          <w:p w14:paraId="7ECFAE7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262,66</w:t>
            </w:r>
          </w:p>
        </w:tc>
        <w:tc>
          <w:tcPr>
            <w:tcW w:w="929" w:type="dxa"/>
            <w:tcBorders>
              <w:top w:val="single" w:sz="4" w:space="0" w:color="auto"/>
              <w:left w:val="nil"/>
              <w:bottom w:val="nil"/>
              <w:right w:val="nil"/>
            </w:tcBorders>
            <w:shd w:val="clear" w:color="auto" w:fill="auto"/>
            <w:noWrap/>
            <w:vAlign w:val="center"/>
            <w:hideMark/>
          </w:tcPr>
          <w:p w14:paraId="0065A052"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1,22</w:t>
            </w:r>
          </w:p>
        </w:tc>
      </w:tr>
      <w:tr w:rsidR="007F3DF0" w:rsidRPr="007F3DF0" w14:paraId="4A37BC27" w14:textId="77777777" w:rsidTr="007F3DF0">
        <w:trPr>
          <w:trHeight w:val="300"/>
        </w:trPr>
        <w:tc>
          <w:tcPr>
            <w:tcW w:w="1507" w:type="dxa"/>
            <w:tcBorders>
              <w:top w:val="nil"/>
              <w:left w:val="nil"/>
              <w:bottom w:val="nil"/>
              <w:right w:val="nil"/>
            </w:tcBorders>
            <w:shd w:val="clear" w:color="auto" w:fill="auto"/>
            <w:noWrap/>
            <w:vAlign w:val="center"/>
            <w:hideMark/>
          </w:tcPr>
          <w:p w14:paraId="5DFA1E84"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JM-12</w:t>
            </w:r>
          </w:p>
        </w:tc>
        <w:tc>
          <w:tcPr>
            <w:tcW w:w="1199" w:type="dxa"/>
            <w:tcBorders>
              <w:top w:val="nil"/>
              <w:left w:val="nil"/>
              <w:bottom w:val="nil"/>
              <w:right w:val="nil"/>
            </w:tcBorders>
            <w:shd w:val="clear" w:color="auto" w:fill="auto"/>
            <w:noWrap/>
            <w:vAlign w:val="center"/>
            <w:hideMark/>
          </w:tcPr>
          <w:p w14:paraId="5F7191D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503.649,21  </w:t>
            </w:r>
          </w:p>
        </w:tc>
        <w:tc>
          <w:tcPr>
            <w:tcW w:w="1083" w:type="dxa"/>
            <w:tcBorders>
              <w:top w:val="nil"/>
              <w:left w:val="nil"/>
              <w:bottom w:val="nil"/>
              <w:right w:val="nil"/>
            </w:tcBorders>
            <w:shd w:val="clear" w:color="auto" w:fill="auto"/>
            <w:noWrap/>
            <w:vAlign w:val="center"/>
            <w:hideMark/>
          </w:tcPr>
          <w:p w14:paraId="22F4771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83.735,86  </w:t>
            </w:r>
          </w:p>
        </w:tc>
        <w:tc>
          <w:tcPr>
            <w:tcW w:w="1007" w:type="dxa"/>
            <w:tcBorders>
              <w:top w:val="nil"/>
              <w:left w:val="nil"/>
              <w:bottom w:val="nil"/>
              <w:right w:val="nil"/>
            </w:tcBorders>
            <w:shd w:val="clear" w:color="auto" w:fill="auto"/>
            <w:noWrap/>
            <w:vAlign w:val="center"/>
            <w:hideMark/>
          </w:tcPr>
          <w:p w14:paraId="1789779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13,68</w:t>
            </w:r>
          </w:p>
        </w:tc>
        <w:tc>
          <w:tcPr>
            <w:tcW w:w="929" w:type="dxa"/>
            <w:tcBorders>
              <w:top w:val="nil"/>
              <w:left w:val="nil"/>
              <w:bottom w:val="nil"/>
              <w:right w:val="nil"/>
            </w:tcBorders>
            <w:shd w:val="clear" w:color="auto" w:fill="auto"/>
            <w:noWrap/>
            <w:vAlign w:val="center"/>
            <w:hideMark/>
          </w:tcPr>
          <w:p w14:paraId="0FBE75B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265,08</w:t>
            </w:r>
          </w:p>
        </w:tc>
        <w:tc>
          <w:tcPr>
            <w:tcW w:w="929" w:type="dxa"/>
            <w:tcBorders>
              <w:top w:val="nil"/>
              <w:left w:val="nil"/>
              <w:bottom w:val="nil"/>
              <w:right w:val="nil"/>
            </w:tcBorders>
            <w:shd w:val="clear" w:color="auto" w:fill="auto"/>
            <w:noWrap/>
            <w:vAlign w:val="center"/>
            <w:hideMark/>
          </w:tcPr>
          <w:p w14:paraId="18B793E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262,79</w:t>
            </w:r>
          </w:p>
        </w:tc>
        <w:tc>
          <w:tcPr>
            <w:tcW w:w="929" w:type="dxa"/>
            <w:tcBorders>
              <w:top w:val="nil"/>
              <w:left w:val="nil"/>
              <w:bottom w:val="nil"/>
              <w:right w:val="nil"/>
            </w:tcBorders>
            <w:shd w:val="clear" w:color="auto" w:fill="auto"/>
            <w:noWrap/>
            <w:vAlign w:val="center"/>
            <w:hideMark/>
          </w:tcPr>
          <w:p w14:paraId="55B0C56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262,79</w:t>
            </w:r>
          </w:p>
        </w:tc>
        <w:tc>
          <w:tcPr>
            <w:tcW w:w="929" w:type="dxa"/>
            <w:tcBorders>
              <w:top w:val="nil"/>
              <w:left w:val="nil"/>
              <w:bottom w:val="nil"/>
              <w:right w:val="nil"/>
            </w:tcBorders>
            <w:shd w:val="clear" w:color="auto" w:fill="auto"/>
            <w:noWrap/>
            <w:vAlign w:val="center"/>
            <w:hideMark/>
          </w:tcPr>
          <w:p w14:paraId="7991CFC4"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262,79</w:t>
            </w:r>
          </w:p>
        </w:tc>
        <w:tc>
          <w:tcPr>
            <w:tcW w:w="929" w:type="dxa"/>
            <w:tcBorders>
              <w:top w:val="nil"/>
              <w:left w:val="nil"/>
              <w:bottom w:val="nil"/>
              <w:right w:val="nil"/>
            </w:tcBorders>
            <w:shd w:val="clear" w:color="auto" w:fill="auto"/>
            <w:noWrap/>
            <w:vAlign w:val="center"/>
            <w:hideMark/>
          </w:tcPr>
          <w:p w14:paraId="69DC79C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2,29</w:t>
            </w:r>
          </w:p>
        </w:tc>
      </w:tr>
      <w:tr w:rsidR="007F3DF0" w:rsidRPr="007F3DF0" w14:paraId="140A2504" w14:textId="77777777" w:rsidTr="007F3DF0">
        <w:trPr>
          <w:trHeight w:val="300"/>
        </w:trPr>
        <w:tc>
          <w:tcPr>
            <w:tcW w:w="1507" w:type="dxa"/>
            <w:tcBorders>
              <w:top w:val="nil"/>
              <w:left w:val="nil"/>
              <w:bottom w:val="nil"/>
              <w:right w:val="nil"/>
            </w:tcBorders>
            <w:shd w:val="clear" w:color="auto" w:fill="auto"/>
            <w:noWrap/>
            <w:vAlign w:val="center"/>
            <w:hideMark/>
          </w:tcPr>
          <w:p w14:paraId="5739F23E"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JM-11</w:t>
            </w:r>
          </w:p>
        </w:tc>
        <w:tc>
          <w:tcPr>
            <w:tcW w:w="1199" w:type="dxa"/>
            <w:tcBorders>
              <w:top w:val="nil"/>
              <w:left w:val="nil"/>
              <w:bottom w:val="nil"/>
              <w:right w:val="nil"/>
            </w:tcBorders>
            <w:shd w:val="clear" w:color="auto" w:fill="auto"/>
            <w:noWrap/>
            <w:vAlign w:val="center"/>
            <w:hideMark/>
          </w:tcPr>
          <w:p w14:paraId="650F18B3"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503.645,92  </w:t>
            </w:r>
          </w:p>
        </w:tc>
        <w:tc>
          <w:tcPr>
            <w:tcW w:w="1083" w:type="dxa"/>
            <w:tcBorders>
              <w:top w:val="nil"/>
              <w:left w:val="nil"/>
              <w:bottom w:val="nil"/>
              <w:right w:val="nil"/>
            </w:tcBorders>
            <w:shd w:val="clear" w:color="auto" w:fill="auto"/>
            <w:noWrap/>
            <w:vAlign w:val="center"/>
            <w:hideMark/>
          </w:tcPr>
          <w:p w14:paraId="0F33859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83.703,72  </w:t>
            </w:r>
          </w:p>
        </w:tc>
        <w:tc>
          <w:tcPr>
            <w:tcW w:w="1007" w:type="dxa"/>
            <w:tcBorders>
              <w:top w:val="nil"/>
              <w:left w:val="nil"/>
              <w:bottom w:val="nil"/>
              <w:right w:val="nil"/>
            </w:tcBorders>
            <w:shd w:val="clear" w:color="auto" w:fill="auto"/>
            <w:noWrap/>
            <w:vAlign w:val="center"/>
            <w:hideMark/>
          </w:tcPr>
          <w:p w14:paraId="469991C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45,99</w:t>
            </w:r>
          </w:p>
        </w:tc>
        <w:tc>
          <w:tcPr>
            <w:tcW w:w="929" w:type="dxa"/>
            <w:tcBorders>
              <w:top w:val="nil"/>
              <w:left w:val="nil"/>
              <w:bottom w:val="nil"/>
              <w:right w:val="nil"/>
            </w:tcBorders>
            <w:shd w:val="clear" w:color="auto" w:fill="auto"/>
            <w:noWrap/>
            <w:vAlign w:val="center"/>
            <w:hideMark/>
          </w:tcPr>
          <w:p w14:paraId="0C7B676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265,02</w:t>
            </w:r>
          </w:p>
        </w:tc>
        <w:tc>
          <w:tcPr>
            <w:tcW w:w="929" w:type="dxa"/>
            <w:tcBorders>
              <w:top w:val="nil"/>
              <w:left w:val="nil"/>
              <w:bottom w:val="nil"/>
              <w:right w:val="nil"/>
            </w:tcBorders>
            <w:shd w:val="clear" w:color="auto" w:fill="auto"/>
            <w:noWrap/>
            <w:vAlign w:val="center"/>
            <w:hideMark/>
          </w:tcPr>
          <w:p w14:paraId="753A8C8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263,04</w:t>
            </w:r>
          </w:p>
        </w:tc>
        <w:tc>
          <w:tcPr>
            <w:tcW w:w="929" w:type="dxa"/>
            <w:tcBorders>
              <w:top w:val="nil"/>
              <w:left w:val="nil"/>
              <w:bottom w:val="nil"/>
              <w:right w:val="nil"/>
            </w:tcBorders>
            <w:shd w:val="clear" w:color="auto" w:fill="auto"/>
            <w:noWrap/>
            <w:vAlign w:val="center"/>
            <w:hideMark/>
          </w:tcPr>
          <w:p w14:paraId="622E9E3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263,04</w:t>
            </w:r>
          </w:p>
        </w:tc>
        <w:tc>
          <w:tcPr>
            <w:tcW w:w="929" w:type="dxa"/>
            <w:tcBorders>
              <w:top w:val="nil"/>
              <w:left w:val="nil"/>
              <w:bottom w:val="nil"/>
              <w:right w:val="nil"/>
            </w:tcBorders>
            <w:shd w:val="clear" w:color="auto" w:fill="auto"/>
            <w:noWrap/>
            <w:vAlign w:val="center"/>
            <w:hideMark/>
          </w:tcPr>
          <w:p w14:paraId="317794A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263,04</w:t>
            </w:r>
          </w:p>
        </w:tc>
        <w:tc>
          <w:tcPr>
            <w:tcW w:w="929" w:type="dxa"/>
            <w:tcBorders>
              <w:top w:val="nil"/>
              <w:left w:val="nil"/>
              <w:bottom w:val="nil"/>
              <w:right w:val="nil"/>
            </w:tcBorders>
            <w:shd w:val="clear" w:color="auto" w:fill="auto"/>
            <w:noWrap/>
            <w:vAlign w:val="center"/>
            <w:hideMark/>
          </w:tcPr>
          <w:p w14:paraId="538E456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1,98</w:t>
            </w:r>
          </w:p>
        </w:tc>
      </w:tr>
      <w:tr w:rsidR="007F3DF0" w:rsidRPr="007F3DF0" w14:paraId="1718D6EA" w14:textId="77777777" w:rsidTr="007F3DF0">
        <w:trPr>
          <w:trHeight w:val="300"/>
        </w:trPr>
        <w:tc>
          <w:tcPr>
            <w:tcW w:w="1507" w:type="dxa"/>
            <w:tcBorders>
              <w:top w:val="nil"/>
              <w:left w:val="nil"/>
              <w:bottom w:val="nil"/>
              <w:right w:val="nil"/>
            </w:tcBorders>
            <w:shd w:val="clear" w:color="auto" w:fill="auto"/>
            <w:noWrap/>
            <w:vAlign w:val="center"/>
            <w:hideMark/>
          </w:tcPr>
          <w:p w14:paraId="643AC9B1"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JM-10</w:t>
            </w:r>
          </w:p>
        </w:tc>
        <w:tc>
          <w:tcPr>
            <w:tcW w:w="1199" w:type="dxa"/>
            <w:tcBorders>
              <w:top w:val="nil"/>
              <w:left w:val="nil"/>
              <w:bottom w:val="nil"/>
              <w:right w:val="nil"/>
            </w:tcBorders>
            <w:shd w:val="clear" w:color="auto" w:fill="auto"/>
            <w:noWrap/>
            <w:vAlign w:val="center"/>
            <w:hideMark/>
          </w:tcPr>
          <w:p w14:paraId="3E5870D4"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503.654,51  </w:t>
            </w:r>
          </w:p>
        </w:tc>
        <w:tc>
          <w:tcPr>
            <w:tcW w:w="1083" w:type="dxa"/>
            <w:tcBorders>
              <w:top w:val="nil"/>
              <w:left w:val="nil"/>
              <w:bottom w:val="nil"/>
              <w:right w:val="nil"/>
            </w:tcBorders>
            <w:shd w:val="clear" w:color="auto" w:fill="auto"/>
            <w:noWrap/>
            <w:vAlign w:val="center"/>
            <w:hideMark/>
          </w:tcPr>
          <w:p w14:paraId="61ED5393"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83.676,69  </w:t>
            </w:r>
          </w:p>
        </w:tc>
        <w:tc>
          <w:tcPr>
            <w:tcW w:w="1007" w:type="dxa"/>
            <w:tcBorders>
              <w:top w:val="nil"/>
              <w:left w:val="nil"/>
              <w:bottom w:val="nil"/>
              <w:right w:val="nil"/>
            </w:tcBorders>
            <w:shd w:val="clear" w:color="auto" w:fill="auto"/>
            <w:noWrap/>
            <w:vAlign w:val="center"/>
            <w:hideMark/>
          </w:tcPr>
          <w:p w14:paraId="68AC111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74,35</w:t>
            </w:r>
          </w:p>
        </w:tc>
        <w:tc>
          <w:tcPr>
            <w:tcW w:w="929" w:type="dxa"/>
            <w:tcBorders>
              <w:top w:val="nil"/>
              <w:left w:val="nil"/>
              <w:bottom w:val="nil"/>
              <w:right w:val="nil"/>
            </w:tcBorders>
            <w:shd w:val="clear" w:color="auto" w:fill="auto"/>
            <w:noWrap/>
            <w:vAlign w:val="center"/>
            <w:hideMark/>
          </w:tcPr>
          <w:p w14:paraId="2C1834F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265,15</w:t>
            </w:r>
          </w:p>
        </w:tc>
        <w:tc>
          <w:tcPr>
            <w:tcW w:w="929" w:type="dxa"/>
            <w:tcBorders>
              <w:top w:val="nil"/>
              <w:left w:val="nil"/>
              <w:bottom w:val="nil"/>
              <w:right w:val="nil"/>
            </w:tcBorders>
            <w:shd w:val="clear" w:color="auto" w:fill="auto"/>
            <w:noWrap/>
            <w:vAlign w:val="center"/>
            <w:hideMark/>
          </w:tcPr>
          <w:p w14:paraId="37B39AA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263,3</w:t>
            </w:r>
          </w:p>
        </w:tc>
        <w:tc>
          <w:tcPr>
            <w:tcW w:w="929" w:type="dxa"/>
            <w:tcBorders>
              <w:top w:val="nil"/>
              <w:left w:val="nil"/>
              <w:bottom w:val="nil"/>
              <w:right w:val="nil"/>
            </w:tcBorders>
            <w:shd w:val="clear" w:color="auto" w:fill="auto"/>
            <w:noWrap/>
            <w:vAlign w:val="center"/>
            <w:hideMark/>
          </w:tcPr>
          <w:p w14:paraId="0040CCB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263,3</w:t>
            </w:r>
          </w:p>
        </w:tc>
        <w:tc>
          <w:tcPr>
            <w:tcW w:w="929" w:type="dxa"/>
            <w:tcBorders>
              <w:top w:val="nil"/>
              <w:left w:val="nil"/>
              <w:bottom w:val="nil"/>
              <w:right w:val="nil"/>
            </w:tcBorders>
            <w:shd w:val="clear" w:color="auto" w:fill="auto"/>
            <w:noWrap/>
            <w:vAlign w:val="center"/>
            <w:hideMark/>
          </w:tcPr>
          <w:p w14:paraId="50FB40D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263,3</w:t>
            </w:r>
          </w:p>
        </w:tc>
        <w:tc>
          <w:tcPr>
            <w:tcW w:w="929" w:type="dxa"/>
            <w:tcBorders>
              <w:top w:val="nil"/>
              <w:left w:val="nil"/>
              <w:bottom w:val="nil"/>
              <w:right w:val="nil"/>
            </w:tcBorders>
            <w:shd w:val="clear" w:color="auto" w:fill="auto"/>
            <w:noWrap/>
            <w:vAlign w:val="center"/>
            <w:hideMark/>
          </w:tcPr>
          <w:p w14:paraId="51F3F55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1,85</w:t>
            </w:r>
          </w:p>
        </w:tc>
      </w:tr>
      <w:tr w:rsidR="007F3DF0" w:rsidRPr="007F3DF0" w14:paraId="2A0C2B57" w14:textId="77777777" w:rsidTr="007F3DF0">
        <w:trPr>
          <w:trHeight w:val="300"/>
        </w:trPr>
        <w:tc>
          <w:tcPr>
            <w:tcW w:w="1507" w:type="dxa"/>
            <w:tcBorders>
              <w:top w:val="nil"/>
              <w:left w:val="nil"/>
              <w:bottom w:val="nil"/>
              <w:right w:val="nil"/>
            </w:tcBorders>
            <w:shd w:val="clear" w:color="auto" w:fill="auto"/>
            <w:noWrap/>
            <w:vAlign w:val="center"/>
            <w:hideMark/>
          </w:tcPr>
          <w:p w14:paraId="2EF99897"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JM-9</w:t>
            </w:r>
          </w:p>
        </w:tc>
        <w:tc>
          <w:tcPr>
            <w:tcW w:w="1199" w:type="dxa"/>
            <w:tcBorders>
              <w:top w:val="nil"/>
              <w:left w:val="nil"/>
              <w:bottom w:val="nil"/>
              <w:right w:val="nil"/>
            </w:tcBorders>
            <w:shd w:val="clear" w:color="auto" w:fill="auto"/>
            <w:noWrap/>
            <w:vAlign w:val="center"/>
            <w:hideMark/>
          </w:tcPr>
          <w:p w14:paraId="385F9A92"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503.661,66  </w:t>
            </w:r>
          </w:p>
        </w:tc>
        <w:tc>
          <w:tcPr>
            <w:tcW w:w="1083" w:type="dxa"/>
            <w:tcBorders>
              <w:top w:val="nil"/>
              <w:left w:val="nil"/>
              <w:bottom w:val="nil"/>
              <w:right w:val="nil"/>
            </w:tcBorders>
            <w:shd w:val="clear" w:color="auto" w:fill="auto"/>
            <w:noWrap/>
            <w:vAlign w:val="center"/>
            <w:hideMark/>
          </w:tcPr>
          <w:p w14:paraId="46B991F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83.662,26  </w:t>
            </w:r>
          </w:p>
        </w:tc>
        <w:tc>
          <w:tcPr>
            <w:tcW w:w="1007" w:type="dxa"/>
            <w:tcBorders>
              <w:top w:val="nil"/>
              <w:left w:val="nil"/>
              <w:bottom w:val="nil"/>
              <w:right w:val="nil"/>
            </w:tcBorders>
            <w:shd w:val="clear" w:color="auto" w:fill="auto"/>
            <w:noWrap/>
            <w:vAlign w:val="center"/>
            <w:hideMark/>
          </w:tcPr>
          <w:p w14:paraId="582213D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90,45</w:t>
            </w:r>
          </w:p>
        </w:tc>
        <w:tc>
          <w:tcPr>
            <w:tcW w:w="929" w:type="dxa"/>
            <w:tcBorders>
              <w:top w:val="nil"/>
              <w:left w:val="nil"/>
              <w:bottom w:val="nil"/>
              <w:right w:val="nil"/>
            </w:tcBorders>
            <w:shd w:val="clear" w:color="auto" w:fill="auto"/>
            <w:noWrap/>
            <w:vAlign w:val="center"/>
            <w:hideMark/>
          </w:tcPr>
          <w:p w14:paraId="2E5FE7C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265,24</w:t>
            </w:r>
          </w:p>
        </w:tc>
        <w:tc>
          <w:tcPr>
            <w:tcW w:w="929" w:type="dxa"/>
            <w:tcBorders>
              <w:top w:val="nil"/>
              <w:left w:val="nil"/>
              <w:bottom w:val="nil"/>
              <w:right w:val="nil"/>
            </w:tcBorders>
            <w:shd w:val="clear" w:color="auto" w:fill="auto"/>
            <w:noWrap/>
            <w:vAlign w:val="center"/>
            <w:hideMark/>
          </w:tcPr>
          <w:p w14:paraId="304BEB34"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263,44</w:t>
            </w:r>
          </w:p>
        </w:tc>
        <w:tc>
          <w:tcPr>
            <w:tcW w:w="929" w:type="dxa"/>
            <w:tcBorders>
              <w:top w:val="nil"/>
              <w:left w:val="nil"/>
              <w:bottom w:val="nil"/>
              <w:right w:val="nil"/>
            </w:tcBorders>
            <w:shd w:val="clear" w:color="auto" w:fill="auto"/>
            <w:noWrap/>
            <w:vAlign w:val="center"/>
            <w:hideMark/>
          </w:tcPr>
          <w:p w14:paraId="6B8AF3E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263,44</w:t>
            </w:r>
          </w:p>
        </w:tc>
        <w:tc>
          <w:tcPr>
            <w:tcW w:w="929" w:type="dxa"/>
            <w:tcBorders>
              <w:top w:val="nil"/>
              <w:left w:val="nil"/>
              <w:bottom w:val="nil"/>
              <w:right w:val="nil"/>
            </w:tcBorders>
            <w:shd w:val="clear" w:color="auto" w:fill="auto"/>
            <w:noWrap/>
            <w:vAlign w:val="center"/>
            <w:hideMark/>
          </w:tcPr>
          <w:p w14:paraId="4CBC69E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263,44</w:t>
            </w:r>
          </w:p>
        </w:tc>
        <w:tc>
          <w:tcPr>
            <w:tcW w:w="929" w:type="dxa"/>
            <w:tcBorders>
              <w:top w:val="nil"/>
              <w:left w:val="nil"/>
              <w:bottom w:val="nil"/>
              <w:right w:val="nil"/>
            </w:tcBorders>
            <w:shd w:val="clear" w:color="auto" w:fill="auto"/>
            <w:noWrap/>
            <w:vAlign w:val="center"/>
            <w:hideMark/>
          </w:tcPr>
          <w:p w14:paraId="733742D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1,8</w:t>
            </w:r>
          </w:p>
        </w:tc>
      </w:tr>
      <w:tr w:rsidR="007F3DF0" w:rsidRPr="007F3DF0" w14:paraId="115D2DB2" w14:textId="77777777" w:rsidTr="007F3DF0">
        <w:trPr>
          <w:trHeight w:val="300"/>
        </w:trPr>
        <w:tc>
          <w:tcPr>
            <w:tcW w:w="1507" w:type="dxa"/>
            <w:tcBorders>
              <w:top w:val="nil"/>
              <w:left w:val="nil"/>
              <w:bottom w:val="nil"/>
              <w:right w:val="nil"/>
            </w:tcBorders>
            <w:shd w:val="clear" w:color="auto" w:fill="auto"/>
            <w:noWrap/>
            <w:vAlign w:val="center"/>
            <w:hideMark/>
          </w:tcPr>
          <w:p w14:paraId="2FE77E8D"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JM-8</w:t>
            </w:r>
          </w:p>
        </w:tc>
        <w:tc>
          <w:tcPr>
            <w:tcW w:w="1199" w:type="dxa"/>
            <w:tcBorders>
              <w:top w:val="nil"/>
              <w:left w:val="nil"/>
              <w:bottom w:val="nil"/>
              <w:right w:val="nil"/>
            </w:tcBorders>
            <w:shd w:val="clear" w:color="auto" w:fill="auto"/>
            <w:noWrap/>
            <w:vAlign w:val="center"/>
            <w:hideMark/>
          </w:tcPr>
          <w:p w14:paraId="5EEEA7CF"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503.667,90  </w:t>
            </w:r>
          </w:p>
        </w:tc>
        <w:tc>
          <w:tcPr>
            <w:tcW w:w="1083" w:type="dxa"/>
            <w:tcBorders>
              <w:top w:val="nil"/>
              <w:left w:val="nil"/>
              <w:bottom w:val="nil"/>
              <w:right w:val="nil"/>
            </w:tcBorders>
            <w:shd w:val="clear" w:color="auto" w:fill="auto"/>
            <w:noWrap/>
            <w:vAlign w:val="center"/>
            <w:hideMark/>
          </w:tcPr>
          <w:p w14:paraId="04A8A012"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83.652,92  </w:t>
            </w:r>
          </w:p>
        </w:tc>
        <w:tc>
          <w:tcPr>
            <w:tcW w:w="1007" w:type="dxa"/>
            <w:tcBorders>
              <w:top w:val="nil"/>
              <w:left w:val="nil"/>
              <w:bottom w:val="nil"/>
              <w:right w:val="nil"/>
            </w:tcBorders>
            <w:shd w:val="clear" w:color="auto" w:fill="auto"/>
            <w:noWrap/>
            <w:vAlign w:val="center"/>
            <w:hideMark/>
          </w:tcPr>
          <w:p w14:paraId="54118D4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101,68</w:t>
            </w:r>
          </w:p>
        </w:tc>
        <w:tc>
          <w:tcPr>
            <w:tcW w:w="929" w:type="dxa"/>
            <w:tcBorders>
              <w:top w:val="nil"/>
              <w:left w:val="nil"/>
              <w:bottom w:val="nil"/>
              <w:right w:val="nil"/>
            </w:tcBorders>
            <w:shd w:val="clear" w:color="auto" w:fill="auto"/>
            <w:noWrap/>
            <w:vAlign w:val="center"/>
            <w:hideMark/>
          </w:tcPr>
          <w:p w14:paraId="4065EC9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265,67</w:t>
            </w:r>
          </w:p>
        </w:tc>
        <w:tc>
          <w:tcPr>
            <w:tcW w:w="929" w:type="dxa"/>
            <w:tcBorders>
              <w:top w:val="nil"/>
              <w:left w:val="nil"/>
              <w:bottom w:val="nil"/>
              <w:right w:val="nil"/>
            </w:tcBorders>
            <w:shd w:val="clear" w:color="auto" w:fill="auto"/>
            <w:noWrap/>
            <w:vAlign w:val="center"/>
            <w:hideMark/>
          </w:tcPr>
          <w:p w14:paraId="2131D969"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263,79</w:t>
            </w:r>
          </w:p>
        </w:tc>
        <w:tc>
          <w:tcPr>
            <w:tcW w:w="929" w:type="dxa"/>
            <w:tcBorders>
              <w:top w:val="nil"/>
              <w:left w:val="nil"/>
              <w:bottom w:val="nil"/>
              <w:right w:val="nil"/>
            </w:tcBorders>
            <w:shd w:val="clear" w:color="auto" w:fill="auto"/>
            <w:noWrap/>
            <w:vAlign w:val="center"/>
            <w:hideMark/>
          </w:tcPr>
          <w:p w14:paraId="106E5D5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263,79</w:t>
            </w:r>
          </w:p>
        </w:tc>
        <w:tc>
          <w:tcPr>
            <w:tcW w:w="929" w:type="dxa"/>
            <w:tcBorders>
              <w:top w:val="nil"/>
              <w:left w:val="nil"/>
              <w:bottom w:val="nil"/>
              <w:right w:val="nil"/>
            </w:tcBorders>
            <w:shd w:val="clear" w:color="auto" w:fill="auto"/>
            <w:noWrap/>
            <w:vAlign w:val="center"/>
            <w:hideMark/>
          </w:tcPr>
          <w:p w14:paraId="74FFEEC1"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263,79</w:t>
            </w:r>
          </w:p>
        </w:tc>
        <w:tc>
          <w:tcPr>
            <w:tcW w:w="929" w:type="dxa"/>
            <w:tcBorders>
              <w:top w:val="nil"/>
              <w:left w:val="nil"/>
              <w:bottom w:val="nil"/>
              <w:right w:val="nil"/>
            </w:tcBorders>
            <w:shd w:val="clear" w:color="auto" w:fill="auto"/>
            <w:noWrap/>
            <w:vAlign w:val="center"/>
            <w:hideMark/>
          </w:tcPr>
          <w:p w14:paraId="197750A3"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1,89</w:t>
            </w:r>
          </w:p>
        </w:tc>
      </w:tr>
      <w:tr w:rsidR="007F3DF0" w:rsidRPr="007F3DF0" w14:paraId="41293E0F" w14:textId="77777777" w:rsidTr="007F3DF0">
        <w:trPr>
          <w:trHeight w:val="300"/>
        </w:trPr>
        <w:tc>
          <w:tcPr>
            <w:tcW w:w="1507" w:type="dxa"/>
            <w:tcBorders>
              <w:top w:val="nil"/>
              <w:left w:val="nil"/>
              <w:bottom w:val="nil"/>
              <w:right w:val="nil"/>
            </w:tcBorders>
            <w:shd w:val="clear" w:color="auto" w:fill="auto"/>
            <w:noWrap/>
            <w:vAlign w:val="center"/>
            <w:hideMark/>
          </w:tcPr>
          <w:p w14:paraId="3EAECD25"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JM-7</w:t>
            </w:r>
          </w:p>
        </w:tc>
        <w:tc>
          <w:tcPr>
            <w:tcW w:w="1199" w:type="dxa"/>
            <w:tcBorders>
              <w:top w:val="nil"/>
              <w:left w:val="nil"/>
              <w:bottom w:val="nil"/>
              <w:right w:val="nil"/>
            </w:tcBorders>
            <w:shd w:val="clear" w:color="auto" w:fill="auto"/>
            <w:noWrap/>
            <w:vAlign w:val="center"/>
            <w:hideMark/>
          </w:tcPr>
          <w:p w14:paraId="5300E93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503.679,29  </w:t>
            </w:r>
          </w:p>
        </w:tc>
        <w:tc>
          <w:tcPr>
            <w:tcW w:w="1083" w:type="dxa"/>
            <w:tcBorders>
              <w:top w:val="nil"/>
              <w:left w:val="nil"/>
              <w:bottom w:val="nil"/>
              <w:right w:val="nil"/>
            </w:tcBorders>
            <w:shd w:val="clear" w:color="auto" w:fill="auto"/>
            <w:noWrap/>
            <w:vAlign w:val="center"/>
            <w:hideMark/>
          </w:tcPr>
          <w:p w14:paraId="64FFEEF2"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83.640,40  </w:t>
            </w:r>
          </w:p>
        </w:tc>
        <w:tc>
          <w:tcPr>
            <w:tcW w:w="1007" w:type="dxa"/>
            <w:tcBorders>
              <w:top w:val="nil"/>
              <w:left w:val="nil"/>
              <w:bottom w:val="nil"/>
              <w:right w:val="nil"/>
            </w:tcBorders>
            <w:shd w:val="clear" w:color="auto" w:fill="auto"/>
            <w:noWrap/>
            <w:vAlign w:val="center"/>
            <w:hideMark/>
          </w:tcPr>
          <w:p w14:paraId="497E9F71"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118,61</w:t>
            </w:r>
          </w:p>
        </w:tc>
        <w:tc>
          <w:tcPr>
            <w:tcW w:w="929" w:type="dxa"/>
            <w:tcBorders>
              <w:top w:val="nil"/>
              <w:left w:val="nil"/>
              <w:bottom w:val="nil"/>
              <w:right w:val="nil"/>
            </w:tcBorders>
            <w:shd w:val="clear" w:color="auto" w:fill="auto"/>
            <w:noWrap/>
            <w:vAlign w:val="center"/>
            <w:hideMark/>
          </w:tcPr>
          <w:p w14:paraId="19B7909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266,13</w:t>
            </w:r>
          </w:p>
        </w:tc>
        <w:tc>
          <w:tcPr>
            <w:tcW w:w="929" w:type="dxa"/>
            <w:tcBorders>
              <w:top w:val="nil"/>
              <w:left w:val="nil"/>
              <w:bottom w:val="nil"/>
              <w:right w:val="nil"/>
            </w:tcBorders>
            <w:shd w:val="clear" w:color="auto" w:fill="auto"/>
            <w:noWrap/>
            <w:vAlign w:val="center"/>
            <w:hideMark/>
          </w:tcPr>
          <w:p w14:paraId="3233935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264,32</w:t>
            </w:r>
          </w:p>
        </w:tc>
        <w:tc>
          <w:tcPr>
            <w:tcW w:w="929" w:type="dxa"/>
            <w:tcBorders>
              <w:top w:val="nil"/>
              <w:left w:val="nil"/>
              <w:bottom w:val="nil"/>
              <w:right w:val="nil"/>
            </w:tcBorders>
            <w:shd w:val="clear" w:color="auto" w:fill="auto"/>
            <w:noWrap/>
            <w:vAlign w:val="center"/>
            <w:hideMark/>
          </w:tcPr>
          <w:p w14:paraId="7FA8C5FF"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264,32</w:t>
            </w:r>
          </w:p>
        </w:tc>
        <w:tc>
          <w:tcPr>
            <w:tcW w:w="929" w:type="dxa"/>
            <w:tcBorders>
              <w:top w:val="nil"/>
              <w:left w:val="nil"/>
              <w:bottom w:val="nil"/>
              <w:right w:val="nil"/>
            </w:tcBorders>
            <w:shd w:val="clear" w:color="auto" w:fill="auto"/>
            <w:noWrap/>
            <w:vAlign w:val="center"/>
            <w:hideMark/>
          </w:tcPr>
          <w:p w14:paraId="08C0D3D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264,32</w:t>
            </w:r>
          </w:p>
        </w:tc>
        <w:tc>
          <w:tcPr>
            <w:tcW w:w="929" w:type="dxa"/>
            <w:tcBorders>
              <w:top w:val="nil"/>
              <w:left w:val="nil"/>
              <w:bottom w:val="nil"/>
              <w:right w:val="nil"/>
            </w:tcBorders>
            <w:shd w:val="clear" w:color="auto" w:fill="auto"/>
            <w:noWrap/>
            <w:vAlign w:val="center"/>
            <w:hideMark/>
          </w:tcPr>
          <w:p w14:paraId="688B402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1,82</w:t>
            </w:r>
          </w:p>
        </w:tc>
      </w:tr>
      <w:tr w:rsidR="007F3DF0" w:rsidRPr="007F3DF0" w14:paraId="7FEC58F6" w14:textId="77777777" w:rsidTr="007F3DF0">
        <w:trPr>
          <w:trHeight w:val="300"/>
        </w:trPr>
        <w:tc>
          <w:tcPr>
            <w:tcW w:w="1507" w:type="dxa"/>
            <w:tcBorders>
              <w:top w:val="nil"/>
              <w:left w:val="nil"/>
              <w:bottom w:val="nil"/>
              <w:right w:val="nil"/>
            </w:tcBorders>
            <w:shd w:val="clear" w:color="auto" w:fill="auto"/>
            <w:noWrap/>
            <w:vAlign w:val="center"/>
            <w:hideMark/>
          </w:tcPr>
          <w:p w14:paraId="663EA521"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JM-6</w:t>
            </w:r>
          </w:p>
        </w:tc>
        <w:tc>
          <w:tcPr>
            <w:tcW w:w="1199" w:type="dxa"/>
            <w:tcBorders>
              <w:top w:val="nil"/>
              <w:left w:val="nil"/>
              <w:bottom w:val="nil"/>
              <w:right w:val="nil"/>
            </w:tcBorders>
            <w:shd w:val="clear" w:color="auto" w:fill="auto"/>
            <w:noWrap/>
            <w:vAlign w:val="center"/>
            <w:hideMark/>
          </w:tcPr>
          <w:p w14:paraId="0C51E179"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503.702,49  </w:t>
            </w:r>
          </w:p>
        </w:tc>
        <w:tc>
          <w:tcPr>
            <w:tcW w:w="1083" w:type="dxa"/>
            <w:tcBorders>
              <w:top w:val="nil"/>
              <w:left w:val="nil"/>
              <w:bottom w:val="nil"/>
              <w:right w:val="nil"/>
            </w:tcBorders>
            <w:shd w:val="clear" w:color="auto" w:fill="auto"/>
            <w:noWrap/>
            <w:vAlign w:val="center"/>
            <w:hideMark/>
          </w:tcPr>
          <w:p w14:paraId="3C438373"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83.614,29  </w:t>
            </w:r>
          </w:p>
        </w:tc>
        <w:tc>
          <w:tcPr>
            <w:tcW w:w="1007" w:type="dxa"/>
            <w:tcBorders>
              <w:top w:val="nil"/>
              <w:left w:val="nil"/>
              <w:bottom w:val="nil"/>
              <w:right w:val="nil"/>
            </w:tcBorders>
            <w:shd w:val="clear" w:color="auto" w:fill="auto"/>
            <w:noWrap/>
            <w:vAlign w:val="center"/>
            <w:hideMark/>
          </w:tcPr>
          <w:p w14:paraId="051697D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153,54</w:t>
            </w:r>
          </w:p>
        </w:tc>
        <w:tc>
          <w:tcPr>
            <w:tcW w:w="929" w:type="dxa"/>
            <w:tcBorders>
              <w:top w:val="nil"/>
              <w:left w:val="nil"/>
              <w:bottom w:val="nil"/>
              <w:right w:val="nil"/>
            </w:tcBorders>
            <w:shd w:val="clear" w:color="auto" w:fill="auto"/>
            <w:noWrap/>
            <w:vAlign w:val="center"/>
            <w:hideMark/>
          </w:tcPr>
          <w:p w14:paraId="4ECCBEE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267,11</w:t>
            </w:r>
          </w:p>
        </w:tc>
        <w:tc>
          <w:tcPr>
            <w:tcW w:w="929" w:type="dxa"/>
            <w:tcBorders>
              <w:top w:val="nil"/>
              <w:left w:val="nil"/>
              <w:bottom w:val="nil"/>
              <w:right w:val="nil"/>
            </w:tcBorders>
            <w:shd w:val="clear" w:color="auto" w:fill="auto"/>
            <w:noWrap/>
            <w:vAlign w:val="center"/>
            <w:hideMark/>
          </w:tcPr>
          <w:p w14:paraId="1FC4273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265,4</w:t>
            </w:r>
          </w:p>
        </w:tc>
        <w:tc>
          <w:tcPr>
            <w:tcW w:w="929" w:type="dxa"/>
            <w:tcBorders>
              <w:top w:val="nil"/>
              <w:left w:val="nil"/>
              <w:bottom w:val="nil"/>
              <w:right w:val="nil"/>
            </w:tcBorders>
            <w:shd w:val="clear" w:color="auto" w:fill="auto"/>
            <w:noWrap/>
            <w:vAlign w:val="center"/>
            <w:hideMark/>
          </w:tcPr>
          <w:p w14:paraId="4321428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265,4</w:t>
            </w:r>
          </w:p>
        </w:tc>
        <w:tc>
          <w:tcPr>
            <w:tcW w:w="929" w:type="dxa"/>
            <w:tcBorders>
              <w:top w:val="nil"/>
              <w:left w:val="nil"/>
              <w:bottom w:val="nil"/>
              <w:right w:val="nil"/>
            </w:tcBorders>
            <w:shd w:val="clear" w:color="auto" w:fill="auto"/>
            <w:noWrap/>
            <w:vAlign w:val="center"/>
            <w:hideMark/>
          </w:tcPr>
          <w:p w14:paraId="6E01C47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265,4</w:t>
            </w:r>
          </w:p>
        </w:tc>
        <w:tc>
          <w:tcPr>
            <w:tcW w:w="929" w:type="dxa"/>
            <w:tcBorders>
              <w:top w:val="nil"/>
              <w:left w:val="nil"/>
              <w:bottom w:val="nil"/>
              <w:right w:val="nil"/>
            </w:tcBorders>
            <w:shd w:val="clear" w:color="auto" w:fill="auto"/>
            <w:noWrap/>
            <w:vAlign w:val="center"/>
            <w:hideMark/>
          </w:tcPr>
          <w:p w14:paraId="54DB6631"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1,71</w:t>
            </w:r>
          </w:p>
        </w:tc>
      </w:tr>
      <w:tr w:rsidR="007F3DF0" w:rsidRPr="007F3DF0" w14:paraId="5249F56F" w14:textId="77777777" w:rsidTr="007F3DF0">
        <w:trPr>
          <w:trHeight w:val="300"/>
        </w:trPr>
        <w:tc>
          <w:tcPr>
            <w:tcW w:w="1507" w:type="dxa"/>
            <w:tcBorders>
              <w:top w:val="nil"/>
              <w:left w:val="nil"/>
              <w:bottom w:val="nil"/>
              <w:right w:val="nil"/>
            </w:tcBorders>
            <w:shd w:val="clear" w:color="auto" w:fill="auto"/>
            <w:noWrap/>
            <w:vAlign w:val="center"/>
            <w:hideMark/>
          </w:tcPr>
          <w:p w14:paraId="291DDC8A"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JM-5</w:t>
            </w:r>
          </w:p>
        </w:tc>
        <w:tc>
          <w:tcPr>
            <w:tcW w:w="1199" w:type="dxa"/>
            <w:tcBorders>
              <w:top w:val="nil"/>
              <w:left w:val="nil"/>
              <w:bottom w:val="nil"/>
              <w:right w:val="nil"/>
            </w:tcBorders>
            <w:shd w:val="clear" w:color="auto" w:fill="auto"/>
            <w:noWrap/>
            <w:vAlign w:val="center"/>
            <w:hideMark/>
          </w:tcPr>
          <w:p w14:paraId="79A267A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503.715,91  </w:t>
            </w:r>
          </w:p>
        </w:tc>
        <w:tc>
          <w:tcPr>
            <w:tcW w:w="1083" w:type="dxa"/>
            <w:tcBorders>
              <w:top w:val="nil"/>
              <w:left w:val="nil"/>
              <w:bottom w:val="nil"/>
              <w:right w:val="nil"/>
            </w:tcBorders>
            <w:shd w:val="clear" w:color="auto" w:fill="auto"/>
            <w:noWrap/>
            <w:vAlign w:val="center"/>
            <w:hideMark/>
          </w:tcPr>
          <w:p w14:paraId="66707E5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83.596,88  </w:t>
            </w:r>
          </w:p>
        </w:tc>
        <w:tc>
          <w:tcPr>
            <w:tcW w:w="1007" w:type="dxa"/>
            <w:tcBorders>
              <w:top w:val="nil"/>
              <w:left w:val="nil"/>
              <w:bottom w:val="nil"/>
              <w:right w:val="nil"/>
            </w:tcBorders>
            <w:shd w:val="clear" w:color="auto" w:fill="auto"/>
            <w:noWrap/>
            <w:vAlign w:val="center"/>
            <w:hideMark/>
          </w:tcPr>
          <w:p w14:paraId="04AB9A7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175,52</w:t>
            </w:r>
          </w:p>
        </w:tc>
        <w:tc>
          <w:tcPr>
            <w:tcW w:w="929" w:type="dxa"/>
            <w:tcBorders>
              <w:top w:val="nil"/>
              <w:left w:val="nil"/>
              <w:bottom w:val="nil"/>
              <w:right w:val="nil"/>
            </w:tcBorders>
            <w:shd w:val="clear" w:color="auto" w:fill="auto"/>
            <w:noWrap/>
            <w:vAlign w:val="center"/>
            <w:hideMark/>
          </w:tcPr>
          <w:p w14:paraId="465165F3"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267,84</w:t>
            </w:r>
          </w:p>
        </w:tc>
        <w:tc>
          <w:tcPr>
            <w:tcW w:w="929" w:type="dxa"/>
            <w:tcBorders>
              <w:top w:val="nil"/>
              <w:left w:val="nil"/>
              <w:bottom w:val="nil"/>
              <w:right w:val="nil"/>
            </w:tcBorders>
            <w:shd w:val="clear" w:color="auto" w:fill="auto"/>
            <w:noWrap/>
            <w:vAlign w:val="center"/>
            <w:hideMark/>
          </w:tcPr>
          <w:p w14:paraId="3BC1074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266,09</w:t>
            </w:r>
          </w:p>
        </w:tc>
        <w:tc>
          <w:tcPr>
            <w:tcW w:w="929" w:type="dxa"/>
            <w:tcBorders>
              <w:top w:val="nil"/>
              <w:left w:val="nil"/>
              <w:bottom w:val="nil"/>
              <w:right w:val="nil"/>
            </w:tcBorders>
            <w:shd w:val="clear" w:color="auto" w:fill="auto"/>
            <w:noWrap/>
            <w:vAlign w:val="center"/>
            <w:hideMark/>
          </w:tcPr>
          <w:p w14:paraId="773FF24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266,09</w:t>
            </w:r>
          </w:p>
        </w:tc>
        <w:tc>
          <w:tcPr>
            <w:tcW w:w="929" w:type="dxa"/>
            <w:tcBorders>
              <w:top w:val="nil"/>
              <w:left w:val="nil"/>
              <w:bottom w:val="nil"/>
              <w:right w:val="nil"/>
            </w:tcBorders>
            <w:shd w:val="clear" w:color="auto" w:fill="auto"/>
            <w:noWrap/>
            <w:vAlign w:val="center"/>
            <w:hideMark/>
          </w:tcPr>
          <w:p w14:paraId="6B3E40F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266,09</w:t>
            </w:r>
          </w:p>
        </w:tc>
        <w:tc>
          <w:tcPr>
            <w:tcW w:w="929" w:type="dxa"/>
            <w:tcBorders>
              <w:top w:val="nil"/>
              <w:left w:val="nil"/>
              <w:bottom w:val="nil"/>
              <w:right w:val="nil"/>
            </w:tcBorders>
            <w:shd w:val="clear" w:color="auto" w:fill="auto"/>
            <w:noWrap/>
            <w:vAlign w:val="center"/>
            <w:hideMark/>
          </w:tcPr>
          <w:p w14:paraId="4E4F4654"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1,75</w:t>
            </w:r>
          </w:p>
        </w:tc>
      </w:tr>
      <w:tr w:rsidR="007F3DF0" w:rsidRPr="007F3DF0" w14:paraId="3443EE1F" w14:textId="77777777" w:rsidTr="007F3DF0">
        <w:trPr>
          <w:trHeight w:val="300"/>
        </w:trPr>
        <w:tc>
          <w:tcPr>
            <w:tcW w:w="1507" w:type="dxa"/>
            <w:tcBorders>
              <w:top w:val="nil"/>
              <w:left w:val="nil"/>
              <w:bottom w:val="nil"/>
              <w:right w:val="nil"/>
            </w:tcBorders>
            <w:shd w:val="clear" w:color="auto" w:fill="auto"/>
            <w:noWrap/>
            <w:vAlign w:val="center"/>
            <w:hideMark/>
          </w:tcPr>
          <w:p w14:paraId="7A5972E5"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JM-4</w:t>
            </w:r>
          </w:p>
        </w:tc>
        <w:tc>
          <w:tcPr>
            <w:tcW w:w="1199" w:type="dxa"/>
            <w:tcBorders>
              <w:top w:val="nil"/>
              <w:left w:val="nil"/>
              <w:bottom w:val="nil"/>
              <w:right w:val="nil"/>
            </w:tcBorders>
            <w:shd w:val="clear" w:color="auto" w:fill="auto"/>
            <w:noWrap/>
            <w:vAlign w:val="center"/>
            <w:hideMark/>
          </w:tcPr>
          <w:p w14:paraId="5499B7A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503.729,53  </w:t>
            </w:r>
          </w:p>
        </w:tc>
        <w:tc>
          <w:tcPr>
            <w:tcW w:w="1083" w:type="dxa"/>
            <w:tcBorders>
              <w:top w:val="nil"/>
              <w:left w:val="nil"/>
              <w:bottom w:val="nil"/>
              <w:right w:val="nil"/>
            </w:tcBorders>
            <w:shd w:val="clear" w:color="auto" w:fill="auto"/>
            <w:noWrap/>
            <w:vAlign w:val="center"/>
            <w:hideMark/>
          </w:tcPr>
          <w:p w14:paraId="282729E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83.569,85  </w:t>
            </w:r>
          </w:p>
        </w:tc>
        <w:tc>
          <w:tcPr>
            <w:tcW w:w="1007" w:type="dxa"/>
            <w:tcBorders>
              <w:top w:val="nil"/>
              <w:left w:val="nil"/>
              <w:bottom w:val="nil"/>
              <w:right w:val="nil"/>
            </w:tcBorders>
            <w:shd w:val="clear" w:color="auto" w:fill="auto"/>
            <w:noWrap/>
            <w:vAlign w:val="center"/>
            <w:hideMark/>
          </w:tcPr>
          <w:p w14:paraId="017F7184"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205,78</w:t>
            </w:r>
          </w:p>
        </w:tc>
        <w:tc>
          <w:tcPr>
            <w:tcW w:w="929" w:type="dxa"/>
            <w:tcBorders>
              <w:top w:val="nil"/>
              <w:left w:val="nil"/>
              <w:bottom w:val="nil"/>
              <w:right w:val="nil"/>
            </w:tcBorders>
            <w:shd w:val="clear" w:color="auto" w:fill="auto"/>
            <w:noWrap/>
            <w:vAlign w:val="center"/>
            <w:hideMark/>
          </w:tcPr>
          <w:p w14:paraId="11328C54"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268,82</w:t>
            </w:r>
          </w:p>
        </w:tc>
        <w:tc>
          <w:tcPr>
            <w:tcW w:w="929" w:type="dxa"/>
            <w:tcBorders>
              <w:top w:val="nil"/>
              <w:left w:val="nil"/>
              <w:bottom w:val="nil"/>
              <w:right w:val="nil"/>
            </w:tcBorders>
            <w:shd w:val="clear" w:color="auto" w:fill="auto"/>
            <w:noWrap/>
            <w:vAlign w:val="center"/>
            <w:hideMark/>
          </w:tcPr>
          <w:p w14:paraId="5B3E2EE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267,03</w:t>
            </w:r>
          </w:p>
        </w:tc>
        <w:tc>
          <w:tcPr>
            <w:tcW w:w="929" w:type="dxa"/>
            <w:tcBorders>
              <w:top w:val="nil"/>
              <w:left w:val="nil"/>
              <w:bottom w:val="nil"/>
              <w:right w:val="nil"/>
            </w:tcBorders>
            <w:shd w:val="clear" w:color="auto" w:fill="auto"/>
            <w:noWrap/>
            <w:vAlign w:val="center"/>
            <w:hideMark/>
          </w:tcPr>
          <w:p w14:paraId="7B9A6F0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267,03</w:t>
            </w:r>
          </w:p>
        </w:tc>
        <w:tc>
          <w:tcPr>
            <w:tcW w:w="929" w:type="dxa"/>
            <w:tcBorders>
              <w:top w:val="nil"/>
              <w:left w:val="nil"/>
              <w:bottom w:val="nil"/>
              <w:right w:val="nil"/>
            </w:tcBorders>
            <w:shd w:val="clear" w:color="auto" w:fill="auto"/>
            <w:noWrap/>
            <w:vAlign w:val="center"/>
            <w:hideMark/>
          </w:tcPr>
          <w:p w14:paraId="6EA35C7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267,03</w:t>
            </w:r>
          </w:p>
        </w:tc>
        <w:tc>
          <w:tcPr>
            <w:tcW w:w="929" w:type="dxa"/>
            <w:tcBorders>
              <w:top w:val="nil"/>
              <w:left w:val="nil"/>
              <w:bottom w:val="nil"/>
              <w:right w:val="nil"/>
            </w:tcBorders>
            <w:shd w:val="clear" w:color="auto" w:fill="auto"/>
            <w:noWrap/>
            <w:vAlign w:val="center"/>
            <w:hideMark/>
          </w:tcPr>
          <w:p w14:paraId="0C1F9FD9"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1,79</w:t>
            </w:r>
          </w:p>
        </w:tc>
      </w:tr>
      <w:tr w:rsidR="007F3DF0" w:rsidRPr="007F3DF0" w14:paraId="10AC2A29" w14:textId="77777777" w:rsidTr="007F3DF0">
        <w:trPr>
          <w:trHeight w:val="300"/>
        </w:trPr>
        <w:tc>
          <w:tcPr>
            <w:tcW w:w="1507" w:type="dxa"/>
            <w:tcBorders>
              <w:top w:val="nil"/>
              <w:left w:val="nil"/>
              <w:bottom w:val="nil"/>
              <w:right w:val="nil"/>
            </w:tcBorders>
            <w:shd w:val="clear" w:color="auto" w:fill="auto"/>
            <w:noWrap/>
            <w:vAlign w:val="center"/>
            <w:hideMark/>
          </w:tcPr>
          <w:p w14:paraId="2D12EE22"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JM-3</w:t>
            </w:r>
          </w:p>
        </w:tc>
        <w:tc>
          <w:tcPr>
            <w:tcW w:w="1199" w:type="dxa"/>
            <w:tcBorders>
              <w:top w:val="nil"/>
              <w:left w:val="nil"/>
              <w:bottom w:val="nil"/>
              <w:right w:val="nil"/>
            </w:tcBorders>
            <w:shd w:val="clear" w:color="auto" w:fill="auto"/>
            <w:noWrap/>
            <w:vAlign w:val="center"/>
            <w:hideMark/>
          </w:tcPr>
          <w:p w14:paraId="4A46642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503.737,47  </w:t>
            </w:r>
          </w:p>
        </w:tc>
        <w:tc>
          <w:tcPr>
            <w:tcW w:w="1083" w:type="dxa"/>
            <w:tcBorders>
              <w:top w:val="nil"/>
              <w:left w:val="nil"/>
              <w:bottom w:val="nil"/>
              <w:right w:val="nil"/>
            </w:tcBorders>
            <w:shd w:val="clear" w:color="auto" w:fill="auto"/>
            <w:noWrap/>
            <w:vAlign w:val="center"/>
            <w:hideMark/>
          </w:tcPr>
          <w:p w14:paraId="097CB87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83.547,01  </w:t>
            </w:r>
          </w:p>
        </w:tc>
        <w:tc>
          <w:tcPr>
            <w:tcW w:w="1007" w:type="dxa"/>
            <w:tcBorders>
              <w:top w:val="nil"/>
              <w:left w:val="nil"/>
              <w:bottom w:val="nil"/>
              <w:right w:val="nil"/>
            </w:tcBorders>
            <w:shd w:val="clear" w:color="auto" w:fill="auto"/>
            <w:noWrap/>
            <w:vAlign w:val="center"/>
            <w:hideMark/>
          </w:tcPr>
          <w:p w14:paraId="10BD3241"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229,96</w:t>
            </w:r>
          </w:p>
        </w:tc>
        <w:tc>
          <w:tcPr>
            <w:tcW w:w="929" w:type="dxa"/>
            <w:tcBorders>
              <w:top w:val="nil"/>
              <w:left w:val="nil"/>
              <w:bottom w:val="nil"/>
              <w:right w:val="nil"/>
            </w:tcBorders>
            <w:shd w:val="clear" w:color="auto" w:fill="auto"/>
            <w:noWrap/>
            <w:vAlign w:val="center"/>
            <w:hideMark/>
          </w:tcPr>
          <w:p w14:paraId="453DA19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269,48</w:t>
            </w:r>
          </w:p>
        </w:tc>
        <w:tc>
          <w:tcPr>
            <w:tcW w:w="929" w:type="dxa"/>
            <w:tcBorders>
              <w:top w:val="nil"/>
              <w:left w:val="nil"/>
              <w:bottom w:val="nil"/>
              <w:right w:val="nil"/>
            </w:tcBorders>
            <w:shd w:val="clear" w:color="auto" w:fill="auto"/>
            <w:noWrap/>
            <w:vAlign w:val="center"/>
            <w:hideMark/>
          </w:tcPr>
          <w:p w14:paraId="686DA7C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267,78</w:t>
            </w:r>
          </w:p>
        </w:tc>
        <w:tc>
          <w:tcPr>
            <w:tcW w:w="929" w:type="dxa"/>
            <w:tcBorders>
              <w:top w:val="nil"/>
              <w:left w:val="nil"/>
              <w:bottom w:val="nil"/>
              <w:right w:val="nil"/>
            </w:tcBorders>
            <w:shd w:val="clear" w:color="auto" w:fill="auto"/>
            <w:noWrap/>
            <w:vAlign w:val="center"/>
            <w:hideMark/>
          </w:tcPr>
          <w:p w14:paraId="51CA496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267,78</w:t>
            </w:r>
          </w:p>
        </w:tc>
        <w:tc>
          <w:tcPr>
            <w:tcW w:w="929" w:type="dxa"/>
            <w:tcBorders>
              <w:top w:val="nil"/>
              <w:left w:val="nil"/>
              <w:bottom w:val="nil"/>
              <w:right w:val="nil"/>
            </w:tcBorders>
            <w:shd w:val="clear" w:color="auto" w:fill="auto"/>
            <w:noWrap/>
            <w:vAlign w:val="center"/>
            <w:hideMark/>
          </w:tcPr>
          <w:p w14:paraId="586F7CB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267,78</w:t>
            </w:r>
          </w:p>
        </w:tc>
        <w:tc>
          <w:tcPr>
            <w:tcW w:w="929" w:type="dxa"/>
            <w:tcBorders>
              <w:top w:val="nil"/>
              <w:left w:val="nil"/>
              <w:bottom w:val="nil"/>
              <w:right w:val="nil"/>
            </w:tcBorders>
            <w:shd w:val="clear" w:color="auto" w:fill="auto"/>
            <w:noWrap/>
            <w:vAlign w:val="center"/>
            <w:hideMark/>
          </w:tcPr>
          <w:p w14:paraId="480F5E94"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1,7</w:t>
            </w:r>
          </w:p>
        </w:tc>
      </w:tr>
      <w:tr w:rsidR="007F3DF0" w:rsidRPr="007F3DF0" w14:paraId="40C624DA" w14:textId="77777777" w:rsidTr="007F3DF0">
        <w:trPr>
          <w:trHeight w:val="300"/>
        </w:trPr>
        <w:tc>
          <w:tcPr>
            <w:tcW w:w="1507" w:type="dxa"/>
            <w:tcBorders>
              <w:top w:val="nil"/>
              <w:left w:val="nil"/>
              <w:bottom w:val="nil"/>
              <w:right w:val="nil"/>
            </w:tcBorders>
            <w:shd w:val="clear" w:color="auto" w:fill="auto"/>
            <w:noWrap/>
            <w:vAlign w:val="center"/>
            <w:hideMark/>
          </w:tcPr>
          <w:p w14:paraId="37DA2AEE"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JM-2</w:t>
            </w:r>
          </w:p>
        </w:tc>
        <w:tc>
          <w:tcPr>
            <w:tcW w:w="1199" w:type="dxa"/>
            <w:tcBorders>
              <w:top w:val="nil"/>
              <w:left w:val="nil"/>
              <w:bottom w:val="nil"/>
              <w:right w:val="nil"/>
            </w:tcBorders>
            <w:shd w:val="clear" w:color="auto" w:fill="auto"/>
            <w:noWrap/>
            <w:vAlign w:val="center"/>
            <w:hideMark/>
          </w:tcPr>
          <w:p w14:paraId="47ADC39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503.748,69  </w:t>
            </w:r>
          </w:p>
        </w:tc>
        <w:tc>
          <w:tcPr>
            <w:tcW w:w="1083" w:type="dxa"/>
            <w:tcBorders>
              <w:top w:val="nil"/>
              <w:left w:val="nil"/>
              <w:bottom w:val="nil"/>
              <w:right w:val="nil"/>
            </w:tcBorders>
            <w:shd w:val="clear" w:color="auto" w:fill="auto"/>
            <w:noWrap/>
            <w:vAlign w:val="center"/>
            <w:hideMark/>
          </w:tcPr>
          <w:p w14:paraId="7035CE4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83.516,29  </w:t>
            </w:r>
          </w:p>
        </w:tc>
        <w:tc>
          <w:tcPr>
            <w:tcW w:w="1007" w:type="dxa"/>
            <w:tcBorders>
              <w:top w:val="nil"/>
              <w:left w:val="nil"/>
              <w:bottom w:val="nil"/>
              <w:right w:val="nil"/>
            </w:tcBorders>
            <w:shd w:val="clear" w:color="auto" w:fill="auto"/>
            <w:noWrap/>
            <w:vAlign w:val="center"/>
            <w:hideMark/>
          </w:tcPr>
          <w:p w14:paraId="5B383444"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262,68</w:t>
            </w:r>
          </w:p>
        </w:tc>
        <w:tc>
          <w:tcPr>
            <w:tcW w:w="929" w:type="dxa"/>
            <w:tcBorders>
              <w:top w:val="nil"/>
              <w:left w:val="nil"/>
              <w:bottom w:val="nil"/>
              <w:right w:val="nil"/>
            </w:tcBorders>
            <w:shd w:val="clear" w:color="auto" w:fill="auto"/>
            <w:noWrap/>
            <w:vAlign w:val="center"/>
            <w:hideMark/>
          </w:tcPr>
          <w:p w14:paraId="1639FBE2"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w:t>
            </w:r>
          </w:p>
        </w:tc>
        <w:tc>
          <w:tcPr>
            <w:tcW w:w="929" w:type="dxa"/>
            <w:tcBorders>
              <w:top w:val="nil"/>
              <w:left w:val="nil"/>
              <w:bottom w:val="nil"/>
              <w:right w:val="nil"/>
            </w:tcBorders>
            <w:shd w:val="clear" w:color="auto" w:fill="auto"/>
            <w:noWrap/>
            <w:vAlign w:val="center"/>
            <w:hideMark/>
          </w:tcPr>
          <w:p w14:paraId="4980C52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w:t>
            </w:r>
          </w:p>
        </w:tc>
        <w:tc>
          <w:tcPr>
            <w:tcW w:w="929" w:type="dxa"/>
            <w:tcBorders>
              <w:top w:val="nil"/>
              <w:left w:val="nil"/>
              <w:bottom w:val="nil"/>
              <w:right w:val="nil"/>
            </w:tcBorders>
            <w:shd w:val="clear" w:color="auto" w:fill="auto"/>
            <w:noWrap/>
            <w:vAlign w:val="center"/>
            <w:hideMark/>
          </w:tcPr>
          <w:p w14:paraId="6C18178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w:t>
            </w:r>
          </w:p>
        </w:tc>
        <w:tc>
          <w:tcPr>
            <w:tcW w:w="929" w:type="dxa"/>
            <w:tcBorders>
              <w:top w:val="nil"/>
              <w:left w:val="nil"/>
              <w:bottom w:val="nil"/>
              <w:right w:val="nil"/>
            </w:tcBorders>
            <w:shd w:val="clear" w:color="auto" w:fill="auto"/>
            <w:noWrap/>
            <w:vAlign w:val="center"/>
            <w:hideMark/>
          </w:tcPr>
          <w:p w14:paraId="734C406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w:t>
            </w:r>
          </w:p>
        </w:tc>
        <w:tc>
          <w:tcPr>
            <w:tcW w:w="929" w:type="dxa"/>
            <w:tcBorders>
              <w:top w:val="nil"/>
              <w:left w:val="nil"/>
              <w:bottom w:val="nil"/>
              <w:right w:val="nil"/>
            </w:tcBorders>
            <w:shd w:val="clear" w:color="auto" w:fill="auto"/>
            <w:noWrap/>
            <w:vAlign w:val="center"/>
            <w:hideMark/>
          </w:tcPr>
          <w:p w14:paraId="4F4FBB02"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w:t>
            </w:r>
          </w:p>
        </w:tc>
      </w:tr>
      <w:tr w:rsidR="007F3DF0" w:rsidRPr="007F3DF0" w14:paraId="29AA03C4" w14:textId="77777777" w:rsidTr="007F3DF0">
        <w:trPr>
          <w:trHeight w:val="300"/>
        </w:trPr>
        <w:tc>
          <w:tcPr>
            <w:tcW w:w="1507" w:type="dxa"/>
            <w:tcBorders>
              <w:top w:val="nil"/>
              <w:left w:val="nil"/>
              <w:bottom w:val="single" w:sz="4" w:space="0" w:color="auto"/>
              <w:right w:val="nil"/>
            </w:tcBorders>
            <w:shd w:val="clear" w:color="auto" w:fill="auto"/>
            <w:noWrap/>
            <w:vAlign w:val="center"/>
            <w:hideMark/>
          </w:tcPr>
          <w:p w14:paraId="0C8092F8"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JM-1</w:t>
            </w:r>
          </w:p>
        </w:tc>
        <w:tc>
          <w:tcPr>
            <w:tcW w:w="1199" w:type="dxa"/>
            <w:tcBorders>
              <w:top w:val="nil"/>
              <w:left w:val="nil"/>
              <w:bottom w:val="single" w:sz="4" w:space="0" w:color="auto"/>
              <w:right w:val="nil"/>
            </w:tcBorders>
            <w:shd w:val="clear" w:color="auto" w:fill="auto"/>
            <w:noWrap/>
            <w:vAlign w:val="center"/>
            <w:hideMark/>
          </w:tcPr>
          <w:p w14:paraId="3B92EA6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503.759,72  </w:t>
            </w:r>
          </w:p>
        </w:tc>
        <w:tc>
          <w:tcPr>
            <w:tcW w:w="1083" w:type="dxa"/>
            <w:tcBorders>
              <w:top w:val="nil"/>
              <w:left w:val="nil"/>
              <w:bottom w:val="single" w:sz="4" w:space="0" w:color="auto"/>
              <w:right w:val="nil"/>
            </w:tcBorders>
            <w:shd w:val="clear" w:color="auto" w:fill="auto"/>
            <w:noWrap/>
            <w:vAlign w:val="center"/>
            <w:hideMark/>
          </w:tcPr>
          <w:p w14:paraId="0E37D8C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83.490,90  </w:t>
            </w:r>
          </w:p>
        </w:tc>
        <w:tc>
          <w:tcPr>
            <w:tcW w:w="1007" w:type="dxa"/>
            <w:tcBorders>
              <w:top w:val="nil"/>
              <w:left w:val="nil"/>
              <w:bottom w:val="single" w:sz="4" w:space="0" w:color="auto"/>
              <w:right w:val="nil"/>
            </w:tcBorders>
            <w:shd w:val="clear" w:color="auto" w:fill="auto"/>
            <w:noWrap/>
            <w:vAlign w:val="center"/>
            <w:hideMark/>
          </w:tcPr>
          <w:p w14:paraId="0F84E05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290,35</w:t>
            </w:r>
          </w:p>
        </w:tc>
        <w:tc>
          <w:tcPr>
            <w:tcW w:w="929" w:type="dxa"/>
            <w:tcBorders>
              <w:top w:val="nil"/>
              <w:left w:val="nil"/>
              <w:bottom w:val="single" w:sz="4" w:space="0" w:color="auto"/>
              <w:right w:val="nil"/>
            </w:tcBorders>
            <w:shd w:val="clear" w:color="auto" w:fill="auto"/>
            <w:noWrap/>
            <w:vAlign w:val="center"/>
            <w:hideMark/>
          </w:tcPr>
          <w:p w14:paraId="779FB92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269,69</w:t>
            </w:r>
          </w:p>
        </w:tc>
        <w:tc>
          <w:tcPr>
            <w:tcW w:w="929" w:type="dxa"/>
            <w:tcBorders>
              <w:top w:val="nil"/>
              <w:left w:val="nil"/>
              <w:bottom w:val="single" w:sz="4" w:space="0" w:color="auto"/>
              <w:right w:val="nil"/>
            </w:tcBorders>
            <w:shd w:val="clear" w:color="auto" w:fill="auto"/>
            <w:noWrap/>
            <w:vAlign w:val="center"/>
            <w:hideMark/>
          </w:tcPr>
          <w:p w14:paraId="458F12E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268,19</w:t>
            </w:r>
          </w:p>
        </w:tc>
        <w:tc>
          <w:tcPr>
            <w:tcW w:w="929" w:type="dxa"/>
            <w:tcBorders>
              <w:top w:val="nil"/>
              <w:left w:val="nil"/>
              <w:bottom w:val="single" w:sz="4" w:space="0" w:color="auto"/>
              <w:right w:val="nil"/>
            </w:tcBorders>
            <w:shd w:val="clear" w:color="auto" w:fill="auto"/>
            <w:noWrap/>
            <w:vAlign w:val="center"/>
            <w:hideMark/>
          </w:tcPr>
          <w:p w14:paraId="1CD57DB1"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268,19</w:t>
            </w:r>
          </w:p>
        </w:tc>
        <w:tc>
          <w:tcPr>
            <w:tcW w:w="929" w:type="dxa"/>
            <w:tcBorders>
              <w:top w:val="nil"/>
              <w:left w:val="nil"/>
              <w:bottom w:val="single" w:sz="4" w:space="0" w:color="auto"/>
              <w:right w:val="nil"/>
            </w:tcBorders>
            <w:shd w:val="clear" w:color="auto" w:fill="auto"/>
            <w:noWrap/>
            <w:vAlign w:val="center"/>
            <w:hideMark/>
          </w:tcPr>
          <w:p w14:paraId="4543AB3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268,19</w:t>
            </w:r>
          </w:p>
        </w:tc>
        <w:tc>
          <w:tcPr>
            <w:tcW w:w="929" w:type="dxa"/>
            <w:tcBorders>
              <w:top w:val="nil"/>
              <w:left w:val="nil"/>
              <w:bottom w:val="single" w:sz="4" w:space="0" w:color="auto"/>
              <w:right w:val="nil"/>
            </w:tcBorders>
            <w:shd w:val="clear" w:color="auto" w:fill="auto"/>
            <w:noWrap/>
            <w:vAlign w:val="center"/>
            <w:hideMark/>
          </w:tcPr>
          <w:p w14:paraId="500D4F5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1,5</w:t>
            </w:r>
          </w:p>
        </w:tc>
      </w:tr>
      <w:tr w:rsidR="007F3DF0" w:rsidRPr="007F3DF0" w14:paraId="2A7C60BA" w14:textId="77777777" w:rsidTr="007F3DF0">
        <w:trPr>
          <w:trHeight w:val="300"/>
        </w:trPr>
        <w:tc>
          <w:tcPr>
            <w:tcW w:w="1507" w:type="dxa"/>
            <w:tcBorders>
              <w:top w:val="single" w:sz="4" w:space="0" w:color="auto"/>
              <w:left w:val="nil"/>
              <w:bottom w:val="single" w:sz="4" w:space="0" w:color="auto"/>
              <w:right w:val="nil"/>
            </w:tcBorders>
            <w:shd w:val="clear" w:color="auto" w:fill="auto"/>
            <w:noWrap/>
            <w:vAlign w:val="center"/>
            <w:hideMark/>
          </w:tcPr>
          <w:p w14:paraId="7A5F4865"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b/>
                <w:bCs/>
                <w:sz w:val="20"/>
              </w:rPr>
            </w:pPr>
            <w:r w:rsidRPr="007F3DF0">
              <w:rPr>
                <w:rFonts w:ascii="Calibri" w:hAnsi="Calibri" w:cs="Calibri"/>
                <w:b/>
                <w:bCs/>
                <w:sz w:val="20"/>
              </w:rPr>
              <w:t>M2.0</w:t>
            </w:r>
          </w:p>
        </w:tc>
        <w:tc>
          <w:tcPr>
            <w:tcW w:w="1199" w:type="dxa"/>
            <w:tcBorders>
              <w:top w:val="single" w:sz="4" w:space="0" w:color="auto"/>
              <w:left w:val="nil"/>
              <w:bottom w:val="single" w:sz="4" w:space="0" w:color="auto"/>
              <w:right w:val="nil"/>
            </w:tcBorders>
            <w:shd w:val="clear" w:color="auto" w:fill="auto"/>
            <w:noWrap/>
            <w:vAlign w:val="center"/>
            <w:hideMark/>
          </w:tcPr>
          <w:p w14:paraId="346954D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b/>
                <w:bCs/>
                <w:sz w:val="20"/>
              </w:rPr>
            </w:pPr>
          </w:p>
        </w:tc>
        <w:tc>
          <w:tcPr>
            <w:tcW w:w="1083" w:type="dxa"/>
            <w:tcBorders>
              <w:top w:val="single" w:sz="4" w:space="0" w:color="auto"/>
              <w:left w:val="nil"/>
              <w:bottom w:val="single" w:sz="4" w:space="0" w:color="auto"/>
              <w:right w:val="nil"/>
            </w:tcBorders>
            <w:shd w:val="clear" w:color="auto" w:fill="auto"/>
            <w:noWrap/>
            <w:vAlign w:val="center"/>
            <w:hideMark/>
          </w:tcPr>
          <w:p w14:paraId="47E953AA"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1007" w:type="dxa"/>
            <w:tcBorders>
              <w:top w:val="single" w:sz="4" w:space="0" w:color="auto"/>
              <w:left w:val="nil"/>
              <w:bottom w:val="single" w:sz="4" w:space="0" w:color="auto"/>
              <w:right w:val="nil"/>
            </w:tcBorders>
            <w:shd w:val="clear" w:color="auto" w:fill="auto"/>
            <w:noWrap/>
            <w:vAlign w:val="center"/>
            <w:hideMark/>
          </w:tcPr>
          <w:p w14:paraId="5D3B6F22"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4C23450A"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001C7ABC"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5F9D3990"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2DB63D28"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4354E25A"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r>
      <w:tr w:rsidR="007F3DF0" w:rsidRPr="007F3DF0" w14:paraId="68EBF95D" w14:textId="77777777" w:rsidTr="007F3DF0">
        <w:trPr>
          <w:trHeight w:val="300"/>
        </w:trPr>
        <w:tc>
          <w:tcPr>
            <w:tcW w:w="1507" w:type="dxa"/>
            <w:tcBorders>
              <w:top w:val="single" w:sz="4" w:space="0" w:color="auto"/>
              <w:left w:val="nil"/>
              <w:bottom w:val="nil"/>
              <w:right w:val="nil"/>
            </w:tcBorders>
            <w:shd w:val="clear" w:color="auto" w:fill="auto"/>
            <w:noWrap/>
            <w:vAlign w:val="center"/>
            <w:hideMark/>
          </w:tcPr>
          <w:p w14:paraId="009784BC"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IZPUST M2.0</w:t>
            </w:r>
          </w:p>
        </w:tc>
        <w:tc>
          <w:tcPr>
            <w:tcW w:w="1199" w:type="dxa"/>
            <w:tcBorders>
              <w:top w:val="single" w:sz="4" w:space="0" w:color="auto"/>
              <w:left w:val="nil"/>
              <w:bottom w:val="nil"/>
              <w:right w:val="nil"/>
            </w:tcBorders>
            <w:shd w:val="clear" w:color="auto" w:fill="auto"/>
            <w:noWrap/>
            <w:vAlign w:val="center"/>
            <w:hideMark/>
          </w:tcPr>
          <w:p w14:paraId="4FCBC682"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504.002,66  </w:t>
            </w:r>
          </w:p>
        </w:tc>
        <w:tc>
          <w:tcPr>
            <w:tcW w:w="1083" w:type="dxa"/>
            <w:tcBorders>
              <w:top w:val="single" w:sz="4" w:space="0" w:color="auto"/>
              <w:left w:val="nil"/>
              <w:bottom w:val="nil"/>
              <w:right w:val="nil"/>
            </w:tcBorders>
            <w:shd w:val="clear" w:color="auto" w:fill="auto"/>
            <w:noWrap/>
            <w:vAlign w:val="center"/>
            <w:hideMark/>
          </w:tcPr>
          <w:p w14:paraId="578B5B7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83.266,60  </w:t>
            </w:r>
          </w:p>
        </w:tc>
        <w:tc>
          <w:tcPr>
            <w:tcW w:w="1007" w:type="dxa"/>
            <w:tcBorders>
              <w:top w:val="single" w:sz="4" w:space="0" w:color="auto"/>
              <w:left w:val="nil"/>
              <w:bottom w:val="nil"/>
              <w:right w:val="nil"/>
            </w:tcBorders>
            <w:shd w:val="clear" w:color="auto" w:fill="auto"/>
            <w:noWrap/>
            <w:vAlign w:val="center"/>
            <w:hideMark/>
          </w:tcPr>
          <w:p w14:paraId="1841D62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w:t>
            </w:r>
          </w:p>
        </w:tc>
        <w:tc>
          <w:tcPr>
            <w:tcW w:w="929" w:type="dxa"/>
            <w:tcBorders>
              <w:top w:val="single" w:sz="4" w:space="0" w:color="auto"/>
              <w:left w:val="nil"/>
              <w:bottom w:val="nil"/>
              <w:right w:val="nil"/>
            </w:tcBorders>
            <w:shd w:val="clear" w:color="auto" w:fill="auto"/>
            <w:noWrap/>
            <w:vAlign w:val="center"/>
            <w:hideMark/>
          </w:tcPr>
          <w:p w14:paraId="30C166C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261,34</w:t>
            </w:r>
          </w:p>
        </w:tc>
        <w:tc>
          <w:tcPr>
            <w:tcW w:w="929" w:type="dxa"/>
            <w:tcBorders>
              <w:top w:val="single" w:sz="4" w:space="0" w:color="auto"/>
              <w:left w:val="nil"/>
              <w:bottom w:val="nil"/>
              <w:right w:val="nil"/>
            </w:tcBorders>
            <w:shd w:val="clear" w:color="auto" w:fill="auto"/>
            <w:noWrap/>
            <w:vAlign w:val="center"/>
            <w:hideMark/>
          </w:tcPr>
          <w:p w14:paraId="06913E4F"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260,1</w:t>
            </w:r>
          </w:p>
        </w:tc>
        <w:tc>
          <w:tcPr>
            <w:tcW w:w="929" w:type="dxa"/>
            <w:tcBorders>
              <w:top w:val="single" w:sz="4" w:space="0" w:color="auto"/>
              <w:left w:val="nil"/>
              <w:bottom w:val="nil"/>
              <w:right w:val="nil"/>
            </w:tcBorders>
            <w:shd w:val="clear" w:color="auto" w:fill="auto"/>
            <w:noWrap/>
            <w:vAlign w:val="center"/>
            <w:hideMark/>
          </w:tcPr>
          <w:p w14:paraId="0D1017E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260,1</w:t>
            </w:r>
          </w:p>
        </w:tc>
        <w:tc>
          <w:tcPr>
            <w:tcW w:w="929" w:type="dxa"/>
            <w:tcBorders>
              <w:top w:val="single" w:sz="4" w:space="0" w:color="auto"/>
              <w:left w:val="nil"/>
              <w:bottom w:val="nil"/>
              <w:right w:val="nil"/>
            </w:tcBorders>
            <w:shd w:val="clear" w:color="auto" w:fill="auto"/>
            <w:noWrap/>
            <w:vAlign w:val="center"/>
            <w:hideMark/>
          </w:tcPr>
          <w:p w14:paraId="3D7172B3"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260,1</w:t>
            </w:r>
          </w:p>
        </w:tc>
        <w:tc>
          <w:tcPr>
            <w:tcW w:w="929" w:type="dxa"/>
            <w:tcBorders>
              <w:top w:val="single" w:sz="4" w:space="0" w:color="auto"/>
              <w:left w:val="nil"/>
              <w:bottom w:val="nil"/>
              <w:right w:val="nil"/>
            </w:tcBorders>
            <w:shd w:val="clear" w:color="auto" w:fill="auto"/>
            <w:noWrap/>
            <w:vAlign w:val="center"/>
            <w:hideMark/>
          </w:tcPr>
          <w:p w14:paraId="444A13F2"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1,24</w:t>
            </w:r>
          </w:p>
        </w:tc>
      </w:tr>
      <w:tr w:rsidR="007F3DF0" w:rsidRPr="007F3DF0" w14:paraId="710FAF10" w14:textId="77777777" w:rsidTr="007F3DF0">
        <w:trPr>
          <w:trHeight w:val="300"/>
        </w:trPr>
        <w:tc>
          <w:tcPr>
            <w:tcW w:w="1507" w:type="dxa"/>
            <w:tcBorders>
              <w:top w:val="nil"/>
              <w:left w:val="nil"/>
              <w:bottom w:val="nil"/>
              <w:right w:val="nil"/>
            </w:tcBorders>
            <w:shd w:val="clear" w:color="auto" w:fill="auto"/>
            <w:noWrap/>
            <w:vAlign w:val="center"/>
            <w:hideMark/>
          </w:tcPr>
          <w:p w14:paraId="3FCA4571"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JM-44</w:t>
            </w:r>
          </w:p>
        </w:tc>
        <w:tc>
          <w:tcPr>
            <w:tcW w:w="1199" w:type="dxa"/>
            <w:tcBorders>
              <w:top w:val="nil"/>
              <w:left w:val="nil"/>
              <w:bottom w:val="nil"/>
              <w:right w:val="nil"/>
            </w:tcBorders>
            <w:shd w:val="clear" w:color="auto" w:fill="auto"/>
            <w:noWrap/>
            <w:vAlign w:val="center"/>
            <w:hideMark/>
          </w:tcPr>
          <w:p w14:paraId="4DD6E60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503.968,10  </w:t>
            </w:r>
          </w:p>
        </w:tc>
        <w:tc>
          <w:tcPr>
            <w:tcW w:w="1083" w:type="dxa"/>
            <w:tcBorders>
              <w:top w:val="nil"/>
              <w:left w:val="nil"/>
              <w:bottom w:val="nil"/>
              <w:right w:val="nil"/>
            </w:tcBorders>
            <w:shd w:val="clear" w:color="auto" w:fill="auto"/>
            <w:noWrap/>
            <w:vAlign w:val="center"/>
            <w:hideMark/>
          </w:tcPr>
          <w:p w14:paraId="48437C8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83.255,02  </w:t>
            </w:r>
          </w:p>
        </w:tc>
        <w:tc>
          <w:tcPr>
            <w:tcW w:w="1007" w:type="dxa"/>
            <w:tcBorders>
              <w:top w:val="nil"/>
              <w:left w:val="nil"/>
              <w:bottom w:val="nil"/>
              <w:right w:val="nil"/>
            </w:tcBorders>
            <w:shd w:val="clear" w:color="auto" w:fill="auto"/>
            <w:noWrap/>
            <w:vAlign w:val="center"/>
            <w:hideMark/>
          </w:tcPr>
          <w:p w14:paraId="600DF72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36,45</w:t>
            </w:r>
          </w:p>
        </w:tc>
        <w:tc>
          <w:tcPr>
            <w:tcW w:w="929" w:type="dxa"/>
            <w:tcBorders>
              <w:top w:val="nil"/>
              <w:left w:val="nil"/>
              <w:bottom w:val="nil"/>
              <w:right w:val="nil"/>
            </w:tcBorders>
            <w:shd w:val="clear" w:color="auto" w:fill="auto"/>
            <w:noWrap/>
            <w:vAlign w:val="center"/>
            <w:hideMark/>
          </w:tcPr>
          <w:p w14:paraId="12D05DE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262,52</w:t>
            </w:r>
          </w:p>
        </w:tc>
        <w:tc>
          <w:tcPr>
            <w:tcW w:w="929" w:type="dxa"/>
            <w:tcBorders>
              <w:top w:val="nil"/>
              <w:left w:val="nil"/>
              <w:bottom w:val="nil"/>
              <w:right w:val="nil"/>
            </w:tcBorders>
            <w:shd w:val="clear" w:color="auto" w:fill="auto"/>
            <w:noWrap/>
            <w:vAlign w:val="center"/>
            <w:hideMark/>
          </w:tcPr>
          <w:p w14:paraId="5EAF379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260,52</w:t>
            </w:r>
          </w:p>
        </w:tc>
        <w:tc>
          <w:tcPr>
            <w:tcW w:w="929" w:type="dxa"/>
            <w:tcBorders>
              <w:top w:val="nil"/>
              <w:left w:val="nil"/>
              <w:bottom w:val="nil"/>
              <w:right w:val="nil"/>
            </w:tcBorders>
            <w:shd w:val="clear" w:color="auto" w:fill="auto"/>
            <w:noWrap/>
            <w:vAlign w:val="center"/>
            <w:hideMark/>
          </w:tcPr>
          <w:p w14:paraId="02F573E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260,52</w:t>
            </w:r>
          </w:p>
        </w:tc>
        <w:tc>
          <w:tcPr>
            <w:tcW w:w="929" w:type="dxa"/>
            <w:tcBorders>
              <w:top w:val="nil"/>
              <w:left w:val="nil"/>
              <w:bottom w:val="nil"/>
              <w:right w:val="nil"/>
            </w:tcBorders>
            <w:shd w:val="clear" w:color="auto" w:fill="auto"/>
            <w:noWrap/>
            <w:vAlign w:val="center"/>
            <w:hideMark/>
          </w:tcPr>
          <w:p w14:paraId="1D6D2889"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260,52</w:t>
            </w:r>
          </w:p>
        </w:tc>
        <w:tc>
          <w:tcPr>
            <w:tcW w:w="929" w:type="dxa"/>
            <w:tcBorders>
              <w:top w:val="nil"/>
              <w:left w:val="nil"/>
              <w:bottom w:val="nil"/>
              <w:right w:val="nil"/>
            </w:tcBorders>
            <w:shd w:val="clear" w:color="auto" w:fill="auto"/>
            <w:noWrap/>
            <w:vAlign w:val="center"/>
            <w:hideMark/>
          </w:tcPr>
          <w:p w14:paraId="7FB8D6A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w:t>
            </w:r>
          </w:p>
        </w:tc>
      </w:tr>
      <w:tr w:rsidR="007F3DF0" w:rsidRPr="007F3DF0" w14:paraId="2443DFBB" w14:textId="77777777" w:rsidTr="007F3DF0">
        <w:trPr>
          <w:trHeight w:val="300"/>
        </w:trPr>
        <w:tc>
          <w:tcPr>
            <w:tcW w:w="1507" w:type="dxa"/>
            <w:tcBorders>
              <w:top w:val="nil"/>
              <w:left w:val="nil"/>
              <w:bottom w:val="nil"/>
              <w:right w:val="nil"/>
            </w:tcBorders>
            <w:shd w:val="clear" w:color="auto" w:fill="auto"/>
            <w:noWrap/>
            <w:vAlign w:val="center"/>
            <w:hideMark/>
          </w:tcPr>
          <w:p w14:paraId="01BBF652"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JM-43</w:t>
            </w:r>
          </w:p>
        </w:tc>
        <w:tc>
          <w:tcPr>
            <w:tcW w:w="1199" w:type="dxa"/>
            <w:tcBorders>
              <w:top w:val="nil"/>
              <w:left w:val="nil"/>
              <w:bottom w:val="nil"/>
              <w:right w:val="nil"/>
            </w:tcBorders>
            <w:shd w:val="clear" w:color="auto" w:fill="auto"/>
            <w:noWrap/>
            <w:vAlign w:val="center"/>
            <w:hideMark/>
          </w:tcPr>
          <w:p w14:paraId="22E564D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503.907,35  </w:t>
            </w:r>
          </w:p>
        </w:tc>
        <w:tc>
          <w:tcPr>
            <w:tcW w:w="1083" w:type="dxa"/>
            <w:tcBorders>
              <w:top w:val="nil"/>
              <w:left w:val="nil"/>
              <w:bottom w:val="nil"/>
              <w:right w:val="nil"/>
            </w:tcBorders>
            <w:shd w:val="clear" w:color="auto" w:fill="auto"/>
            <w:noWrap/>
            <w:vAlign w:val="center"/>
            <w:hideMark/>
          </w:tcPr>
          <w:p w14:paraId="555B00D3"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83.248,86  </w:t>
            </w:r>
          </w:p>
        </w:tc>
        <w:tc>
          <w:tcPr>
            <w:tcW w:w="1007" w:type="dxa"/>
            <w:tcBorders>
              <w:top w:val="nil"/>
              <w:left w:val="nil"/>
              <w:bottom w:val="nil"/>
              <w:right w:val="nil"/>
            </w:tcBorders>
            <w:shd w:val="clear" w:color="auto" w:fill="auto"/>
            <w:noWrap/>
            <w:vAlign w:val="center"/>
            <w:hideMark/>
          </w:tcPr>
          <w:p w14:paraId="1F3B724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97,5</w:t>
            </w:r>
          </w:p>
        </w:tc>
        <w:tc>
          <w:tcPr>
            <w:tcW w:w="929" w:type="dxa"/>
            <w:tcBorders>
              <w:top w:val="nil"/>
              <w:left w:val="nil"/>
              <w:bottom w:val="nil"/>
              <w:right w:val="nil"/>
            </w:tcBorders>
            <w:shd w:val="clear" w:color="auto" w:fill="auto"/>
            <w:noWrap/>
            <w:vAlign w:val="center"/>
            <w:hideMark/>
          </w:tcPr>
          <w:p w14:paraId="469BB62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263,16</w:t>
            </w:r>
          </w:p>
        </w:tc>
        <w:tc>
          <w:tcPr>
            <w:tcW w:w="929" w:type="dxa"/>
            <w:tcBorders>
              <w:top w:val="nil"/>
              <w:left w:val="nil"/>
              <w:bottom w:val="nil"/>
              <w:right w:val="nil"/>
            </w:tcBorders>
            <w:shd w:val="clear" w:color="auto" w:fill="auto"/>
            <w:noWrap/>
            <w:vAlign w:val="center"/>
            <w:hideMark/>
          </w:tcPr>
          <w:p w14:paraId="5EA8D8E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261,85</w:t>
            </w:r>
          </w:p>
        </w:tc>
        <w:tc>
          <w:tcPr>
            <w:tcW w:w="929" w:type="dxa"/>
            <w:tcBorders>
              <w:top w:val="nil"/>
              <w:left w:val="nil"/>
              <w:bottom w:val="nil"/>
              <w:right w:val="nil"/>
            </w:tcBorders>
            <w:shd w:val="clear" w:color="auto" w:fill="auto"/>
            <w:noWrap/>
            <w:vAlign w:val="center"/>
            <w:hideMark/>
          </w:tcPr>
          <w:p w14:paraId="0E95053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261,85</w:t>
            </w:r>
          </w:p>
        </w:tc>
        <w:tc>
          <w:tcPr>
            <w:tcW w:w="929" w:type="dxa"/>
            <w:tcBorders>
              <w:top w:val="nil"/>
              <w:left w:val="nil"/>
              <w:bottom w:val="nil"/>
              <w:right w:val="nil"/>
            </w:tcBorders>
            <w:shd w:val="clear" w:color="auto" w:fill="auto"/>
            <w:noWrap/>
            <w:vAlign w:val="center"/>
            <w:hideMark/>
          </w:tcPr>
          <w:p w14:paraId="05F68BF1"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261,85</w:t>
            </w:r>
          </w:p>
        </w:tc>
        <w:tc>
          <w:tcPr>
            <w:tcW w:w="929" w:type="dxa"/>
            <w:tcBorders>
              <w:top w:val="nil"/>
              <w:left w:val="nil"/>
              <w:bottom w:val="nil"/>
              <w:right w:val="nil"/>
            </w:tcBorders>
            <w:shd w:val="clear" w:color="auto" w:fill="auto"/>
            <w:noWrap/>
            <w:vAlign w:val="center"/>
            <w:hideMark/>
          </w:tcPr>
          <w:p w14:paraId="5E63586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1,31</w:t>
            </w:r>
          </w:p>
        </w:tc>
      </w:tr>
      <w:tr w:rsidR="007F3DF0" w:rsidRPr="007F3DF0" w14:paraId="58AAACFF" w14:textId="77777777" w:rsidTr="007F3DF0">
        <w:trPr>
          <w:trHeight w:val="300"/>
        </w:trPr>
        <w:tc>
          <w:tcPr>
            <w:tcW w:w="1507" w:type="dxa"/>
            <w:tcBorders>
              <w:top w:val="nil"/>
              <w:left w:val="nil"/>
              <w:bottom w:val="nil"/>
              <w:right w:val="nil"/>
            </w:tcBorders>
            <w:shd w:val="clear" w:color="auto" w:fill="auto"/>
            <w:noWrap/>
            <w:vAlign w:val="center"/>
            <w:hideMark/>
          </w:tcPr>
          <w:p w14:paraId="5AEAE11F"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JM-42</w:t>
            </w:r>
          </w:p>
        </w:tc>
        <w:tc>
          <w:tcPr>
            <w:tcW w:w="1199" w:type="dxa"/>
            <w:tcBorders>
              <w:top w:val="nil"/>
              <w:left w:val="nil"/>
              <w:bottom w:val="nil"/>
              <w:right w:val="nil"/>
            </w:tcBorders>
            <w:shd w:val="clear" w:color="auto" w:fill="auto"/>
            <w:noWrap/>
            <w:vAlign w:val="center"/>
            <w:hideMark/>
          </w:tcPr>
          <w:p w14:paraId="7FCB5A71"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503.882,28  </w:t>
            </w:r>
          </w:p>
        </w:tc>
        <w:tc>
          <w:tcPr>
            <w:tcW w:w="1083" w:type="dxa"/>
            <w:tcBorders>
              <w:top w:val="nil"/>
              <w:left w:val="nil"/>
              <w:bottom w:val="nil"/>
              <w:right w:val="nil"/>
            </w:tcBorders>
            <w:shd w:val="clear" w:color="auto" w:fill="auto"/>
            <w:noWrap/>
            <w:vAlign w:val="center"/>
            <w:hideMark/>
          </w:tcPr>
          <w:p w14:paraId="3759AEB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83.242,72  </w:t>
            </w:r>
          </w:p>
        </w:tc>
        <w:tc>
          <w:tcPr>
            <w:tcW w:w="1007" w:type="dxa"/>
            <w:tcBorders>
              <w:top w:val="nil"/>
              <w:left w:val="nil"/>
              <w:bottom w:val="nil"/>
              <w:right w:val="nil"/>
            </w:tcBorders>
            <w:shd w:val="clear" w:color="auto" w:fill="auto"/>
            <w:noWrap/>
            <w:vAlign w:val="center"/>
            <w:hideMark/>
          </w:tcPr>
          <w:p w14:paraId="0691751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123,32</w:t>
            </w:r>
          </w:p>
        </w:tc>
        <w:tc>
          <w:tcPr>
            <w:tcW w:w="929" w:type="dxa"/>
            <w:tcBorders>
              <w:top w:val="nil"/>
              <w:left w:val="nil"/>
              <w:bottom w:val="nil"/>
              <w:right w:val="nil"/>
            </w:tcBorders>
            <w:shd w:val="clear" w:color="auto" w:fill="auto"/>
            <w:noWrap/>
            <w:vAlign w:val="center"/>
            <w:hideMark/>
          </w:tcPr>
          <w:p w14:paraId="15457A1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263,97</w:t>
            </w:r>
          </w:p>
        </w:tc>
        <w:tc>
          <w:tcPr>
            <w:tcW w:w="929" w:type="dxa"/>
            <w:tcBorders>
              <w:top w:val="nil"/>
              <w:left w:val="nil"/>
              <w:bottom w:val="nil"/>
              <w:right w:val="nil"/>
            </w:tcBorders>
            <w:shd w:val="clear" w:color="auto" w:fill="auto"/>
            <w:noWrap/>
            <w:vAlign w:val="center"/>
            <w:hideMark/>
          </w:tcPr>
          <w:p w14:paraId="2569F843"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262,41</w:t>
            </w:r>
          </w:p>
        </w:tc>
        <w:tc>
          <w:tcPr>
            <w:tcW w:w="929" w:type="dxa"/>
            <w:tcBorders>
              <w:top w:val="nil"/>
              <w:left w:val="nil"/>
              <w:bottom w:val="nil"/>
              <w:right w:val="nil"/>
            </w:tcBorders>
            <w:shd w:val="clear" w:color="auto" w:fill="auto"/>
            <w:noWrap/>
            <w:vAlign w:val="center"/>
            <w:hideMark/>
          </w:tcPr>
          <w:p w14:paraId="6D65DA62"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262,41</w:t>
            </w:r>
          </w:p>
        </w:tc>
        <w:tc>
          <w:tcPr>
            <w:tcW w:w="929" w:type="dxa"/>
            <w:tcBorders>
              <w:top w:val="nil"/>
              <w:left w:val="nil"/>
              <w:bottom w:val="nil"/>
              <w:right w:val="nil"/>
            </w:tcBorders>
            <w:shd w:val="clear" w:color="auto" w:fill="auto"/>
            <w:noWrap/>
            <w:vAlign w:val="center"/>
            <w:hideMark/>
          </w:tcPr>
          <w:p w14:paraId="7777DCB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262,41</w:t>
            </w:r>
          </w:p>
        </w:tc>
        <w:tc>
          <w:tcPr>
            <w:tcW w:w="929" w:type="dxa"/>
            <w:tcBorders>
              <w:top w:val="nil"/>
              <w:left w:val="nil"/>
              <w:bottom w:val="nil"/>
              <w:right w:val="nil"/>
            </w:tcBorders>
            <w:shd w:val="clear" w:color="auto" w:fill="auto"/>
            <w:noWrap/>
            <w:vAlign w:val="center"/>
            <w:hideMark/>
          </w:tcPr>
          <w:p w14:paraId="4C5AF66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1,56</w:t>
            </w:r>
          </w:p>
        </w:tc>
      </w:tr>
      <w:tr w:rsidR="007F3DF0" w:rsidRPr="007F3DF0" w14:paraId="36142A44" w14:textId="77777777" w:rsidTr="007F3DF0">
        <w:trPr>
          <w:trHeight w:val="300"/>
        </w:trPr>
        <w:tc>
          <w:tcPr>
            <w:tcW w:w="1507" w:type="dxa"/>
            <w:tcBorders>
              <w:top w:val="nil"/>
              <w:left w:val="nil"/>
              <w:bottom w:val="nil"/>
              <w:right w:val="nil"/>
            </w:tcBorders>
            <w:shd w:val="clear" w:color="auto" w:fill="auto"/>
            <w:noWrap/>
            <w:vAlign w:val="center"/>
            <w:hideMark/>
          </w:tcPr>
          <w:p w14:paraId="26BB9099"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JM-41</w:t>
            </w:r>
          </w:p>
        </w:tc>
        <w:tc>
          <w:tcPr>
            <w:tcW w:w="1199" w:type="dxa"/>
            <w:tcBorders>
              <w:top w:val="nil"/>
              <w:left w:val="nil"/>
              <w:bottom w:val="nil"/>
              <w:right w:val="nil"/>
            </w:tcBorders>
            <w:shd w:val="clear" w:color="auto" w:fill="auto"/>
            <w:noWrap/>
            <w:vAlign w:val="center"/>
            <w:hideMark/>
          </w:tcPr>
          <w:p w14:paraId="04A70EE2"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503.871,37  </w:t>
            </w:r>
          </w:p>
        </w:tc>
        <w:tc>
          <w:tcPr>
            <w:tcW w:w="1083" w:type="dxa"/>
            <w:tcBorders>
              <w:top w:val="nil"/>
              <w:left w:val="nil"/>
              <w:bottom w:val="nil"/>
              <w:right w:val="nil"/>
            </w:tcBorders>
            <w:shd w:val="clear" w:color="auto" w:fill="auto"/>
            <w:noWrap/>
            <w:vAlign w:val="center"/>
            <w:hideMark/>
          </w:tcPr>
          <w:p w14:paraId="17F2AAA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83.233,31  </w:t>
            </w:r>
          </w:p>
        </w:tc>
        <w:tc>
          <w:tcPr>
            <w:tcW w:w="1007" w:type="dxa"/>
            <w:tcBorders>
              <w:top w:val="nil"/>
              <w:left w:val="nil"/>
              <w:bottom w:val="nil"/>
              <w:right w:val="nil"/>
            </w:tcBorders>
            <w:shd w:val="clear" w:color="auto" w:fill="auto"/>
            <w:noWrap/>
            <w:vAlign w:val="center"/>
            <w:hideMark/>
          </w:tcPr>
          <w:p w14:paraId="53898522"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137,72</w:t>
            </w:r>
          </w:p>
        </w:tc>
        <w:tc>
          <w:tcPr>
            <w:tcW w:w="929" w:type="dxa"/>
            <w:tcBorders>
              <w:top w:val="nil"/>
              <w:left w:val="nil"/>
              <w:bottom w:val="nil"/>
              <w:right w:val="nil"/>
            </w:tcBorders>
            <w:shd w:val="clear" w:color="auto" w:fill="auto"/>
            <w:noWrap/>
            <w:vAlign w:val="center"/>
            <w:hideMark/>
          </w:tcPr>
          <w:p w14:paraId="5DC5599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264,62</w:t>
            </w:r>
          </w:p>
        </w:tc>
        <w:tc>
          <w:tcPr>
            <w:tcW w:w="929" w:type="dxa"/>
            <w:tcBorders>
              <w:top w:val="nil"/>
              <w:left w:val="nil"/>
              <w:bottom w:val="nil"/>
              <w:right w:val="nil"/>
            </w:tcBorders>
            <w:shd w:val="clear" w:color="auto" w:fill="auto"/>
            <w:noWrap/>
            <w:vAlign w:val="center"/>
            <w:hideMark/>
          </w:tcPr>
          <w:p w14:paraId="770AF9C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262,72</w:t>
            </w:r>
          </w:p>
        </w:tc>
        <w:tc>
          <w:tcPr>
            <w:tcW w:w="929" w:type="dxa"/>
            <w:tcBorders>
              <w:top w:val="nil"/>
              <w:left w:val="nil"/>
              <w:bottom w:val="nil"/>
              <w:right w:val="nil"/>
            </w:tcBorders>
            <w:shd w:val="clear" w:color="auto" w:fill="auto"/>
            <w:noWrap/>
            <w:vAlign w:val="center"/>
            <w:hideMark/>
          </w:tcPr>
          <w:p w14:paraId="7B1E28A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262,72</w:t>
            </w:r>
          </w:p>
        </w:tc>
        <w:tc>
          <w:tcPr>
            <w:tcW w:w="929" w:type="dxa"/>
            <w:tcBorders>
              <w:top w:val="nil"/>
              <w:left w:val="nil"/>
              <w:bottom w:val="nil"/>
              <w:right w:val="nil"/>
            </w:tcBorders>
            <w:shd w:val="clear" w:color="auto" w:fill="auto"/>
            <w:noWrap/>
            <w:vAlign w:val="center"/>
            <w:hideMark/>
          </w:tcPr>
          <w:p w14:paraId="4F0A802F"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262,72</w:t>
            </w:r>
          </w:p>
        </w:tc>
        <w:tc>
          <w:tcPr>
            <w:tcW w:w="929" w:type="dxa"/>
            <w:tcBorders>
              <w:top w:val="nil"/>
              <w:left w:val="nil"/>
              <w:bottom w:val="nil"/>
              <w:right w:val="nil"/>
            </w:tcBorders>
            <w:shd w:val="clear" w:color="auto" w:fill="auto"/>
            <w:noWrap/>
            <w:vAlign w:val="center"/>
            <w:hideMark/>
          </w:tcPr>
          <w:p w14:paraId="60E46C1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1,9</w:t>
            </w:r>
          </w:p>
        </w:tc>
      </w:tr>
      <w:tr w:rsidR="007F3DF0" w:rsidRPr="007F3DF0" w14:paraId="6E177CFF" w14:textId="77777777" w:rsidTr="007F3DF0">
        <w:trPr>
          <w:trHeight w:val="300"/>
        </w:trPr>
        <w:tc>
          <w:tcPr>
            <w:tcW w:w="1507" w:type="dxa"/>
            <w:tcBorders>
              <w:top w:val="nil"/>
              <w:left w:val="nil"/>
              <w:bottom w:val="nil"/>
              <w:right w:val="nil"/>
            </w:tcBorders>
            <w:shd w:val="clear" w:color="auto" w:fill="auto"/>
            <w:noWrap/>
            <w:vAlign w:val="center"/>
            <w:hideMark/>
          </w:tcPr>
          <w:p w14:paraId="3EA6401B"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JM-40</w:t>
            </w:r>
          </w:p>
        </w:tc>
        <w:tc>
          <w:tcPr>
            <w:tcW w:w="1199" w:type="dxa"/>
            <w:tcBorders>
              <w:top w:val="nil"/>
              <w:left w:val="nil"/>
              <w:bottom w:val="nil"/>
              <w:right w:val="nil"/>
            </w:tcBorders>
            <w:shd w:val="clear" w:color="auto" w:fill="auto"/>
            <w:noWrap/>
            <w:vAlign w:val="center"/>
            <w:hideMark/>
          </w:tcPr>
          <w:p w14:paraId="0AF617A4"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503.865,96  </w:t>
            </w:r>
          </w:p>
        </w:tc>
        <w:tc>
          <w:tcPr>
            <w:tcW w:w="1083" w:type="dxa"/>
            <w:tcBorders>
              <w:top w:val="nil"/>
              <w:left w:val="nil"/>
              <w:bottom w:val="nil"/>
              <w:right w:val="nil"/>
            </w:tcBorders>
            <w:shd w:val="clear" w:color="auto" w:fill="auto"/>
            <w:noWrap/>
            <w:vAlign w:val="center"/>
            <w:hideMark/>
          </w:tcPr>
          <w:p w14:paraId="1DF59B2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83.255,45  </w:t>
            </w:r>
          </w:p>
        </w:tc>
        <w:tc>
          <w:tcPr>
            <w:tcW w:w="1007" w:type="dxa"/>
            <w:tcBorders>
              <w:top w:val="nil"/>
              <w:left w:val="nil"/>
              <w:bottom w:val="nil"/>
              <w:right w:val="nil"/>
            </w:tcBorders>
            <w:shd w:val="clear" w:color="auto" w:fill="auto"/>
            <w:noWrap/>
            <w:vAlign w:val="center"/>
            <w:hideMark/>
          </w:tcPr>
          <w:p w14:paraId="724E50A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160,51</w:t>
            </w:r>
          </w:p>
        </w:tc>
        <w:tc>
          <w:tcPr>
            <w:tcW w:w="929" w:type="dxa"/>
            <w:tcBorders>
              <w:top w:val="nil"/>
              <w:left w:val="nil"/>
              <w:bottom w:val="nil"/>
              <w:right w:val="nil"/>
            </w:tcBorders>
            <w:shd w:val="clear" w:color="auto" w:fill="auto"/>
            <w:noWrap/>
            <w:vAlign w:val="center"/>
            <w:hideMark/>
          </w:tcPr>
          <w:p w14:paraId="417911E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265,09</w:t>
            </w:r>
          </w:p>
        </w:tc>
        <w:tc>
          <w:tcPr>
            <w:tcW w:w="929" w:type="dxa"/>
            <w:tcBorders>
              <w:top w:val="nil"/>
              <w:left w:val="nil"/>
              <w:bottom w:val="nil"/>
              <w:right w:val="nil"/>
            </w:tcBorders>
            <w:shd w:val="clear" w:color="auto" w:fill="auto"/>
            <w:noWrap/>
            <w:vAlign w:val="center"/>
            <w:hideMark/>
          </w:tcPr>
          <w:p w14:paraId="5CB1834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263,27</w:t>
            </w:r>
          </w:p>
        </w:tc>
        <w:tc>
          <w:tcPr>
            <w:tcW w:w="929" w:type="dxa"/>
            <w:tcBorders>
              <w:top w:val="nil"/>
              <w:left w:val="nil"/>
              <w:bottom w:val="nil"/>
              <w:right w:val="nil"/>
            </w:tcBorders>
            <w:shd w:val="clear" w:color="auto" w:fill="auto"/>
            <w:noWrap/>
            <w:vAlign w:val="center"/>
            <w:hideMark/>
          </w:tcPr>
          <w:p w14:paraId="2106B80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263,27</w:t>
            </w:r>
          </w:p>
        </w:tc>
        <w:tc>
          <w:tcPr>
            <w:tcW w:w="929" w:type="dxa"/>
            <w:tcBorders>
              <w:top w:val="nil"/>
              <w:left w:val="nil"/>
              <w:bottom w:val="nil"/>
              <w:right w:val="nil"/>
            </w:tcBorders>
            <w:shd w:val="clear" w:color="auto" w:fill="auto"/>
            <w:noWrap/>
            <w:vAlign w:val="center"/>
            <w:hideMark/>
          </w:tcPr>
          <w:p w14:paraId="19CFA27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263,27</w:t>
            </w:r>
          </w:p>
        </w:tc>
        <w:tc>
          <w:tcPr>
            <w:tcW w:w="929" w:type="dxa"/>
            <w:tcBorders>
              <w:top w:val="nil"/>
              <w:left w:val="nil"/>
              <w:bottom w:val="nil"/>
              <w:right w:val="nil"/>
            </w:tcBorders>
            <w:shd w:val="clear" w:color="auto" w:fill="auto"/>
            <w:noWrap/>
            <w:vAlign w:val="center"/>
            <w:hideMark/>
          </w:tcPr>
          <w:p w14:paraId="4D987D9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1,82</w:t>
            </w:r>
          </w:p>
        </w:tc>
      </w:tr>
      <w:tr w:rsidR="007F3DF0" w:rsidRPr="007F3DF0" w14:paraId="7A39FF68" w14:textId="77777777" w:rsidTr="007F3DF0">
        <w:trPr>
          <w:trHeight w:val="300"/>
        </w:trPr>
        <w:tc>
          <w:tcPr>
            <w:tcW w:w="1507" w:type="dxa"/>
            <w:tcBorders>
              <w:top w:val="nil"/>
              <w:left w:val="nil"/>
              <w:bottom w:val="nil"/>
              <w:right w:val="nil"/>
            </w:tcBorders>
            <w:shd w:val="clear" w:color="auto" w:fill="auto"/>
            <w:noWrap/>
            <w:vAlign w:val="center"/>
            <w:hideMark/>
          </w:tcPr>
          <w:p w14:paraId="16232CBD"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JM-39</w:t>
            </w:r>
          </w:p>
        </w:tc>
        <w:tc>
          <w:tcPr>
            <w:tcW w:w="1199" w:type="dxa"/>
            <w:tcBorders>
              <w:top w:val="nil"/>
              <w:left w:val="nil"/>
              <w:bottom w:val="nil"/>
              <w:right w:val="nil"/>
            </w:tcBorders>
            <w:shd w:val="clear" w:color="auto" w:fill="auto"/>
            <w:noWrap/>
            <w:vAlign w:val="center"/>
            <w:hideMark/>
          </w:tcPr>
          <w:p w14:paraId="5E7809E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503.854,26  </w:t>
            </w:r>
          </w:p>
        </w:tc>
        <w:tc>
          <w:tcPr>
            <w:tcW w:w="1083" w:type="dxa"/>
            <w:tcBorders>
              <w:top w:val="nil"/>
              <w:left w:val="nil"/>
              <w:bottom w:val="nil"/>
              <w:right w:val="nil"/>
            </w:tcBorders>
            <w:shd w:val="clear" w:color="auto" w:fill="auto"/>
            <w:noWrap/>
            <w:vAlign w:val="center"/>
            <w:hideMark/>
          </w:tcPr>
          <w:p w14:paraId="3E21BCF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83.296,86  </w:t>
            </w:r>
          </w:p>
        </w:tc>
        <w:tc>
          <w:tcPr>
            <w:tcW w:w="1007" w:type="dxa"/>
            <w:tcBorders>
              <w:top w:val="nil"/>
              <w:left w:val="nil"/>
              <w:bottom w:val="nil"/>
              <w:right w:val="nil"/>
            </w:tcBorders>
            <w:shd w:val="clear" w:color="auto" w:fill="auto"/>
            <w:noWrap/>
            <w:vAlign w:val="center"/>
            <w:hideMark/>
          </w:tcPr>
          <w:p w14:paraId="2F5A15F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203,54</w:t>
            </w:r>
          </w:p>
        </w:tc>
        <w:tc>
          <w:tcPr>
            <w:tcW w:w="929" w:type="dxa"/>
            <w:tcBorders>
              <w:top w:val="nil"/>
              <w:left w:val="nil"/>
              <w:bottom w:val="nil"/>
              <w:right w:val="nil"/>
            </w:tcBorders>
            <w:shd w:val="clear" w:color="auto" w:fill="auto"/>
            <w:noWrap/>
            <w:vAlign w:val="center"/>
            <w:hideMark/>
          </w:tcPr>
          <w:p w14:paraId="2E0A335F"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266,12</w:t>
            </w:r>
          </w:p>
        </w:tc>
        <w:tc>
          <w:tcPr>
            <w:tcW w:w="929" w:type="dxa"/>
            <w:tcBorders>
              <w:top w:val="nil"/>
              <w:left w:val="nil"/>
              <w:bottom w:val="nil"/>
              <w:right w:val="nil"/>
            </w:tcBorders>
            <w:shd w:val="clear" w:color="auto" w:fill="auto"/>
            <w:noWrap/>
            <w:vAlign w:val="center"/>
            <w:hideMark/>
          </w:tcPr>
          <w:p w14:paraId="5861A0A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264,31</w:t>
            </w:r>
          </w:p>
        </w:tc>
        <w:tc>
          <w:tcPr>
            <w:tcW w:w="929" w:type="dxa"/>
            <w:tcBorders>
              <w:top w:val="nil"/>
              <w:left w:val="nil"/>
              <w:bottom w:val="nil"/>
              <w:right w:val="nil"/>
            </w:tcBorders>
            <w:shd w:val="clear" w:color="auto" w:fill="auto"/>
            <w:noWrap/>
            <w:vAlign w:val="center"/>
            <w:hideMark/>
          </w:tcPr>
          <w:p w14:paraId="345CD1A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264,31</w:t>
            </w:r>
          </w:p>
        </w:tc>
        <w:tc>
          <w:tcPr>
            <w:tcW w:w="929" w:type="dxa"/>
            <w:tcBorders>
              <w:top w:val="nil"/>
              <w:left w:val="nil"/>
              <w:bottom w:val="nil"/>
              <w:right w:val="nil"/>
            </w:tcBorders>
            <w:shd w:val="clear" w:color="auto" w:fill="auto"/>
            <w:noWrap/>
            <w:vAlign w:val="center"/>
            <w:hideMark/>
          </w:tcPr>
          <w:p w14:paraId="67E4BDB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264,31</w:t>
            </w:r>
          </w:p>
        </w:tc>
        <w:tc>
          <w:tcPr>
            <w:tcW w:w="929" w:type="dxa"/>
            <w:tcBorders>
              <w:top w:val="nil"/>
              <w:left w:val="nil"/>
              <w:bottom w:val="nil"/>
              <w:right w:val="nil"/>
            </w:tcBorders>
            <w:shd w:val="clear" w:color="auto" w:fill="auto"/>
            <w:noWrap/>
            <w:vAlign w:val="center"/>
            <w:hideMark/>
          </w:tcPr>
          <w:p w14:paraId="4D4F674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1,81</w:t>
            </w:r>
          </w:p>
        </w:tc>
      </w:tr>
      <w:tr w:rsidR="007F3DF0" w:rsidRPr="007F3DF0" w14:paraId="2218F8BF" w14:textId="77777777" w:rsidTr="007F3DF0">
        <w:trPr>
          <w:trHeight w:val="300"/>
        </w:trPr>
        <w:tc>
          <w:tcPr>
            <w:tcW w:w="1507" w:type="dxa"/>
            <w:tcBorders>
              <w:top w:val="nil"/>
              <w:left w:val="nil"/>
              <w:bottom w:val="nil"/>
              <w:right w:val="nil"/>
            </w:tcBorders>
            <w:shd w:val="clear" w:color="auto" w:fill="auto"/>
            <w:noWrap/>
            <w:vAlign w:val="center"/>
            <w:hideMark/>
          </w:tcPr>
          <w:p w14:paraId="1E083936"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JM-38</w:t>
            </w:r>
          </w:p>
        </w:tc>
        <w:tc>
          <w:tcPr>
            <w:tcW w:w="1199" w:type="dxa"/>
            <w:tcBorders>
              <w:top w:val="nil"/>
              <w:left w:val="nil"/>
              <w:bottom w:val="nil"/>
              <w:right w:val="nil"/>
            </w:tcBorders>
            <w:shd w:val="clear" w:color="auto" w:fill="auto"/>
            <w:noWrap/>
            <w:vAlign w:val="center"/>
            <w:hideMark/>
          </w:tcPr>
          <w:p w14:paraId="3C878CF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503.844,98  </w:t>
            </w:r>
          </w:p>
        </w:tc>
        <w:tc>
          <w:tcPr>
            <w:tcW w:w="1083" w:type="dxa"/>
            <w:tcBorders>
              <w:top w:val="nil"/>
              <w:left w:val="nil"/>
              <w:bottom w:val="nil"/>
              <w:right w:val="nil"/>
            </w:tcBorders>
            <w:shd w:val="clear" w:color="auto" w:fill="auto"/>
            <w:noWrap/>
            <w:vAlign w:val="center"/>
            <w:hideMark/>
          </w:tcPr>
          <w:p w14:paraId="3738542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83.324,08  </w:t>
            </w:r>
          </w:p>
        </w:tc>
        <w:tc>
          <w:tcPr>
            <w:tcW w:w="1007" w:type="dxa"/>
            <w:tcBorders>
              <w:top w:val="nil"/>
              <w:left w:val="nil"/>
              <w:bottom w:val="nil"/>
              <w:right w:val="nil"/>
            </w:tcBorders>
            <w:shd w:val="clear" w:color="auto" w:fill="auto"/>
            <w:noWrap/>
            <w:vAlign w:val="center"/>
            <w:hideMark/>
          </w:tcPr>
          <w:p w14:paraId="0700FCE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232,31</w:t>
            </w:r>
          </w:p>
        </w:tc>
        <w:tc>
          <w:tcPr>
            <w:tcW w:w="929" w:type="dxa"/>
            <w:tcBorders>
              <w:top w:val="nil"/>
              <w:left w:val="nil"/>
              <w:bottom w:val="nil"/>
              <w:right w:val="nil"/>
            </w:tcBorders>
            <w:shd w:val="clear" w:color="auto" w:fill="auto"/>
            <w:noWrap/>
            <w:vAlign w:val="center"/>
            <w:hideMark/>
          </w:tcPr>
          <w:p w14:paraId="4BF35EF2"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266,89</w:t>
            </w:r>
          </w:p>
        </w:tc>
        <w:tc>
          <w:tcPr>
            <w:tcW w:w="929" w:type="dxa"/>
            <w:tcBorders>
              <w:top w:val="nil"/>
              <w:left w:val="nil"/>
              <w:bottom w:val="nil"/>
              <w:right w:val="nil"/>
            </w:tcBorders>
            <w:shd w:val="clear" w:color="auto" w:fill="auto"/>
            <w:noWrap/>
            <w:vAlign w:val="center"/>
            <w:hideMark/>
          </w:tcPr>
          <w:p w14:paraId="528E3DC2"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w:t>
            </w:r>
          </w:p>
        </w:tc>
        <w:tc>
          <w:tcPr>
            <w:tcW w:w="929" w:type="dxa"/>
            <w:tcBorders>
              <w:top w:val="nil"/>
              <w:left w:val="nil"/>
              <w:bottom w:val="nil"/>
              <w:right w:val="nil"/>
            </w:tcBorders>
            <w:shd w:val="clear" w:color="auto" w:fill="auto"/>
            <w:noWrap/>
            <w:vAlign w:val="center"/>
            <w:hideMark/>
          </w:tcPr>
          <w:p w14:paraId="35E41F22"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w:t>
            </w:r>
          </w:p>
        </w:tc>
        <w:tc>
          <w:tcPr>
            <w:tcW w:w="929" w:type="dxa"/>
            <w:tcBorders>
              <w:top w:val="nil"/>
              <w:left w:val="nil"/>
              <w:bottom w:val="nil"/>
              <w:right w:val="nil"/>
            </w:tcBorders>
            <w:shd w:val="clear" w:color="auto" w:fill="auto"/>
            <w:noWrap/>
            <w:vAlign w:val="center"/>
            <w:hideMark/>
          </w:tcPr>
          <w:p w14:paraId="0B8B2529"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w:t>
            </w:r>
          </w:p>
        </w:tc>
        <w:tc>
          <w:tcPr>
            <w:tcW w:w="929" w:type="dxa"/>
            <w:tcBorders>
              <w:top w:val="nil"/>
              <w:left w:val="nil"/>
              <w:bottom w:val="nil"/>
              <w:right w:val="nil"/>
            </w:tcBorders>
            <w:shd w:val="clear" w:color="auto" w:fill="auto"/>
            <w:noWrap/>
            <w:vAlign w:val="center"/>
            <w:hideMark/>
          </w:tcPr>
          <w:p w14:paraId="741D462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1,88</w:t>
            </w:r>
          </w:p>
        </w:tc>
      </w:tr>
      <w:tr w:rsidR="007F3DF0" w:rsidRPr="007F3DF0" w14:paraId="7D23F935" w14:textId="77777777" w:rsidTr="007F3DF0">
        <w:trPr>
          <w:trHeight w:val="300"/>
        </w:trPr>
        <w:tc>
          <w:tcPr>
            <w:tcW w:w="1507" w:type="dxa"/>
            <w:tcBorders>
              <w:top w:val="nil"/>
              <w:left w:val="nil"/>
              <w:bottom w:val="nil"/>
              <w:right w:val="nil"/>
            </w:tcBorders>
            <w:shd w:val="clear" w:color="auto" w:fill="auto"/>
            <w:noWrap/>
            <w:vAlign w:val="center"/>
            <w:hideMark/>
          </w:tcPr>
          <w:p w14:paraId="330B823E"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JM-37</w:t>
            </w:r>
          </w:p>
        </w:tc>
        <w:tc>
          <w:tcPr>
            <w:tcW w:w="1199" w:type="dxa"/>
            <w:tcBorders>
              <w:top w:val="nil"/>
              <w:left w:val="nil"/>
              <w:bottom w:val="nil"/>
              <w:right w:val="nil"/>
            </w:tcBorders>
            <w:shd w:val="clear" w:color="auto" w:fill="auto"/>
            <w:noWrap/>
            <w:vAlign w:val="center"/>
            <w:hideMark/>
          </w:tcPr>
          <w:p w14:paraId="5B90499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503.831,09  </w:t>
            </w:r>
          </w:p>
        </w:tc>
        <w:tc>
          <w:tcPr>
            <w:tcW w:w="1083" w:type="dxa"/>
            <w:tcBorders>
              <w:top w:val="nil"/>
              <w:left w:val="nil"/>
              <w:bottom w:val="nil"/>
              <w:right w:val="nil"/>
            </w:tcBorders>
            <w:shd w:val="clear" w:color="auto" w:fill="auto"/>
            <w:noWrap/>
            <w:vAlign w:val="center"/>
            <w:hideMark/>
          </w:tcPr>
          <w:p w14:paraId="4964AB4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83.363,05  </w:t>
            </w:r>
          </w:p>
        </w:tc>
        <w:tc>
          <w:tcPr>
            <w:tcW w:w="1007" w:type="dxa"/>
            <w:tcBorders>
              <w:top w:val="nil"/>
              <w:left w:val="nil"/>
              <w:bottom w:val="nil"/>
              <w:right w:val="nil"/>
            </w:tcBorders>
            <w:shd w:val="clear" w:color="auto" w:fill="auto"/>
            <w:noWrap/>
            <w:vAlign w:val="center"/>
            <w:hideMark/>
          </w:tcPr>
          <w:p w14:paraId="360BB92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273,67</w:t>
            </w:r>
          </w:p>
        </w:tc>
        <w:tc>
          <w:tcPr>
            <w:tcW w:w="929" w:type="dxa"/>
            <w:tcBorders>
              <w:top w:val="nil"/>
              <w:left w:val="nil"/>
              <w:bottom w:val="nil"/>
              <w:right w:val="nil"/>
            </w:tcBorders>
            <w:shd w:val="clear" w:color="auto" w:fill="auto"/>
            <w:noWrap/>
            <w:vAlign w:val="center"/>
            <w:hideMark/>
          </w:tcPr>
          <w:p w14:paraId="7ACBF33F"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267,66</w:t>
            </w:r>
          </w:p>
        </w:tc>
        <w:tc>
          <w:tcPr>
            <w:tcW w:w="929" w:type="dxa"/>
            <w:tcBorders>
              <w:top w:val="nil"/>
              <w:left w:val="nil"/>
              <w:bottom w:val="nil"/>
              <w:right w:val="nil"/>
            </w:tcBorders>
            <w:shd w:val="clear" w:color="auto" w:fill="auto"/>
            <w:noWrap/>
            <w:vAlign w:val="center"/>
            <w:hideMark/>
          </w:tcPr>
          <w:p w14:paraId="7D3FBA69"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w:t>
            </w:r>
          </w:p>
        </w:tc>
        <w:tc>
          <w:tcPr>
            <w:tcW w:w="929" w:type="dxa"/>
            <w:tcBorders>
              <w:top w:val="nil"/>
              <w:left w:val="nil"/>
              <w:bottom w:val="nil"/>
              <w:right w:val="nil"/>
            </w:tcBorders>
            <w:shd w:val="clear" w:color="auto" w:fill="auto"/>
            <w:noWrap/>
            <w:vAlign w:val="center"/>
            <w:hideMark/>
          </w:tcPr>
          <w:p w14:paraId="10DF382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w:t>
            </w:r>
          </w:p>
        </w:tc>
        <w:tc>
          <w:tcPr>
            <w:tcW w:w="929" w:type="dxa"/>
            <w:tcBorders>
              <w:top w:val="nil"/>
              <w:left w:val="nil"/>
              <w:bottom w:val="nil"/>
              <w:right w:val="nil"/>
            </w:tcBorders>
            <w:shd w:val="clear" w:color="auto" w:fill="auto"/>
            <w:noWrap/>
            <w:vAlign w:val="center"/>
            <w:hideMark/>
          </w:tcPr>
          <w:p w14:paraId="5E7AA45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w:t>
            </w:r>
          </w:p>
        </w:tc>
        <w:tc>
          <w:tcPr>
            <w:tcW w:w="929" w:type="dxa"/>
            <w:tcBorders>
              <w:top w:val="nil"/>
              <w:left w:val="nil"/>
              <w:bottom w:val="nil"/>
              <w:right w:val="nil"/>
            </w:tcBorders>
            <w:shd w:val="clear" w:color="auto" w:fill="auto"/>
            <w:noWrap/>
            <w:vAlign w:val="center"/>
            <w:hideMark/>
          </w:tcPr>
          <w:p w14:paraId="220035F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1,66</w:t>
            </w:r>
          </w:p>
        </w:tc>
      </w:tr>
      <w:tr w:rsidR="007F3DF0" w:rsidRPr="007F3DF0" w14:paraId="5E07F2A4" w14:textId="77777777" w:rsidTr="007F3DF0">
        <w:trPr>
          <w:trHeight w:val="300"/>
        </w:trPr>
        <w:tc>
          <w:tcPr>
            <w:tcW w:w="1507" w:type="dxa"/>
            <w:tcBorders>
              <w:top w:val="nil"/>
              <w:left w:val="nil"/>
              <w:bottom w:val="nil"/>
              <w:right w:val="nil"/>
            </w:tcBorders>
            <w:shd w:val="clear" w:color="auto" w:fill="auto"/>
            <w:noWrap/>
            <w:vAlign w:val="center"/>
            <w:hideMark/>
          </w:tcPr>
          <w:p w14:paraId="681C5F56"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JM-36</w:t>
            </w:r>
          </w:p>
        </w:tc>
        <w:tc>
          <w:tcPr>
            <w:tcW w:w="1199" w:type="dxa"/>
            <w:tcBorders>
              <w:top w:val="nil"/>
              <w:left w:val="nil"/>
              <w:bottom w:val="nil"/>
              <w:right w:val="nil"/>
            </w:tcBorders>
            <w:shd w:val="clear" w:color="auto" w:fill="auto"/>
            <w:noWrap/>
            <w:vAlign w:val="center"/>
            <w:hideMark/>
          </w:tcPr>
          <w:p w14:paraId="2382547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503.822,45  </w:t>
            </w:r>
          </w:p>
        </w:tc>
        <w:tc>
          <w:tcPr>
            <w:tcW w:w="1083" w:type="dxa"/>
            <w:tcBorders>
              <w:top w:val="nil"/>
              <w:left w:val="nil"/>
              <w:bottom w:val="nil"/>
              <w:right w:val="nil"/>
            </w:tcBorders>
            <w:shd w:val="clear" w:color="auto" w:fill="auto"/>
            <w:noWrap/>
            <w:vAlign w:val="center"/>
            <w:hideMark/>
          </w:tcPr>
          <w:p w14:paraId="59EF141F"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83.383,20  </w:t>
            </w:r>
          </w:p>
        </w:tc>
        <w:tc>
          <w:tcPr>
            <w:tcW w:w="1007" w:type="dxa"/>
            <w:tcBorders>
              <w:top w:val="nil"/>
              <w:left w:val="nil"/>
              <w:bottom w:val="nil"/>
              <w:right w:val="nil"/>
            </w:tcBorders>
            <w:shd w:val="clear" w:color="auto" w:fill="auto"/>
            <w:noWrap/>
            <w:vAlign w:val="center"/>
            <w:hideMark/>
          </w:tcPr>
          <w:p w14:paraId="43E3E09F"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295,6</w:t>
            </w:r>
          </w:p>
        </w:tc>
        <w:tc>
          <w:tcPr>
            <w:tcW w:w="929" w:type="dxa"/>
            <w:tcBorders>
              <w:top w:val="nil"/>
              <w:left w:val="nil"/>
              <w:bottom w:val="nil"/>
              <w:right w:val="nil"/>
            </w:tcBorders>
            <w:shd w:val="clear" w:color="auto" w:fill="auto"/>
            <w:noWrap/>
            <w:vAlign w:val="center"/>
            <w:hideMark/>
          </w:tcPr>
          <w:p w14:paraId="182D1B2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267,99</w:t>
            </w:r>
          </w:p>
        </w:tc>
        <w:tc>
          <w:tcPr>
            <w:tcW w:w="929" w:type="dxa"/>
            <w:tcBorders>
              <w:top w:val="nil"/>
              <w:left w:val="nil"/>
              <w:bottom w:val="nil"/>
              <w:right w:val="nil"/>
            </w:tcBorders>
            <w:shd w:val="clear" w:color="auto" w:fill="auto"/>
            <w:noWrap/>
            <w:vAlign w:val="center"/>
            <w:hideMark/>
          </w:tcPr>
          <w:p w14:paraId="1577E73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266,33</w:t>
            </w:r>
          </w:p>
        </w:tc>
        <w:tc>
          <w:tcPr>
            <w:tcW w:w="929" w:type="dxa"/>
            <w:tcBorders>
              <w:top w:val="nil"/>
              <w:left w:val="nil"/>
              <w:bottom w:val="nil"/>
              <w:right w:val="nil"/>
            </w:tcBorders>
            <w:shd w:val="clear" w:color="auto" w:fill="auto"/>
            <w:noWrap/>
            <w:vAlign w:val="center"/>
            <w:hideMark/>
          </w:tcPr>
          <w:p w14:paraId="33EDCB0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266,33</w:t>
            </w:r>
          </w:p>
        </w:tc>
        <w:tc>
          <w:tcPr>
            <w:tcW w:w="929" w:type="dxa"/>
            <w:tcBorders>
              <w:top w:val="nil"/>
              <w:left w:val="nil"/>
              <w:bottom w:val="nil"/>
              <w:right w:val="nil"/>
            </w:tcBorders>
            <w:shd w:val="clear" w:color="auto" w:fill="auto"/>
            <w:noWrap/>
            <w:vAlign w:val="center"/>
            <w:hideMark/>
          </w:tcPr>
          <w:p w14:paraId="4491844F"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266,33</w:t>
            </w:r>
          </w:p>
        </w:tc>
        <w:tc>
          <w:tcPr>
            <w:tcW w:w="929" w:type="dxa"/>
            <w:tcBorders>
              <w:top w:val="nil"/>
              <w:left w:val="nil"/>
              <w:bottom w:val="nil"/>
              <w:right w:val="nil"/>
            </w:tcBorders>
            <w:shd w:val="clear" w:color="auto" w:fill="auto"/>
            <w:noWrap/>
            <w:vAlign w:val="center"/>
            <w:hideMark/>
          </w:tcPr>
          <w:p w14:paraId="1D8DA53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1,66</w:t>
            </w:r>
          </w:p>
        </w:tc>
      </w:tr>
      <w:tr w:rsidR="007F3DF0" w:rsidRPr="007F3DF0" w14:paraId="64217A85" w14:textId="77777777" w:rsidTr="007F3DF0">
        <w:trPr>
          <w:trHeight w:val="300"/>
        </w:trPr>
        <w:tc>
          <w:tcPr>
            <w:tcW w:w="1507" w:type="dxa"/>
            <w:tcBorders>
              <w:top w:val="nil"/>
              <w:left w:val="nil"/>
              <w:bottom w:val="nil"/>
              <w:right w:val="nil"/>
            </w:tcBorders>
            <w:shd w:val="clear" w:color="auto" w:fill="auto"/>
            <w:noWrap/>
            <w:vAlign w:val="center"/>
            <w:hideMark/>
          </w:tcPr>
          <w:p w14:paraId="71F4583D"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JM-35</w:t>
            </w:r>
          </w:p>
        </w:tc>
        <w:tc>
          <w:tcPr>
            <w:tcW w:w="1199" w:type="dxa"/>
            <w:tcBorders>
              <w:top w:val="nil"/>
              <w:left w:val="nil"/>
              <w:bottom w:val="nil"/>
              <w:right w:val="nil"/>
            </w:tcBorders>
            <w:shd w:val="clear" w:color="auto" w:fill="auto"/>
            <w:noWrap/>
            <w:vAlign w:val="center"/>
            <w:hideMark/>
          </w:tcPr>
          <w:p w14:paraId="45EA141F"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503.809,06  </w:t>
            </w:r>
          </w:p>
        </w:tc>
        <w:tc>
          <w:tcPr>
            <w:tcW w:w="1083" w:type="dxa"/>
            <w:tcBorders>
              <w:top w:val="nil"/>
              <w:left w:val="nil"/>
              <w:bottom w:val="nil"/>
              <w:right w:val="nil"/>
            </w:tcBorders>
            <w:shd w:val="clear" w:color="auto" w:fill="auto"/>
            <w:noWrap/>
            <w:vAlign w:val="center"/>
            <w:hideMark/>
          </w:tcPr>
          <w:p w14:paraId="4012BBC2"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83.409,26  </w:t>
            </w:r>
          </w:p>
        </w:tc>
        <w:tc>
          <w:tcPr>
            <w:tcW w:w="1007" w:type="dxa"/>
            <w:tcBorders>
              <w:top w:val="nil"/>
              <w:left w:val="nil"/>
              <w:bottom w:val="nil"/>
              <w:right w:val="nil"/>
            </w:tcBorders>
            <w:shd w:val="clear" w:color="auto" w:fill="auto"/>
            <w:noWrap/>
            <w:vAlign w:val="center"/>
            <w:hideMark/>
          </w:tcPr>
          <w:p w14:paraId="29B9DAC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324,9</w:t>
            </w:r>
          </w:p>
        </w:tc>
        <w:tc>
          <w:tcPr>
            <w:tcW w:w="929" w:type="dxa"/>
            <w:tcBorders>
              <w:top w:val="nil"/>
              <w:left w:val="nil"/>
              <w:bottom w:val="nil"/>
              <w:right w:val="nil"/>
            </w:tcBorders>
            <w:shd w:val="clear" w:color="auto" w:fill="auto"/>
            <w:noWrap/>
            <w:vAlign w:val="center"/>
            <w:hideMark/>
          </w:tcPr>
          <w:p w14:paraId="5A0B650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268,41</w:t>
            </w:r>
          </w:p>
        </w:tc>
        <w:tc>
          <w:tcPr>
            <w:tcW w:w="929" w:type="dxa"/>
            <w:tcBorders>
              <w:top w:val="nil"/>
              <w:left w:val="nil"/>
              <w:bottom w:val="nil"/>
              <w:right w:val="nil"/>
            </w:tcBorders>
            <w:shd w:val="clear" w:color="auto" w:fill="auto"/>
            <w:noWrap/>
            <w:vAlign w:val="center"/>
            <w:hideMark/>
          </w:tcPr>
          <w:p w14:paraId="022EA73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266,78</w:t>
            </w:r>
          </w:p>
        </w:tc>
        <w:tc>
          <w:tcPr>
            <w:tcW w:w="929" w:type="dxa"/>
            <w:tcBorders>
              <w:top w:val="nil"/>
              <w:left w:val="nil"/>
              <w:bottom w:val="nil"/>
              <w:right w:val="nil"/>
            </w:tcBorders>
            <w:shd w:val="clear" w:color="auto" w:fill="auto"/>
            <w:noWrap/>
            <w:vAlign w:val="center"/>
            <w:hideMark/>
          </w:tcPr>
          <w:p w14:paraId="52D29AC3"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266,78</w:t>
            </w:r>
          </w:p>
        </w:tc>
        <w:tc>
          <w:tcPr>
            <w:tcW w:w="929" w:type="dxa"/>
            <w:tcBorders>
              <w:top w:val="nil"/>
              <w:left w:val="nil"/>
              <w:bottom w:val="nil"/>
              <w:right w:val="nil"/>
            </w:tcBorders>
            <w:shd w:val="clear" w:color="auto" w:fill="auto"/>
            <w:noWrap/>
            <w:vAlign w:val="center"/>
            <w:hideMark/>
          </w:tcPr>
          <w:p w14:paraId="74880F3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266,78</w:t>
            </w:r>
          </w:p>
        </w:tc>
        <w:tc>
          <w:tcPr>
            <w:tcW w:w="929" w:type="dxa"/>
            <w:tcBorders>
              <w:top w:val="nil"/>
              <w:left w:val="nil"/>
              <w:bottom w:val="nil"/>
              <w:right w:val="nil"/>
            </w:tcBorders>
            <w:shd w:val="clear" w:color="auto" w:fill="auto"/>
            <w:noWrap/>
            <w:vAlign w:val="center"/>
            <w:hideMark/>
          </w:tcPr>
          <w:p w14:paraId="22BDBDA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1,63</w:t>
            </w:r>
          </w:p>
        </w:tc>
      </w:tr>
      <w:tr w:rsidR="007F3DF0" w:rsidRPr="007F3DF0" w14:paraId="020D3AEE" w14:textId="77777777" w:rsidTr="007F3DF0">
        <w:trPr>
          <w:trHeight w:val="300"/>
        </w:trPr>
        <w:tc>
          <w:tcPr>
            <w:tcW w:w="1507" w:type="dxa"/>
            <w:tcBorders>
              <w:top w:val="nil"/>
              <w:left w:val="nil"/>
              <w:bottom w:val="nil"/>
              <w:right w:val="nil"/>
            </w:tcBorders>
            <w:shd w:val="clear" w:color="auto" w:fill="auto"/>
            <w:noWrap/>
            <w:vAlign w:val="center"/>
            <w:hideMark/>
          </w:tcPr>
          <w:p w14:paraId="73662BC3"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JM-34</w:t>
            </w:r>
          </w:p>
        </w:tc>
        <w:tc>
          <w:tcPr>
            <w:tcW w:w="1199" w:type="dxa"/>
            <w:tcBorders>
              <w:top w:val="nil"/>
              <w:left w:val="nil"/>
              <w:bottom w:val="nil"/>
              <w:right w:val="nil"/>
            </w:tcBorders>
            <w:shd w:val="clear" w:color="auto" w:fill="auto"/>
            <w:noWrap/>
            <w:vAlign w:val="center"/>
            <w:hideMark/>
          </w:tcPr>
          <w:p w14:paraId="31A9C3D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503.782,06  </w:t>
            </w:r>
          </w:p>
        </w:tc>
        <w:tc>
          <w:tcPr>
            <w:tcW w:w="1083" w:type="dxa"/>
            <w:tcBorders>
              <w:top w:val="nil"/>
              <w:left w:val="nil"/>
              <w:bottom w:val="nil"/>
              <w:right w:val="nil"/>
            </w:tcBorders>
            <w:shd w:val="clear" w:color="auto" w:fill="auto"/>
            <w:noWrap/>
            <w:vAlign w:val="center"/>
            <w:hideMark/>
          </w:tcPr>
          <w:p w14:paraId="58C9D2A9"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83.451,56  </w:t>
            </w:r>
          </w:p>
        </w:tc>
        <w:tc>
          <w:tcPr>
            <w:tcW w:w="1007" w:type="dxa"/>
            <w:tcBorders>
              <w:top w:val="nil"/>
              <w:left w:val="nil"/>
              <w:bottom w:val="nil"/>
              <w:right w:val="nil"/>
            </w:tcBorders>
            <w:shd w:val="clear" w:color="auto" w:fill="auto"/>
            <w:noWrap/>
            <w:vAlign w:val="center"/>
            <w:hideMark/>
          </w:tcPr>
          <w:p w14:paraId="51A37DE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375,08</w:t>
            </w:r>
          </w:p>
        </w:tc>
        <w:tc>
          <w:tcPr>
            <w:tcW w:w="929" w:type="dxa"/>
            <w:tcBorders>
              <w:top w:val="nil"/>
              <w:left w:val="nil"/>
              <w:bottom w:val="nil"/>
              <w:right w:val="nil"/>
            </w:tcBorders>
            <w:shd w:val="clear" w:color="auto" w:fill="auto"/>
            <w:noWrap/>
            <w:vAlign w:val="center"/>
            <w:hideMark/>
          </w:tcPr>
          <w:p w14:paraId="0821DEF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269,1</w:t>
            </w:r>
          </w:p>
        </w:tc>
        <w:tc>
          <w:tcPr>
            <w:tcW w:w="929" w:type="dxa"/>
            <w:tcBorders>
              <w:top w:val="nil"/>
              <w:left w:val="nil"/>
              <w:bottom w:val="nil"/>
              <w:right w:val="nil"/>
            </w:tcBorders>
            <w:shd w:val="clear" w:color="auto" w:fill="auto"/>
            <w:noWrap/>
            <w:vAlign w:val="center"/>
            <w:hideMark/>
          </w:tcPr>
          <w:p w14:paraId="16734741"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267,54</w:t>
            </w:r>
          </w:p>
        </w:tc>
        <w:tc>
          <w:tcPr>
            <w:tcW w:w="929" w:type="dxa"/>
            <w:tcBorders>
              <w:top w:val="nil"/>
              <w:left w:val="nil"/>
              <w:bottom w:val="nil"/>
              <w:right w:val="nil"/>
            </w:tcBorders>
            <w:shd w:val="clear" w:color="auto" w:fill="auto"/>
            <w:noWrap/>
            <w:vAlign w:val="center"/>
            <w:hideMark/>
          </w:tcPr>
          <w:p w14:paraId="5F8151D1"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267,54</w:t>
            </w:r>
          </w:p>
        </w:tc>
        <w:tc>
          <w:tcPr>
            <w:tcW w:w="929" w:type="dxa"/>
            <w:tcBorders>
              <w:top w:val="nil"/>
              <w:left w:val="nil"/>
              <w:bottom w:val="nil"/>
              <w:right w:val="nil"/>
            </w:tcBorders>
            <w:shd w:val="clear" w:color="auto" w:fill="auto"/>
            <w:noWrap/>
            <w:vAlign w:val="center"/>
            <w:hideMark/>
          </w:tcPr>
          <w:p w14:paraId="7F2CAA8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267,54</w:t>
            </w:r>
          </w:p>
        </w:tc>
        <w:tc>
          <w:tcPr>
            <w:tcW w:w="929" w:type="dxa"/>
            <w:tcBorders>
              <w:top w:val="nil"/>
              <w:left w:val="nil"/>
              <w:bottom w:val="nil"/>
              <w:right w:val="nil"/>
            </w:tcBorders>
            <w:shd w:val="clear" w:color="auto" w:fill="auto"/>
            <w:noWrap/>
            <w:vAlign w:val="center"/>
            <w:hideMark/>
          </w:tcPr>
          <w:p w14:paraId="6F96AA39"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1,56</w:t>
            </w:r>
          </w:p>
        </w:tc>
      </w:tr>
      <w:tr w:rsidR="007F3DF0" w:rsidRPr="007F3DF0" w14:paraId="3D5BFEB4" w14:textId="77777777" w:rsidTr="007F3DF0">
        <w:trPr>
          <w:trHeight w:val="300"/>
        </w:trPr>
        <w:tc>
          <w:tcPr>
            <w:tcW w:w="1507" w:type="dxa"/>
            <w:tcBorders>
              <w:top w:val="nil"/>
              <w:left w:val="nil"/>
              <w:bottom w:val="single" w:sz="4" w:space="0" w:color="auto"/>
              <w:right w:val="nil"/>
            </w:tcBorders>
            <w:shd w:val="clear" w:color="auto" w:fill="auto"/>
            <w:noWrap/>
            <w:vAlign w:val="center"/>
            <w:hideMark/>
          </w:tcPr>
          <w:p w14:paraId="509A776E"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JM-33</w:t>
            </w:r>
          </w:p>
        </w:tc>
        <w:tc>
          <w:tcPr>
            <w:tcW w:w="1199" w:type="dxa"/>
            <w:tcBorders>
              <w:top w:val="nil"/>
              <w:left w:val="nil"/>
              <w:bottom w:val="single" w:sz="4" w:space="0" w:color="auto"/>
              <w:right w:val="nil"/>
            </w:tcBorders>
            <w:shd w:val="clear" w:color="auto" w:fill="auto"/>
            <w:noWrap/>
            <w:vAlign w:val="center"/>
            <w:hideMark/>
          </w:tcPr>
          <w:p w14:paraId="50E48EE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503.770,34  </w:t>
            </w:r>
          </w:p>
        </w:tc>
        <w:tc>
          <w:tcPr>
            <w:tcW w:w="1083" w:type="dxa"/>
            <w:tcBorders>
              <w:top w:val="nil"/>
              <w:left w:val="nil"/>
              <w:bottom w:val="single" w:sz="4" w:space="0" w:color="auto"/>
              <w:right w:val="nil"/>
            </w:tcBorders>
            <w:shd w:val="clear" w:color="auto" w:fill="auto"/>
            <w:noWrap/>
            <w:vAlign w:val="center"/>
            <w:hideMark/>
          </w:tcPr>
          <w:p w14:paraId="6B4C1461"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83.470,59  </w:t>
            </w:r>
          </w:p>
        </w:tc>
        <w:tc>
          <w:tcPr>
            <w:tcW w:w="1007" w:type="dxa"/>
            <w:tcBorders>
              <w:top w:val="nil"/>
              <w:left w:val="nil"/>
              <w:bottom w:val="single" w:sz="4" w:space="0" w:color="auto"/>
              <w:right w:val="nil"/>
            </w:tcBorders>
            <w:shd w:val="clear" w:color="auto" w:fill="auto"/>
            <w:noWrap/>
            <w:vAlign w:val="center"/>
            <w:hideMark/>
          </w:tcPr>
          <w:p w14:paraId="60B6B7D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397,43</w:t>
            </w:r>
          </w:p>
        </w:tc>
        <w:tc>
          <w:tcPr>
            <w:tcW w:w="929" w:type="dxa"/>
            <w:tcBorders>
              <w:top w:val="nil"/>
              <w:left w:val="nil"/>
              <w:bottom w:val="single" w:sz="4" w:space="0" w:color="auto"/>
              <w:right w:val="nil"/>
            </w:tcBorders>
            <w:shd w:val="clear" w:color="auto" w:fill="auto"/>
            <w:noWrap/>
            <w:vAlign w:val="center"/>
            <w:hideMark/>
          </w:tcPr>
          <w:p w14:paraId="5CB85F0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269,32</w:t>
            </w:r>
          </w:p>
        </w:tc>
        <w:tc>
          <w:tcPr>
            <w:tcW w:w="929" w:type="dxa"/>
            <w:tcBorders>
              <w:top w:val="nil"/>
              <w:left w:val="nil"/>
              <w:bottom w:val="single" w:sz="4" w:space="0" w:color="auto"/>
              <w:right w:val="nil"/>
            </w:tcBorders>
            <w:shd w:val="clear" w:color="auto" w:fill="auto"/>
            <w:noWrap/>
            <w:vAlign w:val="center"/>
            <w:hideMark/>
          </w:tcPr>
          <w:p w14:paraId="282306F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267,88</w:t>
            </w:r>
          </w:p>
        </w:tc>
        <w:tc>
          <w:tcPr>
            <w:tcW w:w="929" w:type="dxa"/>
            <w:tcBorders>
              <w:top w:val="nil"/>
              <w:left w:val="nil"/>
              <w:bottom w:val="single" w:sz="4" w:space="0" w:color="auto"/>
              <w:right w:val="nil"/>
            </w:tcBorders>
            <w:shd w:val="clear" w:color="auto" w:fill="auto"/>
            <w:noWrap/>
            <w:vAlign w:val="center"/>
            <w:hideMark/>
          </w:tcPr>
          <w:p w14:paraId="62CEB64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267,88</w:t>
            </w:r>
          </w:p>
        </w:tc>
        <w:tc>
          <w:tcPr>
            <w:tcW w:w="929" w:type="dxa"/>
            <w:tcBorders>
              <w:top w:val="nil"/>
              <w:left w:val="nil"/>
              <w:bottom w:val="single" w:sz="4" w:space="0" w:color="auto"/>
              <w:right w:val="nil"/>
            </w:tcBorders>
            <w:shd w:val="clear" w:color="auto" w:fill="auto"/>
            <w:noWrap/>
            <w:vAlign w:val="center"/>
            <w:hideMark/>
          </w:tcPr>
          <w:p w14:paraId="2F3484E3"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267,88</w:t>
            </w:r>
          </w:p>
        </w:tc>
        <w:tc>
          <w:tcPr>
            <w:tcW w:w="929" w:type="dxa"/>
            <w:tcBorders>
              <w:top w:val="nil"/>
              <w:left w:val="nil"/>
              <w:bottom w:val="single" w:sz="4" w:space="0" w:color="auto"/>
              <w:right w:val="nil"/>
            </w:tcBorders>
            <w:shd w:val="clear" w:color="auto" w:fill="auto"/>
            <w:noWrap/>
            <w:vAlign w:val="center"/>
            <w:hideMark/>
          </w:tcPr>
          <w:p w14:paraId="0CDAB4EF"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1,44</w:t>
            </w:r>
          </w:p>
        </w:tc>
      </w:tr>
      <w:tr w:rsidR="007F3DF0" w:rsidRPr="007F3DF0" w14:paraId="019C5E6A" w14:textId="77777777" w:rsidTr="007F3DF0">
        <w:trPr>
          <w:trHeight w:val="300"/>
        </w:trPr>
        <w:tc>
          <w:tcPr>
            <w:tcW w:w="1507" w:type="dxa"/>
            <w:tcBorders>
              <w:top w:val="single" w:sz="4" w:space="0" w:color="auto"/>
              <w:left w:val="nil"/>
              <w:bottom w:val="single" w:sz="4" w:space="0" w:color="auto"/>
              <w:right w:val="nil"/>
            </w:tcBorders>
            <w:shd w:val="clear" w:color="auto" w:fill="auto"/>
            <w:noWrap/>
            <w:vAlign w:val="center"/>
            <w:hideMark/>
          </w:tcPr>
          <w:p w14:paraId="0D471CFB"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b/>
                <w:bCs/>
                <w:sz w:val="20"/>
              </w:rPr>
            </w:pPr>
            <w:r w:rsidRPr="007F3DF0">
              <w:rPr>
                <w:rFonts w:ascii="Calibri" w:hAnsi="Calibri" w:cs="Calibri"/>
                <w:b/>
                <w:bCs/>
                <w:sz w:val="20"/>
              </w:rPr>
              <w:t>M2.1</w:t>
            </w:r>
          </w:p>
        </w:tc>
        <w:tc>
          <w:tcPr>
            <w:tcW w:w="1199" w:type="dxa"/>
            <w:tcBorders>
              <w:top w:val="single" w:sz="4" w:space="0" w:color="auto"/>
              <w:left w:val="nil"/>
              <w:bottom w:val="single" w:sz="4" w:space="0" w:color="auto"/>
              <w:right w:val="nil"/>
            </w:tcBorders>
            <w:shd w:val="clear" w:color="auto" w:fill="auto"/>
            <w:noWrap/>
            <w:vAlign w:val="center"/>
            <w:hideMark/>
          </w:tcPr>
          <w:p w14:paraId="7C2F77A3"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b/>
                <w:bCs/>
                <w:sz w:val="20"/>
              </w:rPr>
            </w:pPr>
          </w:p>
        </w:tc>
        <w:tc>
          <w:tcPr>
            <w:tcW w:w="1083" w:type="dxa"/>
            <w:tcBorders>
              <w:top w:val="single" w:sz="4" w:space="0" w:color="auto"/>
              <w:left w:val="nil"/>
              <w:bottom w:val="single" w:sz="4" w:space="0" w:color="auto"/>
              <w:right w:val="nil"/>
            </w:tcBorders>
            <w:shd w:val="clear" w:color="auto" w:fill="auto"/>
            <w:noWrap/>
            <w:vAlign w:val="center"/>
            <w:hideMark/>
          </w:tcPr>
          <w:p w14:paraId="440D99BB"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1007" w:type="dxa"/>
            <w:tcBorders>
              <w:top w:val="single" w:sz="4" w:space="0" w:color="auto"/>
              <w:left w:val="nil"/>
              <w:bottom w:val="single" w:sz="4" w:space="0" w:color="auto"/>
              <w:right w:val="nil"/>
            </w:tcBorders>
            <w:shd w:val="clear" w:color="auto" w:fill="auto"/>
            <w:noWrap/>
            <w:vAlign w:val="center"/>
            <w:hideMark/>
          </w:tcPr>
          <w:p w14:paraId="58CF7BF7"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2AD39530"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120F1FD7"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694546EE"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21BF11C6"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3A198F54"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r>
      <w:tr w:rsidR="007F3DF0" w:rsidRPr="007F3DF0" w14:paraId="4440D311" w14:textId="77777777" w:rsidTr="007F3DF0">
        <w:trPr>
          <w:trHeight w:val="300"/>
        </w:trPr>
        <w:tc>
          <w:tcPr>
            <w:tcW w:w="1507" w:type="dxa"/>
            <w:tcBorders>
              <w:top w:val="single" w:sz="4" w:space="0" w:color="auto"/>
              <w:left w:val="nil"/>
              <w:bottom w:val="nil"/>
              <w:right w:val="nil"/>
            </w:tcBorders>
            <w:shd w:val="clear" w:color="auto" w:fill="auto"/>
            <w:noWrap/>
            <w:vAlign w:val="center"/>
            <w:hideMark/>
          </w:tcPr>
          <w:p w14:paraId="66DEB444"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JM-41</w:t>
            </w:r>
          </w:p>
        </w:tc>
        <w:tc>
          <w:tcPr>
            <w:tcW w:w="1199" w:type="dxa"/>
            <w:tcBorders>
              <w:top w:val="single" w:sz="4" w:space="0" w:color="auto"/>
              <w:left w:val="nil"/>
              <w:bottom w:val="nil"/>
              <w:right w:val="nil"/>
            </w:tcBorders>
            <w:shd w:val="clear" w:color="auto" w:fill="auto"/>
            <w:noWrap/>
            <w:vAlign w:val="center"/>
            <w:hideMark/>
          </w:tcPr>
          <w:p w14:paraId="08B6718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503.871,37  </w:t>
            </w:r>
          </w:p>
        </w:tc>
        <w:tc>
          <w:tcPr>
            <w:tcW w:w="1083" w:type="dxa"/>
            <w:tcBorders>
              <w:top w:val="single" w:sz="4" w:space="0" w:color="auto"/>
              <w:left w:val="nil"/>
              <w:bottom w:val="nil"/>
              <w:right w:val="nil"/>
            </w:tcBorders>
            <w:shd w:val="clear" w:color="auto" w:fill="auto"/>
            <w:noWrap/>
            <w:vAlign w:val="center"/>
            <w:hideMark/>
          </w:tcPr>
          <w:p w14:paraId="5A2EA27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83.233,31  </w:t>
            </w:r>
          </w:p>
        </w:tc>
        <w:tc>
          <w:tcPr>
            <w:tcW w:w="1007" w:type="dxa"/>
            <w:tcBorders>
              <w:top w:val="single" w:sz="4" w:space="0" w:color="auto"/>
              <w:left w:val="nil"/>
              <w:bottom w:val="nil"/>
              <w:right w:val="nil"/>
            </w:tcBorders>
            <w:shd w:val="clear" w:color="auto" w:fill="auto"/>
            <w:noWrap/>
            <w:vAlign w:val="center"/>
            <w:hideMark/>
          </w:tcPr>
          <w:p w14:paraId="4A1B4ED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w:t>
            </w:r>
          </w:p>
        </w:tc>
        <w:tc>
          <w:tcPr>
            <w:tcW w:w="929" w:type="dxa"/>
            <w:tcBorders>
              <w:top w:val="single" w:sz="4" w:space="0" w:color="auto"/>
              <w:left w:val="nil"/>
              <w:bottom w:val="nil"/>
              <w:right w:val="nil"/>
            </w:tcBorders>
            <w:shd w:val="clear" w:color="auto" w:fill="auto"/>
            <w:noWrap/>
            <w:vAlign w:val="center"/>
            <w:hideMark/>
          </w:tcPr>
          <w:p w14:paraId="14ACCDB3"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264,62</w:t>
            </w:r>
          </w:p>
        </w:tc>
        <w:tc>
          <w:tcPr>
            <w:tcW w:w="929" w:type="dxa"/>
            <w:tcBorders>
              <w:top w:val="single" w:sz="4" w:space="0" w:color="auto"/>
              <w:left w:val="nil"/>
              <w:bottom w:val="nil"/>
              <w:right w:val="nil"/>
            </w:tcBorders>
            <w:shd w:val="clear" w:color="auto" w:fill="auto"/>
            <w:noWrap/>
            <w:vAlign w:val="center"/>
            <w:hideMark/>
          </w:tcPr>
          <w:p w14:paraId="445C10F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262,72</w:t>
            </w:r>
          </w:p>
        </w:tc>
        <w:tc>
          <w:tcPr>
            <w:tcW w:w="929" w:type="dxa"/>
            <w:tcBorders>
              <w:top w:val="single" w:sz="4" w:space="0" w:color="auto"/>
              <w:left w:val="nil"/>
              <w:bottom w:val="nil"/>
              <w:right w:val="nil"/>
            </w:tcBorders>
            <w:shd w:val="clear" w:color="auto" w:fill="auto"/>
            <w:noWrap/>
            <w:vAlign w:val="center"/>
            <w:hideMark/>
          </w:tcPr>
          <w:p w14:paraId="1B038B6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262,72</w:t>
            </w:r>
          </w:p>
        </w:tc>
        <w:tc>
          <w:tcPr>
            <w:tcW w:w="929" w:type="dxa"/>
            <w:tcBorders>
              <w:top w:val="single" w:sz="4" w:space="0" w:color="auto"/>
              <w:left w:val="nil"/>
              <w:bottom w:val="nil"/>
              <w:right w:val="nil"/>
            </w:tcBorders>
            <w:shd w:val="clear" w:color="auto" w:fill="auto"/>
            <w:noWrap/>
            <w:vAlign w:val="center"/>
            <w:hideMark/>
          </w:tcPr>
          <w:p w14:paraId="7207C6A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262,72</w:t>
            </w:r>
          </w:p>
        </w:tc>
        <w:tc>
          <w:tcPr>
            <w:tcW w:w="929" w:type="dxa"/>
            <w:tcBorders>
              <w:top w:val="single" w:sz="4" w:space="0" w:color="auto"/>
              <w:left w:val="nil"/>
              <w:bottom w:val="nil"/>
              <w:right w:val="nil"/>
            </w:tcBorders>
            <w:shd w:val="clear" w:color="auto" w:fill="auto"/>
            <w:noWrap/>
            <w:vAlign w:val="center"/>
            <w:hideMark/>
          </w:tcPr>
          <w:p w14:paraId="2F5E005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1,9</w:t>
            </w:r>
          </w:p>
        </w:tc>
      </w:tr>
      <w:tr w:rsidR="007F3DF0" w:rsidRPr="007F3DF0" w14:paraId="402AFC83" w14:textId="77777777" w:rsidTr="007F3DF0">
        <w:trPr>
          <w:trHeight w:val="300"/>
        </w:trPr>
        <w:tc>
          <w:tcPr>
            <w:tcW w:w="1507" w:type="dxa"/>
            <w:tcBorders>
              <w:top w:val="nil"/>
              <w:left w:val="nil"/>
              <w:bottom w:val="nil"/>
              <w:right w:val="nil"/>
            </w:tcBorders>
            <w:shd w:val="clear" w:color="auto" w:fill="auto"/>
            <w:noWrap/>
            <w:vAlign w:val="center"/>
            <w:hideMark/>
          </w:tcPr>
          <w:p w14:paraId="05EE0081"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JM-49</w:t>
            </w:r>
          </w:p>
        </w:tc>
        <w:tc>
          <w:tcPr>
            <w:tcW w:w="1199" w:type="dxa"/>
            <w:tcBorders>
              <w:top w:val="nil"/>
              <w:left w:val="nil"/>
              <w:bottom w:val="nil"/>
              <w:right w:val="nil"/>
            </w:tcBorders>
            <w:shd w:val="clear" w:color="auto" w:fill="auto"/>
            <w:noWrap/>
            <w:vAlign w:val="center"/>
            <w:hideMark/>
          </w:tcPr>
          <w:p w14:paraId="169619B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503.868,33  </w:t>
            </w:r>
          </w:p>
        </w:tc>
        <w:tc>
          <w:tcPr>
            <w:tcW w:w="1083" w:type="dxa"/>
            <w:tcBorders>
              <w:top w:val="nil"/>
              <w:left w:val="nil"/>
              <w:bottom w:val="nil"/>
              <w:right w:val="nil"/>
            </w:tcBorders>
            <w:shd w:val="clear" w:color="auto" w:fill="auto"/>
            <w:noWrap/>
            <w:vAlign w:val="center"/>
            <w:hideMark/>
          </w:tcPr>
          <w:p w14:paraId="1765A54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83.232,84  </w:t>
            </w:r>
          </w:p>
        </w:tc>
        <w:tc>
          <w:tcPr>
            <w:tcW w:w="1007" w:type="dxa"/>
            <w:tcBorders>
              <w:top w:val="nil"/>
              <w:left w:val="nil"/>
              <w:bottom w:val="nil"/>
              <w:right w:val="nil"/>
            </w:tcBorders>
            <w:shd w:val="clear" w:color="auto" w:fill="auto"/>
            <w:noWrap/>
            <w:vAlign w:val="center"/>
            <w:hideMark/>
          </w:tcPr>
          <w:p w14:paraId="31824AD1"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3,08</w:t>
            </w:r>
          </w:p>
        </w:tc>
        <w:tc>
          <w:tcPr>
            <w:tcW w:w="929" w:type="dxa"/>
            <w:tcBorders>
              <w:top w:val="nil"/>
              <w:left w:val="nil"/>
              <w:bottom w:val="nil"/>
              <w:right w:val="nil"/>
            </w:tcBorders>
            <w:shd w:val="clear" w:color="auto" w:fill="auto"/>
            <w:noWrap/>
            <w:vAlign w:val="center"/>
            <w:hideMark/>
          </w:tcPr>
          <w:p w14:paraId="6E7D0C5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264,8</w:t>
            </w:r>
          </w:p>
        </w:tc>
        <w:tc>
          <w:tcPr>
            <w:tcW w:w="929" w:type="dxa"/>
            <w:tcBorders>
              <w:top w:val="nil"/>
              <w:left w:val="nil"/>
              <w:bottom w:val="nil"/>
              <w:right w:val="nil"/>
            </w:tcBorders>
            <w:shd w:val="clear" w:color="auto" w:fill="auto"/>
            <w:noWrap/>
            <w:vAlign w:val="center"/>
            <w:hideMark/>
          </w:tcPr>
          <w:p w14:paraId="4E4F4C5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262,8</w:t>
            </w:r>
          </w:p>
        </w:tc>
        <w:tc>
          <w:tcPr>
            <w:tcW w:w="929" w:type="dxa"/>
            <w:tcBorders>
              <w:top w:val="nil"/>
              <w:left w:val="nil"/>
              <w:bottom w:val="nil"/>
              <w:right w:val="nil"/>
            </w:tcBorders>
            <w:shd w:val="clear" w:color="auto" w:fill="auto"/>
            <w:noWrap/>
            <w:vAlign w:val="center"/>
            <w:hideMark/>
          </w:tcPr>
          <w:p w14:paraId="533033E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262,8</w:t>
            </w:r>
          </w:p>
        </w:tc>
        <w:tc>
          <w:tcPr>
            <w:tcW w:w="929" w:type="dxa"/>
            <w:tcBorders>
              <w:top w:val="nil"/>
              <w:left w:val="nil"/>
              <w:bottom w:val="nil"/>
              <w:right w:val="nil"/>
            </w:tcBorders>
            <w:shd w:val="clear" w:color="auto" w:fill="auto"/>
            <w:noWrap/>
            <w:vAlign w:val="center"/>
            <w:hideMark/>
          </w:tcPr>
          <w:p w14:paraId="7B448C71"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262,8</w:t>
            </w:r>
          </w:p>
        </w:tc>
        <w:tc>
          <w:tcPr>
            <w:tcW w:w="929" w:type="dxa"/>
            <w:tcBorders>
              <w:top w:val="nil"/>
              <w:left w:val="nil"/>
              <w:bottom w:val="nil"/>
              <w:right w:val="nil"/>
            </w:tcBorders>
            <w:shd w:val="clear" w:color="auto" w:fill="auto"/>
            <w:noWrap/>
            <w:vAlign w:val="center"/>
            <w:hideMark/>
          </w:tcPr>
          <w:p w14:paraId="0FCCD599"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w:t>
            </w:r>
          </w:p>
        </w:tc>
      </w:tr>
      <w:tr w:rsidR="007F3DF0" w:rsidRPr="007F3DF0" w14:paraId="147525D9" w14:textId="77777777" w:rsidTr="007F3DF0">
        <w:trPr>
          <w:trHeight w:val="300"/>
        </w:trPr>
        <w:tc>
          <w:tcPr>
            <w:tcW w:w="1507" w:type="dxa"/>
            <w:tcBorders>
              <w:top w:val="nil"/>
              <w:left w:val="nil"/>
              <w:bottom w:val="nil"/>
              <w:right w:val="nil"/>
            </w:tcBorders>
            <w:shd w:val="clear" w:color="auto" w:fill="auto"/>
            <w:noWrap/>
            <w:vAlign w:val="center"/>
            <w:hideMark/>
          </w:tcPr>
          <w:p w14:paraId="4C2614B1"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JM-48</w:t>
            </w:r>
          </w:p>
        </w:tc>
        <w:tc>
          <w:tcPr>
            <w:tcW w:w="1199" w:type="dxa"/>
            <w:tcBorders>
              <w:top w:val="nil"/>
              <w:left w:val="nil"/>
              <w:bottom w:val="nil"/>
              <w:right w:val="nil"/>
            </w:tcBorders>
            <w:shd w:val="clear" w:color="auto" w:fill="auto"/>
            <w:noWrap/>
            <w:vAlign w:val="center"/>
            <w:hideMark/>
          </w:tcPr>
          <w:p w14:paraId="6BF4A1B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503.860,05  </w:t>
            </w:r>
          </w:p>
        </w:tc>
        <w:tc>
          <w:tcPr>
            <w:tcW w:w="1083" w:type="dxa"/>
            <w:tcBorders>
              <w:top w:val="nil"/>
              <w:left w:val="nil"/>
              <w:bottom w:val="nil"/>
              <w:right w:val="nil"/>
            </w:tcBorders>
            <w:shd w:val="clear" w:color="auto" w:fill="auto"/>
            <w:noWrap/>
            <w:vAlign w:val="center"/>
            <w:hideMark/>
          </w:tcPr>
          <w:p w14:paraId="22EDCEE4"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83.264,93  </w:t>
            </w:r>
          </w:p>
        </w:tc>
        <w:tc>
          <w:tcPr>
            <w:tcW w:w="1007" w:type="dxa"/>
            <w:tcBorders>
              <w:top w:val="nil"/>
              <w:left w:val="nil"/>
              <w:bottom w:val="nil"/>
              <w:right w:val="nil"/>
            </w:tcBorders>
            <w:shd w:val="clear" w:color="auto" w:fill="auto"/>
            <w:noWrap/>
            <w:vAlign w:val="center"/>
            <w:hideMark/>
          </w:tcPr>
          <w:p w14:paraId="1826C4C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36,22</w:t>
            </w:r>
          </w:p>
        </w:tc>
        <w:tc>
          <w:tcPr>
            <w:tcW w:w="929" w:type="dxa"/>
            <w:tcBorders>
              <w:top w:val="nil"/>
              <w:left w:val="nil"/>
              <w:bottom w:val="nil"/>
              <w:right w:val="nil"/>
            </w:tcBorders>
            <w:shd w:val="clear" w:color="auto" w:fill="auto"/>
            <w:noWrap/>
            <w:vAlign w:val="center"/>
            <w:hideMark/>
          </w:tcPr>
          <w:p w14:paraId="2258498F"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265,32</w:t>
            </w:r>
          </w:p>
        </w:tc>
        <w:tc>
          <w:tcPr>
            <w:tcW w:w="929" w:type="dxa"/>
            <w:tcBorders>
              <w:top w:val="nil"/>
              <w:left w:val="nil"/>
              <w:bottom w:val="nil"/>
              <w:right w:val="nil"/>
            </w:tcBorders>
            <w:shd w:val="clear" w:color="auto" w:fill="auto"/>
            <w:noWrap/>
            <w:vAlign w:val="center"/>
            <w:hideMark/>
          </w:tcPr>
          <w:p w14:paraId="300AB41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263,72</w:t>
            </w:r>
          </w:p>
        </w:tc>
        <w:tc>
          <w:tcPr>
            <w:tcW w:w="929" w:type="dxa"/>
            <w:tcBorders>
              <w:top w:val="nil"/>
              <w:left w:val="nil"/>
              <w:bottom w:val="nil"/>
              <w:right w:val="nil"/>
            </w:tcBorders>
            <w:shd w:val="clear" w:color="auto" w:fill="auto"/>
            <w:noWrap/>
            <w:vAlign w:val="center"/>
            <w:hideMark/>
          </w:tcPr>
          <w:p w14:paraId="25AA9DB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263,72</w:t>
            </w:r>
          </w:p>
        </w:tc>
        <w:tc>
          <w:tcPr>
            <w:tcW w:w="929" w:type="dxa"/>
            <w:tcBorders>
              <w:top w:val="nil"/>
              <w:left w:val="nil"/>
              <w:bottom w:val="nil"/>
              <w:right w:val="nil"/>
            </w:tcBorders>
            <w:shd w:val="clear" w:color="auto" w:fill="auto"/>
            <w:noWrap/>
            <w:vAlign w:val="center"/>
            <w:hideMark/>
          </w:tcPr>
          <w:p w14:paraId="1D71F98F"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263,72</w:t>
            </w:r>
          </w:p>
        </w:tc>
        <w:tc>
          <w:tcPr>
            <w:tcW w:w="929" w:type="dxa"/>
            <w:tcBorders>
              <w:top w:val="nil"/>
              <w:left w:val="nil"/>
              <w:bottom w:val="nil"/>
              <w:right w:val="nil"/>
            </w:tcBorders>
            <w:shd w:val="clear" w:color="auto" w:fill="auto"/>
            <w:noWrap/>
            <w:vAlign w:val="center"/>
            <w:hideMark/>
          </w:tcPr>
          <w:p w14:paraId="387FA8A2"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1,6</w:t>
            </w:r>
          </w:p>
        </w:tc>
      </w:tr>
      <w:tr w:rsidR="007F3DF0" w:rsidRPr="007F3DF0" w14:paraId="145DA360" w14:textId="77777777" w:rsidTr="007F3DF0">
        <w:trPr>
          <w:trHeight w:val="300"/>
        </w:trPr>
        <w:tc>
          <w:tcPr>
            <w:tcW w:w="1507" w:type="dxa"/>
            <w:tcBorders>
              <w:top w:val="nil"/>
              <w:left w:val="nil"/>
              <w:bottom w:val="nil"/>
              <w:right w:val="nil"/>
            </w:tcBorders>
            <w:shd w:val="clear" w:color="auto" w:fill="auto"/>
            <w:noWrap/>
            <w:vAlign w:val="center"/>
            <w:hideMark/>
          </w:tcPr>
          <w:p w14:paraId="6D39A4E2"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JM-47</w:t>
            </w:r>
          </w:p>
        </w:tc>
        <w:tc>
          <w:tcPr>
            <w:tcW w:w="1199" w:type="dxa"/>
            <w:tcBorders>
              <w:top w:val="nil"/>
              <w:left w:val="nil"/>
              <w:bottom w:val="nil"/>
              <w:right w:val="nil"/>
            </w:tcBorders>
            <w:shd w:val="clear" w:color="auto" w:fill="auto"/>
            <w:noWrap/>
            <w:vAlign w:val="center"/>
            <w:hideMark/>
          </w:tcPr>
          <w:p w14:paraId="5777750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503.835,26  </w:t>
            </w:r>
          </w:p>
        </w:tc>
        <w:tc>
          <w:tcPr>
            <w:tcW w:w="1083" w:type="dxa"/>
            <w:tcBorders>
              <w:top w:val="nil"/>
              <w:left w:val="nil"/>
              <w:bottom w:val="nil"/>
              <w:right w:val="nil"/>
            </w:tcBorders>
            <w:shd w:val="clear" w:color="auto" w:fill="auto"/>
            <w:noWrap/>
            <w:vAlign w:val="center"/>
            <w:hideMark/>
          </w:tcPr>
          <w:p w14:paraId="1CD0676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83.268,84  </w:t>
            </w:r>
          </w:p>
        </w:tc>
        <w:tc>
          <w:tcPr>
            <w:tcW w:w="1007" w:type="dxa"/>
            <w:tcBorders>
              <w:top w:val="nil"/>
              <w:left w:val="nil"/>
              <w:bottom w:val="nil"/>
              <w:right w:val="nil"/>
            </w:tcBorders>
            <w:shd w:val="clear" w:color="auto" w:fill="auto"/>
            <w:noWrap/>
            <w:vAlign w:val="center"/>
            <w:hideMark/>
          </w:tcPr>
          <w:p w14:paraId="021CA60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61,31</w:t>
            </w:r>
          </w:p>
        </w:tc>
        <w:tc>
          <w:tcPr>
            <w:tcW w:w="929" w:type="dxa"/>
            <w:tcBorders>
              <w:top w:val="nil"/>
              <w:left w:val="nil"/>
              <w:bottom w:val="nil"/>
              <w:right w:val="nil"/>
            </w:tcBorders>
            <w:shd w:val="clear" w:color="auto" w:fill="auto"/>
            <w:noWrap/>
            <w:vAlign w:val="center"/>
            <w:hideMark/>
          </w:tcPr>
          <w:p w14:paraId="201B1851"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267,12</w:t>
            </w:r>
          </w:p>
        </w:tc>
        <w:tc>
          <w:tcPr>
            <w:tcW w:w="929" w:type="dxa"/>
            <w:tcBorders>
              <w:top w:val="nil"/>
              <w:left w:val="nil"/>
              <w:bottom w:val="nil"/>
              <w:right w:val="nil"/>
            </w:tcBorders>
            <w:shd w:val="clear" w:color="auto" w:fill="auto"/>
            <w:noWrap/>
            <w:vAlign w:val="center"/>
            <w:hideMark/>
          </w:tcPr>
          <w:p w14:paraId="4A809BD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265,12</w:t>
            </w:r>
          </w:p>
        </w:tc>
        <w:tc>
          <w:tcPr>
            <w:tcW w:w="929" w:type="dxa"/>
            <w:tcBorders>
              <w:top w:val="nil"/>
              <w:left w:val="nil"/>
              <w:bottom w:val="nil"/>
              <w:right w:val="nil"/>
            </w:tcBorders>
            <w:shd w:val="clear" w:color="auto" w:fill="auto"/>
            <w:noWrap/>
            <w:vAlign w:val="center"/>
            <w:hideMark/>
          </w:tcPr>
          <w:p w14:paraId="42E8663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265,12</w:t>
            </w:r>
          </w:p>
        </w:tc>
        <w:tc>
          <w:tcPr>
            <w:tcW w:w="929" w:type="dxa"/>
            <w:tcBorders>
              <w:top w:val="nil"/>
              <w:left w:val="nil"/>
              <w:bottom w:val="nil"/>
              <w:right w:val="nil"/>
            </w:tcBorders>
            <w:shd w:val="clear" w:color="auto" w:fill="auto"/>
            <w:noWrap/>
            <w:vAlign w:val="center"/>
            <w:hideMark/>
          </w:tcPr>
          <w:p w14:paraId="68A652A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265,12</w:t>
            </w:r>
          </w:p>
        </w:tc>
        <w:tc>
          <w:tcPr>
            <w:tcW w:w="929" w:type="dxa"/>
            <w:tcBorders>
              <w:top w:val="nil"/>
              <w:left w:val="nil"/>
              <w:bottom w:val="nil"/>
              <w:right w:val="nil"/>
            </w:tcBorders>
            <w:shd w:val="clear" w:color="auto" w:fill="auto"/>
            <w:noWrap/>
            <w:vAlign w:val="center"/>
            <w:hideMark/>
          </w:tcPr>
          <w:p w14:paraId="4FBCADA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w:t>
            </w:r>
          </w:p>
        </w:tc>
      </w:tr>
      <w:tr w:rsidR="007F3DF0" w:rsidRPr="007F3DF0" w14:paraId="4C3C103B" w14:textId="77777777" w:rsidTr="007F3DF0">
        <w:trPr>
          <w:trHeight w:val="300"/>
        </w:trPr>
        <w:tc>
          <w:tcPr>
            <w:tcW w:w="1507" w:type="dxa"/>
            <w:tcBorders>
              <w:top w:val="nil"/>
              <w:left w:val="nil"/>
              <w:bottom w:val="single" w:sz="4" w:space="0" w:color="auto"/>
              <w:right w:val="nil"/>
            </w:tcBorders>
            <w:shd w:val="clear" w:color="auto" w:fill="auto"/>
            <w:noWrap/>
            <w:vAlign w:val="center"/>
            <w:hideMark/>
          </w:tcPr>
          <w:p w14:paraId="675161F4"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JM-46</w:t>
            </w:r>
          </w:p>
        </w:tc>
        <w:tc>
          <w:tcPr>
            <w:tcW w:w="1199" w:type="dxa"/>
            <w:tcBorders>
              <w:top w:val="nil"/>
              <w:left w:val="nil"/>
              <w:bottom w:val="single" w:sz="4" w:space="0" w:color="auto"/>
              <w:right w:val="nil"/>
            </w:tcBorders>
            <w:shd w:val="clear" w:color="auto" w:fill="auto"/>
            <w:noWrap/>
            <w:vAlign w:val="center"/>
            <w:hideMark/>
          </w:tcPr>
          <w:p w14:paraId="3827C3C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503.812,48  </w:t>
            </w:r>
          </w:p>
        </w:tc>
        <w:tc>
          <w:tcPr>
            <w:tcW w:w="1083" w:type="dxa"/>
            <w:tcBorders>
              <w:top w:val="nil"/>
              <w:left w:val="nil"/>
              <w:bottom w:val="single" w:sz="4" w:space="0" w:color="auto"/>
              <w:right w:val="nil"/>
            </w:tcBorders>
            <w:shd w:val="clear" w:color="auto" w:fill="auto"/>
            <w:noWrap/>
            <w:vAlign w:val="center"/>
            <w:hideMark/>
          </w:tcPr>
          <w:p w14:paraId="688F7A7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83.272,26  </w:t>
            </w:r>
          </w:p>
        </w:tc>
        <w:tc>
          <w:tcPr>
            <w:tcW w:w="1007" w:type="dxa"/>
            <w:tcBorders>
              <w:top w:val="nil"/>
              <w:left w:val="nil"/>
              <w:bottom w:val="single" w:sz="4" w:space="0" w:color="auto"/>
              <w:right w:val="nil"/>
            </w:tcBorders>
            <w:shd w:val="clear" w:color="auto" w:fill="auto"/>
            <w:noWrap/>
            <w:vAlign w:val="center"/>
            <w:hideMark/>
          </w:tcPr>
          <w:p w14:paraId="635A361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84,35</w:t>
            </w:r>
          </w:p>
        </w:tc>
        <w:tc>
          <w:tcPr>
            <w:tcW w:w="929" w:type="dxa"/>
            <w:tcBorders>
              <w:top w:val="nil"/>
              <w:left w:val="nil"/>
              <w:bottom w:val="single" w:sz="4" w:space="0" w:color="auto"/>
              <w:right w:val="nil"/>
            </w:tcBorders>
            <w:shd w:val="clear" w:color="auto" w:fill="auto"/>
            <w:noWrap/>
            <w:vAlign w:val="center"/>
            <w:hideMark/>
          </w:tcPr>
          <w:p w14:paraId="16DB05A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270,2</w:t>
            </w:r>
          </w:p>
        </w:tc>
        <w:tc>
          <w:tcPr>
            <w:tcW w:w="929" w:type="dxa"/>
            <w:tcBorders>
              <w:top w:val="nil"/>
              <w:left w:val="nil"/>
              <w:bottom w:val="single" w:sz="4" w:space="0" w:color="auto"/>
              <w:right w:val="nil"/>
            </w:tcBorders>
            <w:shd w:val="clear" w:color="auto" w:fill="auto"/>
            <w:noWrap/>
            <w:vAlign w:val="center"/>
            <w:hideMark/>
          </w:tcPr>
          <w:p w14:paraId="6B74889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268,2</w:t>
            </w:r>
          </w:p>
        </w:tc>
        <w:tc>
          <w:tcPr>
            <w:tcW w:w="929" w:type="dxa"/>
            <w:tcBorders>
              <w:top w:val="nil"/>
              <w:left w:val="nil"/>
              <w:bottom w:val="single" w:sz="4" w:space="0" w:color="auto"/>
              <w:right w:val="nil"/>
            </w:tcBorders>
            <w:shd w:val="clear" w:color="auto" w:fill="auto"/>
            <w:noWrap/>
            <w:vAlign w:val="center"/>
            <w:hideMark/>
          </w:tcPr>
          <w:p w14:paraId="70A92082"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268,2</w:t>
            </w:r>
          </w:p>
        </w:tc>
        <w:tc>
          <w:tcPr>
            <w:tcW w:w="929" w:type="dxa"/>
            <w:tcBorders>
              <w:top w:val="nil"/>
              <w:left w:val="nil"/>
              <w:bottom w:val="single" w:sz="4" w:space="0" w:color="auto"/>
              <w:right w:val="nil"/>
            </w:tcBorders>
            <w:shd w:val="clear" w:color="auto" w:fill="auto"/>
            <w:noWrap/>
            <w:vAlign w:val="center"/>
            <w:hideMark/>
          </w:tcPr>
          <w:p w14:paraId="23510DA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268,2</w:t>
            </w:r>
          </w:p>
        </w:tc>
        <w:tc>
          <w:tcPr>
            <w:tcW w:w="929" w:type="dxa"/>
            <w:tcBorders>
              <w:top w:val="nil"/>
              <w:left w:val="nil"/>
              <w:bottom w:val="single" w:sz="4" w:space="0" w:color="auto"/>
              <w:right w:val="nil"/>
            </w:tcBorders>
            <w:shd w:val="clear" w:color="auto" w:fill="auto"/>
            <w:noWrap/>
            <w:vAlign w:val="center"/>
            <w:hideMark/>
          </w:tcPr>
          <w:p w14:paraId="7785348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w:t>
            </w:r>
          </w:p>
        </w:tc>
      </w:tr>
      <w:tr w:rsidR="007F3DF0" w:rsidRPr="007F3DF0" w14:paraId="2800F26A" w14:textId="77777777" w:rsidTr="007F3DF0">
        <w:trPr>
          <w:trHeight w:val="300"/>
        </w:trPr>
        <w:tc>
          <w:tcPr>
            <w:tcW w:w="1507" w:type="dxa"/>
            <w:tcBorders>
              <w:top w:val="single" w:sz="4" w:space="0" w:color="auto"/>
              <w:left w:val="nil"/>
              <w:bottom w:val="single" w:sz="4" w:space="0" w:color="auto"/>
              <w:right w:val="nil"/>
            </w:tcBorders>
            <w:shd w:val="clear" w:color="auto" w:fill="auto"/>
            <w:noWrap/>
            <w:vAlign w:val="center"/>
            <w:hideMark/>
          </w:tcPr>
          <w:p w14:paraId="3747797B"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b/>
                <w:bCs/>
                <w:sz w:val="20"/>
              </w:rPr>
            </w:pPr>
            <w:r w:rsidRPr="007F3DF0">
              <w:rPr>
                <w:rFonts w:ascii="Calibri" w:hAnsi="Calibri" w:cs="Calibri"/>
                <w:b/>
                <w:bCs/>
                <w:sz w:val="20"/>
              </w:rPr>
              <w:t>M1.2</w:t>
            </w:r>
          </w:p>
        </w:tc>
        <w:tc>
          <w:tcPr>
            <w:tcW w:w="1199" w:type="dxa"/>
            <w:tcBorders>
              <w:top w:val="single" w:sz="4" w:space="0" w:color="auto"/>
              <w:left w:val="nil"/>
              <w:bottom w:val="single" w:sz="4" w:space="0" w:color="auto"/>
              <w:right w:val="nil"/>
            </w:tcBorders>
            <w:shd w:val="clear" w:color="auto" w:fill="auto"/>
            <w:noWrap/>
            <w:vAlign w:val="center"/>
            <w:hideMark/>
          </w:tcPr>
          <w:p w14:paraId="4C0C398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b/>
                <w:bCs/>
                <w:sz w:val="20"/>
              </w:rPr>
            </w:pPr>
          </w:p>
        </w:tc>
        <w:tc>
          <w:tcPr>
            <w:tcW w:w="1083" w:type="dxa"/>
            <w:tcBorders>
              <w:top w:val="single" w:sz="4" w:space="0" w:color="auto"/>
              <w:left w:val="nil"/>
              <w:bottom w:val="single" w:sz="4" w:space="0" w:color="auto"/>
              <w:right w:val="nil"/>
            </w:tcBorders>
            <w:shd w:val="clear" w:color="auto" w:fill="auto"/>
            <w:noWrap/>
            <w:vAlign w:val="center"/>
            <w:hideMark/>
          </w:tcPr>
          <w:p w14:paraId="0C08B636"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1007" w:type="dxa"/>
            <w:tcBorders>
              <w:top w:val="single" w:sz="4" w:space="0" w:color="auto"/>
              <w:left w:val="nil"/>
              <w:bottom w:val="single" w:sz="4" w:space="0" w:color="auto"/>
              <w:right w:val="nil"/>
            </w:tcBorders>
            <w:shd w:val="clear" w:color="auto" w:fill="auto"/>
            <w:noWrap/>
            <w:vAlign w:val="center"/>
            <w:hideMark/>
          </w:tcPr>
          <w:p w14:paraId="4542DCE1"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31208479"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4786DC8A"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1BC77805"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4E542225"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0CAEC67A"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r>
      <w:tr w:rsidR="007F3DF0" w:rsidRPr="007F3DF0" w14:paraId="6420CF36" w14:textId="77777777" w:rsidTr="007F3DF0">
        <w:trPr>
          <w:trHeight w:val="300"/>
        </w:trPr>
        <w:tc>
          <w:tcPr>
            <w:tcW w:w="1507" w:type="dxa"/>
            <w:tcBorders>
              <w:top w:val="single" w:sz="4" w:space="0" w:color="auto"/>
              <w:left w:val="nil"/>
              <w:bottom w:val="nil"/>
              <w:right w:val="nil"/>
            </w:tcBorders>
            <w:shd w:val="clear" w:color="auto" w:fill="auto"/>
            <w:noWrap/>
            <w:vAlign w:val="center"/>
            <w:hideMark/>
          </w:tcPr>
          <w:p w14:paraId="476099E9"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JM-9</w:t>
            </w:r>
          </w:p>
        </w:tc>
        <w:tc>
          <w:tcPr>
            <w:tcW w:w="1199" w:type="dxa"/>
            <w:tcBorders>
              <w:top w:val="single" w:sz="4" w:space="0" w:color="auto"/>
              <w:left w:val="nil"/>
              <w:bottom w:val="nil"/>
              <w:right w:val="nil"/>
            </w:tcBorders>
            <w:shd w:val="clear" w:color="auto" w:fill="auto"/>
            <w:noWrap/>
            <w:vAlign w:val="center"/>
            <w:hideMark/>
          </w:tcPr>
          <w:p w14:paraId="5FFD4B7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503.661,66  </w:t>
            </w:r>
          </w:p>
        </w:tc>
        <w:tc>
          <w:tcPr>
            <w:tcW w:w="1083" w:type="dxa"/>
            <w:tcBorders>
              <w:top w:val="single" w:sz="4" w:space="0" w:color="auto"/>
              <w:left w:val="nil"/>
              <w:bottom w:val="nil"/>
              <w:right w:val="nil"/>
            </w:tcBorders>
            <w:shd w:val="clear" w:color="auto" w:fill="auto"/>
            <w:noWrap/>
            <w:vAlign w:val="center"/>
            <w:hideMark/>
          </w:tcPr>
          <w:p w14:paraId="134533E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83.662,26  </w:t>
            </w:r>
          </w:p>
        </w:tc>
        <w:tc>
          <w:tcPr>
            <w:tcW w:w="1007" w:type="dxa"/>
            <w:tcBorders>
              <w:top w:val="single" w:sz="4" w:space="0" w:color="auto"/>
              <w:left w:val="nil"/>
              <w:bottom w:val="nil"/>
              <w:right w:val="nil"/>
            </w:tcBorders>
            <w:shd w:val="clear" w:color="auto" w:fill="auto"/>
            <w:noWrap/>
            <w:vAlign w:val="center"/>
            <w:hideMark/>
          </w:tcPr>
          <w:p w14:paraId="60E501A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w:t>
            </w:r>
          </w:p>
        </w:tc>
        <w:tc>
          <w:tcPr>
            <w:tcW w:w="929" w:type="dxa"/>
            <w:tcBorders>
              <w:top w:val="single" w:sz="4" w:space="0" w:color="auto"/>
              <w:left w:val="nil"/>
              <w:bottom w:val="nil"/>
              <w:right w:val="nil"/>
            </w:tcBorders>
            <w:shd w:val="clear" w:color="auto" w:fill="auto"/>
            <w:noWrap/>
            <w:vAlign w:val="center"/>
            <w:hideMark/>
          </w:tcPr>
          <w:p w14:paraId="4C7E451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265,24</w:t>
            </w:r>
          </w:p>
        </w:tc>
        <w:tc>
          <w:tcPr>
            <w:tcW w:w="929" w:type="dxa"/>
            <w:tcBorders>
              <w:top w:val="single" w:sz="4" w:space="0" w:color="auto"/>
              <w:left w:val="nil"/>
              <w:bottom w:val="nil"/>
              <w:right w:val="nil"/>
            </w:tcBorders>
            <w:shd w:val="clear" w:color="auto" w:fill="auto"/>
            <w:noWrap/>
            <w:vAlign w:val="center"/>
            <w:hideMark/>
          </w:tcPr>
          <w:p w14:paraId="232DEEEF"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263,44</w:t>
            </w:r>
          </w:p>
        </w:tc>
        <w:tc>
          <w:tcPr>
            <w:tcW w:w="929" w:type="dxa"/>
            <w:tcBorders>
              <w:top w:val="single" w:sz="4" w:space="0" w:color="auto"/>
              <w:left w:val="nil"/>
              <w:bottom w:val="nil"/>
              <w:right w:val="nil"/>
            </w:tcBorders>
            <w:shd w:val="clear" w:color="auto" w:fill="auto"/>
            <w:noWrap/>
            <w:vAlign w:val="center"/>
            <w:hideMark/>
          </w:tcPr>
          <w:p w14:paraId="3433FD4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263,44</w:t>
            </w:r>
          </w:p>
        </w:tc>
        <w:tc>
          <w:tcPr>
            <w:tcW w:w="929" w:type="dxa"/>
            <w:tcBorders>
              <w:top w:val="single" w:sz="4" w:space="0" w:color="auto"/>
              <w:left w:val="nil"/>
              <w:bottom w:val="nil"/>
              <w:right w:val="nil"/>
            </w:tcBorders>
            <w:shd w:val="clear" w:color="auto" w:fill="auto"/>
            <w:noWrap/>
            <w:vAlign w:val="center"/>
            <w:hideMark/>
          </w:tcPr>
          <w:p w14:paraId="49892879"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263,44</w:t>
            </w:r>
          </w:p>
        </w:tc>
        <w:tc>
          <w:tcPr>
            <w:tcW w:w="929" w:type="dxa"/>
            <w:tcBorders>
              <w:top w:val="single" w:sz="4" w:space="0" w:color="auto"/>
              <w:left w:val="nil"/>
              <w:bottom w:val="nil"/>
              <w:right w:val="nil"/>
            </w:tcBorders>
            <w:shd w:val="clear" w:color="auto" w:fill="auto"/>
            <w:noWrap/>
            <w:vAlign w:val="center"/>
            <w:hideMark/>
          </w:tcPr>
          <w:p w14:paraId="2DE277F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1,8</w:t>
            </w:r>
          </w:p>
        </w:tc>
      </w:tr>
      <w:tr w:rsidR="007F3DF0" w:rsidRPr="007F3DF0" w14:paraId="63DB93B4" w14:textId="77777777" w:rsidTr="007F3DF0">
        <w:trPr>
          <w:trHeight w:val="300"/>
        </w:trPr>
        <w:tc>
          <w:tcPr>
            <w:tcW w:w="1507" w:type="dxa"/>
            <w:tcBorders>
              <w:top w:val="nil"/>
              <w:left w:val="nil"/>
              <w:bottom w:val="nil"/>
              <w:right w:val="nil"/>
            </w:tcBorders>
            <w:shd w:val="clear" w:color="auto" w:fill="auto"/>
            <w:noWrap/>
            <w:vAlign w:val="center"/>
            <w:hideMark/>
          </w:tcPr>
          <w:p w14:paraId="59BA4952"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lastRenderedPageBreak/>
              <w:t>JM-32</w:t>
            </w:r>
          </w:p>
        </w:tc>
        <w:tc>
          <w:tcPr>
            <w:tcW w:w="1199" w:type="dxa"/>
            <w:tcBorders>
              <w:top w:val="nil"/>
              <w:left w:val="nil"/>
              <w:bottom w:val="nil"/>
              <w:right w:val="nil"/>
            </w:tcBorders>
            <w:shd w:val="clear" w:color="auto" w:fill="auto"/>
            <w:noWrap/>
            <w:vAlign w:val="center"/>
            <w:hideMark/>
          </w:tcPr>
          <w:p w14:paraId="5A9BAE8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503.656,15  </w:t>
            </w:r>
          </w:p>
        </w:tc>
        <w:tc>
          <w:tcPr>
            <w:tcW w:w="1083" w:type="dxa"/>
            <w:tcBorders>
              <w:top w:val="nil"/>
              <w:left w:val="nil"/>
              <w:bottom w:val="nil"/>
              <w:right w:val="nil"/>
            </w:tcBorders>
            <w:shd w:val="clear" w:color="auto" w:fill="auto"/>
            <w:noWrap/>
            <w:vAlign w:val="center"/>
            <w:hideMark/>
          </w:tcPr>
          <w:p w14:paraId="21840FF2"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83.657,96  </w:t>
            </w:r>
          </w:p>
        </w:tc>
        <w:tc>
          <w:tcPr>
            <w:tcW w:w="1007" w:type="dxa"/>
            <w:tcBorders>
              <w:top w:val="nil"/>
              <w:left w:val="nil"/>
              <w:bottom w:val="nil"/>
              <w:right w:val="nil"/>
            </w:tcBorders>
            <w:shd w:val="clear" w:color="auto" w:fill="auto"/>
            <w:noWrap/>
            <w:vAlign w:val="center"/>
            <w:hideMark/>
          </w:tcPr>
          <w:p w14:paraId="62647DA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6,99</w:t>
            </w:r>
          </w:p>
        </w:tc>
        <w:tc>
          <w:tcPr>
            <w:tcW w:w="929" w:type="dxa"/>
            <w:tcBorders>
              <w:top w:val="nil"/>
              <w:left w:val="nil"/>
              <w:bottom w:val="nil"/>
              <w:right w:val="nil"/>
            </w:tcBorders>
            <w:shd w:val="clear" w:color="auto" w:fill="auto"/>
            <w:noWrap/>
            <w:vAlign w:val="center"/>
            <w:hideMark/>
          </w:tcPr>
          <w:p w14:paraId="44350EC3"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265,59</w:t>
            </w:r>
          </w:p>
        </w:tc>
        <w:tc>
          <w:tcPr>
            <w:tcW w:w="929" w:type="dxa"/>
            <w:tcBorders>
              <w:top w:val="nil"/>
              <w:left w:val="nil"/>
              <w:bottom w:val="nil"/>
              <w:right w:val="nil"/>
            </w:tcBorders>
            <w:shd w:val="clear" w:color="auto" w:fill="auto"/>
            <w:noWrap/>
            <w:vAlign w:val="center"/>
            <w:hideMark/>
          </w:tcPr>
          <w:p w14:paraId="4284374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263,74</w:t>
            </w:r>
          </w:p>
        </w:tc>
        <w:tc>
          <w:tcPr>
            <w:tcW w:w="929" w:type="dxa"/>
            <w:tcBorders>
              <w:top w:val="nil"/>
              <w:left w:val="nil"/>
              <w:bottom w:val="nil"/>
              <w:right w:val="nil"/>
            </w:tcBorders>
            <w:shd w:val="clear" w:color="auto" w:fill="auto"/>
            <w:noWrap/>
            <w:vAlign w:val="center"/>
            <w:hideMark/>
          </w:tcPr>
          <w:p w14:paraId="6549F3A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263,74</w:t>
            </w:r>
          </w:p>
        </w:tc>
        <w:tc>
          <w:tcPr>
            <w:tcW w:w="929" w:type="dxa"/>
            <w:tcBorders>
              <w:top w:val="nil"/>
              <w:left w:val="nil"/>
              <w:bottom w:val="nil"/>
              <w:right w:val="nil"/>
            </w:tcBorders>
            <w:shd w:val="clear" w:color="auto" w:fill="auto"/>
            <w:noWrap/>
            <w:vAlign w:val="center"/>
            <w:hideMark/>
          </w:tcPr>
          <w:p w14:paraId="61159C2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263,74</w:t>
            </w:r>
          </w:p>
        </w:tc>
        <w:tc>
          <w:tcPr>
            <w:tcW w:w="929" w:type="dxa"/>
            <w:tcBorders>
              <w:top w:val="nil"/>
              <w:left w:val="nil"/>
              <w:bottom w:val="nil"/>
              <w:right w:val="nil"/>
            </w:tcBorders>
            <w:shd w:val="clear" w:color="auto" w:fill="auto"/>
            <w:noWrap/>
            <w:vAlign w:val="center"/>
            <w:hideMark/>
          </w:tcPr>
          <w:p w14:paraId="15150E8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1,85</w:t>
            </w:r>
          </w:p>
        </w:tc>
      </w:tr>
      <w:tr w:rsidR="007F3DF0" w:rsidRPr="007F3DF0" w14:paraId="1EB35F3C" w14:textId="77777777" w:rsidTr="007F3DF0">
        <w:trPr>
          <w:trHeight w:val="300"/>
        </w:trPr>
        <w:tc>
          <w:tcPr>
            <w:tcW w:w="1507" w:type="dxa"/>
            <w:tcBorders>
              <w:top w:val="nil"/>
              <w:left w:val="nil"/>
              <w:bottom w:val="nil"/>
              <w:right w:val="nil"/>
            </w:tcBorders>
            <w:shd w:val="clear" w:color="auto" w:fill="auto"/>
            <w:noWrap/>
            <w:vAlign w:val="center"/>
            <w:hideMark/>
          </w:tcPr>
          <w:p w14:paraId="79BE5CD8"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JM-31</w:t>
            </w:r>
          </w:p>
        </w:tc>
        <w:tc>
          <w:tcPr>
            <w:tcW w:w="1199" w:type="dxa"/>
            <w:tcBorders>
              <w:top w:val="nil"/>
              <w:left w:val="nil"/>
              <w:bottom w:val="nil"/>
              <w:right w:val="nil"/>
            </w:tcBorders>
            <w:shd w:val="clear" w:color="auto" w:fill="auto"/>
            <w:noWrap/>
            <w:vAlign w:val="center"/>
            <w:hideMark/>
          </w:tcPr>
          <w:p w14:paraId="16FCBF5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503.628,91  </w:t>
            </w:r>
          </w:p>
        </w:tc>
        <w:tc>
          <w:tcPr>
            <w:tcW w:w="1083" w:type="dxa"/>
            <w:tcBorders>
              <w:top w:val="nil"/>
              <w:left w:val="nil"/>
              <w:bottom w:val="nil"/>
              <w:right w:val="nil"/>
            </w:tcBorders>
            <w:shd w:val="clear" w:color="auto" w:fill="auto"/>
            <w:noWrap/>
            <w:vAlign w:val="center"/>
            <w:hideMark/>
          </w:tcPr>
          <w:p w14:paraId="7945EDA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83.618,26  </w:t>
            </w:r>
          </w:p>
        </w:tc>
        <w:tc>
          <w:tcPr>
            <w:tcW w:w="1007" w:type="dxa"/>
            <w:tcBorders>
              <w:top w:val="nil"/>
              <w:left w:val="nil"/>
              <w:bottom w:val="nil"/>
              <w:right w:val="nil"/>
            </w:tcBorders>
            <w:shd w:val="clear" w:color="auto" w:fill="auto"/>
            <w:noWrap/>
            <w:vAlign w:val="center"/>
            <w:hideMark/>
          </w:tcPr>
          <w:p w14:paraId="0ABC346F"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55,14</w:t>
            </w:r>
          </w:p>
        </w:tc>
        <w:tc>
          <w:tcPr>
            <w:tcW w:w="929" w:type="dxa"/>
            <w:tcBorders>
              <w:top w:val="nil"/>
              <w:left w:val="nil"/>
              <w:bottom w:val="nil"/>
              <w:right w:val="nil"/>
            </w:tcBorders>
            <w:shd w:val="clear" w:color="auto" w:fill="auto"/>
            <w:noWrap/>
            <w:vAlign w:val="center"/>
            <w:hideMark/>
          </w:tcPr>
          <w:p w14:paraId="7134427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267,3</w:t>
            </w:r>
          </w:p>
        </w:tc>
        <w:tc>
          <w:tcPr>
            <w:tcW w:w="929" w:type="dxa"/>
            <w:tcBorders>
              <w:top w:val="nil"/>
              <w:left w:val="nil"/>
              <w:bottom w:val="nil"/>
              <w:right w:val="nil"/>
            </w:tcBorders>
            <w:shd w:val="clear" w:color="auto" w:fill="auto"/>
            <w:noWrap/>
            <w:vAlign w:val="center"/>
            <w:hideMark/>
          </w:tcPr>
          <w:p w14:paraId="7CE7B024"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265,82</w:t>
            </w:r>
          </w:p>
        </w:tc>
        <w:tc>
          <w:tcPr>
            <w:tcW w:w="929" w:type="dxa"/>
            <w:tcBorders>
              <w:top w:val="nil"/>
              <w:left w:val="nil"/>
              <w:bottom w:val="nil"/>
              <w:right w:val="nil"/>
            </w:tcBorders>
            <w:shd w:val="clear" w:color="auto" w:fill="auto"/>
            <w:noWrap/>
            <w:vAlign w:val="center"/>
            <w:hideMark/>
          </w:tcPr>
          <w:p w14:paraId="5F5D434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265,82</w:t>
            </w:r>
          </w:p>
        </w:tc>
        <w:tc>
          <w:tcPr>
            <w:tcW w:w="929" w:type="dxa"/>
            <w:tcBorders>
              <w:top w:val="nil"/>
              <w:left w:val="nil"/>
              <w:bottom w:val="nil"/>
              <w:right w:val="nil"/>
            </w:tcBorders>
            <w:shd w:val="clear" w:color="auto" w:fill="auto"/>
            <w:noWrap/>
            <w:vAlign w:val="center"/>
            <w:hideMark/>
          </w:tcPr>
          <w:p w14:paraId="17EB9BF2"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265,82</w:t>
            </w:r>
          </w:p>
        </w:tc>
        <w:tc>
          <w:tcPr>
            <w:tcW w:w="929" w:type="dxa"/>
            <w:tcBorders>
              <w:top w:val="nil"/>
              <w:left w:val="nil"/>
              <w:bottom w:val="nil"/>
              <w:right w:val="nil"/>
            </w:tcBorders>
            <w:shd w:val="clear" w:color="auto" w:fill="auto"/>
            <w:noWrap/>
            <w:vAlign w:val="center"/>
            <w:hideMark/>
          </w:tcPr>
          <w:p w14:paraId="44CA4484"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1,48</w:t>
            </w:r>
          </w:p>
        </w:tc>
      </w:tr>
      <w:tr w:rsidR="007F3DF0" w:rsidRPr="007F3DF0" w14:paraId="0ABB4B27" w14:textId="77777777" w:rsidTr="007F3DF0">
        <w:trPr>
          <w:trHeight w:val="300"/>
        </w:trPr>
        <w:tc>
          <w:tcPr>
            <w:tcW w:w="1507" w:type="dxa"/>
            <w:tcBorders>
              <w:top w:val="nil"/>
              <w:left w:val="nil"/>
              <w:bottom w:val="nil"/>
              <w:right w:val="nil"/>
            </w:tcBorders>
            <w:shd w:val="clear" w:color="auto" w:fill="auto"/>
            <w:noWrap/>
            <w:vAlign w:val="center"/>
            <w:hideMark/>
          </w:tcPr>
          <w:p w14:paraId="62594E1F"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JM-30</w:t>
            </w:r>
          </w:p>
        </w:tc>
        <w:tc>
          <w:tcPr>
            <w:tcW w:w="1199" w:type="dxa"/>
            <w:tcBorders>
              <w:top w:val="nil"/>
              <w:left w:val="nil"/>
              <w:bottom w:val="nil"/>
              <w:right w:val="nil"/>
            </w:tcBorders>
            <w:shd w:val="clear" w:color="auto" w:fill="auto"/>
            <w:noWrap/>
            <w:vAlign w:val="center"/>
            <w:hideMark/>
          </w:tcPr>
          <w:p w14:paraId="1716E67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503.620,01  </w:t>
            </w:r>
          </w:p>
        </w:tc>
        <w:tc>
          <w:tcPr>
            <w:tcW w:w="1083" w:type="dxa"/>
            <w:tcBorders>
              <w:top w:val="nil"/>
              <w:left w:val="nil"/>
              <w:bottom w:val="nil"/>
              <w:right w:val="nil"/>
            </w:tcBorders>
            <w:shd w:val="clear" w:color="auto" w:fill="auto"/>
            <w:noWrap/>
            <w:vAlign w:val="center"/>
            <w:hideMark/>
          </w:tcPr>
          <w:p w14:paraId="6494FA1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83.602,61  </w:t>
            </w:r>
          </w:p>
        </w:tc>
        <w:tc>
          <w:tcPr>
            <w:tcW w:w="1007" w:type="dxa"/>
            <w:tcBorders>
              <w:top w:val="nil"/>
              <w:left w:val="nil"/>
              <w:bottom w:val="nil"/>
              <w:right w:val="nil"/>
            </w:tcBorders>
            <w:shd w:val="clear" w:color="auto" w:fill="auto"/>
            <w:noWrap/>
            <w:vAlign w:val="center"/>
            <w:hideMark/>
          </w:tcPr>
          <w:p w14:paraId="424C06E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73,14</w:t>
            </w:r>
          </w:p>
        </w:tc>
        <w:tc>
          <w:tcPr>
            <w:tcW w:w="929" w:type="dxa"/>
            <w:tcBorders>
              <w:top w:val="nil"/>
              <w:left w:val="nil"/>
              <w:bottom w:val="nil"/>
              <w:right w:val="nil"/>
            </w:tcBorders>
            <w:shd w:val="clear" w:color="auto" w:fill="auto"/>
            <w:noWrap/>
            <w:vAlign w:val="center"/>
            <w:hideMark/>
          </w:tcPr>
          <w:p w14:paraId="79B2642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268,98</w:t>
            </w:r>
          </w:p>
        </w:tc>
        <w:tc>
          <w:tcPr>
            <w:tcW w:w="929" w:type="dxa"/>
            <w:tcBorders>
              <w:top w:val="nil"/>
              <w:left w:val="nil"/>
              <w:bottom w:val="nil"/>
              <w:right w:val="nil"/>
            </w:tcBorders>
            <w:shd w:val="clear" w:color="auto" w:fill="auto"/>
            <w:noWrap/>
            <w:vAlign w:val="center"/>
            <w:hideMark/>
          </w:tcPr>
          <w:p w14:paraId="4BB8EC8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267,59</w:t>
            </w:r>
          </w:p>
        </w:tc>
        <w:tc>
          <w:tcPr>
            <w:tcW w:w="929" w:type="dxa"/>
            <w:tcBorders>
              <w:top w:val="nil"/>
              <w:left w:val="nil"/>
              <w:bottom w:val="nil"/>
              <w:right w:val="nil"/>
            </w:tcBorders>
            <w:shd w:val="clear" w:color="auto" w:fill="auto"/>
            <w:noWrap/>
            <w:vAlign w:val="center"/>
            <w:hideMark/>
          </w:tcPr>
          <w:p w14:paraId="1056F873"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267,59</w:t>
            </w:r>
          </w:p>
        </w:tc>
        <w:tc>
          <w:tcPr>
            <w:tcW w:w="929" w:type="dxa"/>
            <w:tcBorders>
              <w:top w:val="nil"/>
              <w:left w:val="nil"/>
              <w:bottom w:val="nil"/>
              <w:right w:val="nil"/>
            </w:tcBorders>
            <w:shd w:val="clear" w:color="auto" w:fill="auto"/>
            <w:noWrap/>
            <w:vAlign w:val="center"/>
            <w:hideMark/>
          </w:tcPr>
          <w:p w14:paraId="7385FB7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267,59</w:t>
            </w:r>
          </w:p>
        </w:tc>
        <w:tc>
          <w:tcPr>
            <w:tcW w:w="929" w:type="dxa"/>
            <w:tcBorders>
              <w:top w:val="nil"/>
              <w:left w:val="nil"/>
              <w:bottom w:val="nil"/>
              <w:right w:val="nil"/>
            </w:tcBorders>
            <w:shd w:val="clear" w:color="auto" w:fill="auto"/>
            <w:noWrap/>
            <w:vAlign w:val="center"/>
            <w:hideMark/>
          </w:tcPr>
          <w:p w14:paraId="760DCE9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1,39</w:t>
            </w:r>
          </w:p>
        </w:tc>
      </w:tr>
      <w:tr w:rsidR="007F3DF0" w:rsidRPr="007F3DF0" w14:paraId="74748B55" w14:textId="77777777" w:rsidTr="007F3DF0">
        <w:trPr>
          <w:trHeight w:val="300"/>
        </w:trPr>
        <w:tc>
          <w:tcPr>
            <w:tcW w:w="1507" w:type="dxa"/>
            <w:tcBorders>
              <w:top w:val="nil"/>
              <w:left w:val="nil"/>
              <w:bottom w:val="nil"/>
              <w:right w:val="nil"/>
            </w:tcBorders>
            <w:shd w:val="clear" w:color="auto" w:fill="auto"/>
            <w:noWrap/>
            <w:vAlign w:val="center"/>
            <w:hideMark/>
          </w:tcPr>
          <w:p w14:paraId="4E3ED7FB"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JM-29</w:t>
            </w:r>
          </w:p>
        </w:tc>
        <w:tc>
          <w:tcPr>
            <w:tcW w:w="1199" w:type="dxa"/>
            <w:tcBorders>
              <w:top w:val="nil"/>
              <w:left w:val="nil"/>
              <w:bottom w:val="nil"/>
              <w:right w:val="nil"/>
            </w:tcBorders>
            <w:shd w:val="clear" w:color="auto" w:fill="auto"/>
            <w:noWrap/>
            <w:vAlign w:val="center"/>
            <w:hideMark/>
          </w:tcPr>
          <w:p w14:paraId="5BF0969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503.612,85  </w:t>
            </w:r>
          </w:p>
        </w:tc>
        <w:tc>
          <w:tcPr>
            <w:tcW w:w="1083" w:type="dxa"/>
            <w:tcBorders>
              <w:top w:val="nil"/>
              <w:left w:val="nil"/>
              <w:bottom w:val="nil"/>
              <w:right w:val="nil"/>
            </w:tcBorders>
            <w:shd w:val="clear" w:color="auto" w:fill="auto"/>
            <w:noWrap/>
            <w:vAlign w:val="center"/>
            <w:hideMark/>
          </w:tcPr>
          <w:p w14:paraId="37CE19F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83.591,76  </w:t>
            </w:r>
          </w:p>
        </w:tc>
        <w:tc>
          <w:tcPr>
            <w:tcW w:w="1007" w:type="dxa"/>
            <w:tcBorders>
              <w:top w:val="nil"/>
              <w:left w:val="nil"/>
              <w:bottom w:val="nil"/>
              <w:right w:val="nil"/>
            </w:tcBorders>
            <w:shd w:val="clear" w:color="auto" w:fill="auto"/>
            <w:noWrap/>
            <w:vAlign w:val="center"/>
            <w:hideMark/>
          </w:tcPr>
          <w:p w14:paraId="78C6DCE9"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86,14</w:t>
            </w:r>
          </w:p>
        </w:tc>
        <w:tc>
          <w:tcPr>
            <w:tcW w:w="929" w:type="dxa"/>
            <w:tcBorders>
              <w:top w:val="nil"/>
              <w:left w:val="nil"/>
              <w:bottom w:val="nil"/>
              <w:right w:val="nil"/>
            </w:tcBorders>
            <w:shd w:val="clear" w:color="auto" w:fill="auto"/>
            <w:noWrap/>
            <w:vAlign w:val="center"/>
            <w:hideMark/>
          </w:tcPr>
          <w:p w14:paraId="0015E21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270,9</w:t>
            </w:r>
          </w:p>
        </w:tc>
        <w:tc>
          <w:tcPr>
            <w:tcW w:w="929" w:type="dxa"/>
            <w:tcBorders>
              <w:top w:val="nil"/>
              <w:left w:val="nil"/>
              <w:bottom w:val="nil"/>
              <w:right w:val="nil"/>
            </w:tcBorders>
            <w:shd w:val="clear" w:color="auto" w:fill="auto"/>
            <w:noWrap/>
            <w:vAlign w:val="center"/>
            <w:hideMark/>
          </w:tcPr>
          <w:p w14:paraId="628F412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268,87</w:t>
            </w:r>
          </w:p>
        </w:tc>
        <w:tc>
          <w:tcPr>
            <w:tcW w:w="929" w:type="dxa"/>
            <w:tcBorders>
              <w:top w:val="nil"/>
              <w:left w:val="nil"/>
              <w:bottom w:val="nil"/>
              <w:right w:val="nil"/>
            </w:tcBorders>
            <w:shd w:val="clear" w:color="auto" w:fill="auto"/>
            <w:noWrap/>
            <w:vAlign w:val="center"/>
            <w:hideMark/>
          </w:tcPr>
          <w:p w14:paraId="2CC45DB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268,87</w:t>
            </w:r>
          </w:p>
        </w:tc>
        <w:tc>
          <w:tcPr>
            <w:tcW w:w="929" w:type="dxa"/>
            <w:tcBorders>
              <w:top w:val="nil"/>
              <w:left w:val="nil"/>
              <w:bottom w:val="nil"/>
              <w:right w:val="nil"/>
            </w:tcBorders>
            <w:shd w:val="clear" w:color="auto" w:fill="auto"/>
            <w:noWrap/>
            <w:vAlign w:val="center"/>
            <w:hideMark/>
          </w:tcPr>
          <w:p w14:paraId="044C6BC9"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268,87</w:t>
            </w:r>
          </w:p>
        </w:tc>
        <w:tc>
          <w:tcPr>
            <w:tcW w:w="929" w:type="dxa"/>
            <w:tcBorders>
              <w:top w:val="nil"/>
              <w:left w:val="nil"/>
              <w:bottom w:val="nil"/>
              <w:right w:val="nil"/>
            </w:tcBorders>
            <w:shd w:val="clear" w:color="auto" w:fill="auto"/>
            <w:noWrap/>
            <w:vAlign w:val="center"/>
            <w:hideMark/>
          </w:tcPr>
          <w:p w14:paraId="02CFAEE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2,03</w:t>
            </w:r>
          </w:p>
        </w:tc>
      </w:tr>
      <w:tr w:rsidR="007F3DF0" w:rsidRPr="007F3DF0" w14:paraId="2F084022" w14:textId="77777777" w:rsidTr="007F3DF0">
        <w:trPr>
          <w:trHeight w:val="300"/>
        </w:trPr>
        <w:tc>
          <w:tcPr>
            <w:tcW w:w="1507" w:type="dxa"/>
            <w:tcBorders>
              <w:top w:val="nil"/>
              <w:left w:val="nil"/>
              <w:bottom w:val="single" w:sz="4" w:space="0" w:color="auto"/>
              <w:right w:val="nil"/>
            </w:tcBorders>
            <w:shd w:val="clear" w:color="auto" w:fill="auto"/>
            <w:noWrap/>
            <w:vAlign w:val="center"/>
            <w:hideMark/>
          </w:tcPr>
          <w:p w14:paraId="3612326B"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JM-28</w:t>
            </w:r>
          </w:p>
        </w:tc>
        <w:tc>
          <w:tcPr>
            <w:tcW w:w="1199" w:type="dxa"/>
            <w:tcBorders>
              <w:top w:val="nil"/>
              <w:left w:val="nil"/>
              <w:bottom w:val="single" w:sz="4" w:space="0" w:color="auto"/>
              <w:right w:val="nil"/>
            </w:tcBorders>
            <w:shd w:val="clear" w:color="auto" w:fill="auto"/>
            <w:noWrap/>
            <w:vAlign w:val="center"/>
            <w:hideMark/>
          </w:tcPr>
          <w:p w14:paraId="73250B0F"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503.594,28  </w:t>
            </w:r>
          </w:p>
        </w:tc>
        <w:tc>
          <w:tcPr>
            <w:tcW w:w="1083" w:type="dxa"/>
            <w:tcBorders>
              <w:top w:val="nil"/>
              <w:left w:val="nil"/>
              <w:bottom w:val="single" w:sz="4" w:space="0" w:color="auto"/>
              <w:right w:val="nil"/>
            </w:tcBorders>
            <w:shd w:val="clear" w:color="auto" w:fill="auto"/>
            <w:noWrap/>
            <w:vAlign w:val="center"/>
            <w:hideMark/>
          </w:tcPr>
          <w:p w14:paraId="6F2636A2"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83.585,83  </w:t>
            </w:r>
          </w:p>
        </w:tc>
        <w:tc>
          <w:tcPr>
            <w:tcW w:w="1007" w:type="dxa"/>
            <w:tcBorders>
              <w:top w:val="nil"/>
              <w:left w:val="nil"/>
              <w:bottom w:val="single" w:sz="4" w:space="0" w:color="auto"/>
              <w:right w:val="nil"/>
            </w:tcBorders>
            <w:shd w:val="clear" w:color="auto" w:fill="auto"/>
            <w:noWrap/>
            <w:vAlign w:val="center"/>
            <w:hideMark/>
          </w:tcPr>
          <w:p w14:paraId="280ACC2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105,63</w:t>
            </w:r>
          </w:p>
        </w:tc>
        <w:tc>
          <w:tcPr>
            <w:tcW w:w="929" w:type="dxa"/>
            <w:tcBorders>
              <w:top w:val="nil"/>
              <w:left w:val="nil"/>
              <w:bottom w:val="single" w:sz="4" w:space="0" w:color="auto"/>
              <w:right w:val="nil"/>
            </w:tcBorders>
            <w:shd w:val="clear" w:color="auto" w:fill="auto"/>
            <w:noWrap/>
            <w:vAlign w:val="center"/>
            <w:hideMark/>
          </w:tcPr>
          <w:p w14:paraId="4147C6C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272,68</w:t>
            </w:r>
          </w:p>
        </w:tc>
        <w:tc>
          <w:tcPr>
            <w:tcW w:w="929" w:type="dxa"/>
            <w:tcBorders>
              <w:top w:val="nil"/>
              <w:left w:val="nil"/>
              <w:bottom w:val="single" w:sz="4" w:space="0" w:color="auto"/>
              <w:right w:val="nil"/>
            </w:tcBorders>
            <w:shd w:val="clear" w:color="auto" w:fill="auto"/>
            <w:noWrap/>
            <w:vAlign w:val="center"/>
            <w:hideMark/>
          </w:tcPr>
          <w:p w14:paraId="79A14709"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270,79</w:t>
            </w:r>
          </w:p>
        </w:tc>
        <w:tc>
          <w:tcPr>
            <w:tcW w:w="929" w:type="dxa"/>
            <w:tcBorders>
              <w:top w:val="nil"/>
              <w:left w:val="nil"/>
              <w:bottom w:val="single" w:sz="4" w:space="0" w:color="auto"/>
              <w:right w:val="nil"/>
            </w:tcBorders>
            <w:shd w:val="clear" w:color="auto" w:fill="auto"/>
            <w:noWrap/>
            <w:vAlign w:val="center"/>
            <w:hideMark/>
          </w:tcPr>
          <w:p w14:paraId="3B2F0B72"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270,79</w:t>
            </w:r>
          </w:p>
        </w:tc>
        <w:tc>
          <w:tcPr>
            <w:tcW w:w="929" w:type="dxa"/>
            <w:tcBorders>
              <w:top w:val="nil"/>
              <w:left w:val="nil"/>
              <w:bottom w:val="single" w:sz="4" w:space="0" w:color="auto"/>
              <w:right w:val="nil"/>
            </w:tcBorders>
            <w:shd w:val="clear" w:color="auto" w:fill="auto"/>
            <w:noWrap/>
            <w:vAlign w:val="center"/>
            <w:hideMark/>
          </w:tcPr>
          <w:p w14:paraId="16D6F2E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270,79</w:t>
            </w:r>
          </w:p>
        </w:tc>
        <w:tc>
          <w:tcPr>
            <w:tcW w:w="929" w:type="dxa"/>
            <w:tcBorders>
              <w:top w:val="nil"/>
              <w:left w:val="nil"/>
              <w:bottom w:val="single" w:sz="4" w:space="0" w:color="auto"/>
              <w:right w:val="nil"/>
            </w:tcBorders>
            <w:shd w:val="clear" w:color="auto" w:fill="auto"/>
            <w:noWrap/>
            <w:vAlign w:val="center"/>
            <w:hideMark/>
          </w:tcPr>
          <w:p w14:paraId="4F313D44"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1,89</w:t>
            </w:r>
          </w:p>
        </w:tc>
      </w:tr>
      <w:tr w:rsidR="007F3DF0" w:rsidRPr="007F3DF0" w14:paraId="2E69779F" w14:textId="77777777" w:rsidTr="007F3DF0">
        <w:trPr>
          <w:trHeight w:val="300"/>
        </w:trPr>
        <w:tc>
          <w:tcPr>
            <w:tcW w:w="1507" w:type="dxa"/>
            <w:tcBorders>
              <w:top w:val="single" w:sz="4" w:space="0" w:color="auto"/>
              <w:left w:val="nil"/>
              <w:bottom w:val="single" w:sz="4" w:space="0" w:color="auto"/>
              <w:right w:val="nil"/>
            </w:tcBorders>
            <w:shd w:val="clear" w:color="auto" w:fill="auto"/>
            <w:noWrap/>
            <w:vAlign w:val="center"/>
            <w:hideMark/>
          </w:tcPr>
          <w:p w14:paraId="6A911770"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b/>
                <w:bCs/>
                <w:sz w:val="20"/>
              </w:rPr>
            </w:pPr>
            <w:r w:rsidRPr="007F3DF0">
              <w:rPr>
                <w:rFonts w:ascii="Calibri" w:hAnsi="Calibri" w:cs="Calibri"/>
                <w:b/>
                <w:bCs/>
                <w:sz w:val="20"/>
              </w:rPr>
              <w:t>M1.1</w:t>
            </w:r>
          </w:p>
        </w:tc>
        <w:tc>
          <w:tcPr>
            <w:tcW w:w="1199" w:type="dxa"/>
            <w:tcBorders>
              <w:top w:val="single" w:sz="4" w:space="0" w:color="auto"/>
              <w:left w:val="nil"/>
              <w:bottom w:val="single" w:sz="4" w:space="0" w:color="auto"/>
              <w:right w:val="nil"/>
            </w:tcBorders>
            <w:shd w:val="clear" w:color="auto" w:fill="auto"/>
            <w:noWrap/>
            <w:vAlign w:val="center"/>
            <w:hideMark/>
          </w:tcPr>
          <w:p w14:paraId="5B3D21A4"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b/>
                <w:bCs/>
                <w:sz w:val="20"/>
              </w:rPr>
            </w:pPr>
          </w:p>
        </w:tc>
        <w:tc>
          <w:tcPr>
            <w:tcW w:w="1083" w:type="dxa"/>
            <w:tcBorders>
              <w:top w:val="single" w:sz="4" w:space="0" w:color="auto"/>
              <w:left w:val="nil"/>
              <w:bottom w:val="single" w:sz="4" w:space="0" w:color="auto"/>
              <w:right w:val="nil"/>
            </w:tcBorders>
            <w:shd w:val="clear" w:color="auto" w:fill="auto"/>
            <w:noWrap/>
            <w:vAlign w:val="center"/>
            <w:hideMark/>
          </w:tcPr>
          <w:p w14:paraId="53407761"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1007" w:type="dxa"/>
            <w:tcBorders>
              <w:top w:val="single" w:sz="4" w:space="0" w:color="auto"/>
              <w:left w:val="nil"/>
              <w:bottom w:val="single" w:sz="4" w:space="0" w:color="auto"/>
              <w:right w:val="nil"/>
            </w:tcBorders>
            <w:shd w:val="clear" w:color="auto" w:fill="auto"/>
            <w:noWrap/>
            <w:vAlign w:val="center"/>
            <w:hideMark/>
          </w:tcPr>
          <w:p w14:paraId="6B30A62B"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4463A8F8"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3E561AEB"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085387A2"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078718AA"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64C9D7D2"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r>
      <w:tr w:rsidR="007F3DF0" w:rsidRPr="007F3DF0" w14:paraId="4B240D3B" w14:textId="77777777" w:rsidTr="007F3DF0">
        <w:trPr>
          <w:trHeight w:val="300"/>
        </w:trPr>
        <w:tc>
          <w:tcPr>
            <w:tcW w:w="1507" w:type="dxa"/>
            <w:tcBorders>
              <w:top w:val="single" w:sz="4" w:space="0" w:color="auto"/>
              <w:left w:val="nil"/>
              <w:bottom w:val="nil"/>
              <w:right w:val="nil"/>
            </w:tcBorders>
            <w:shd w:val="clear" w:color="auto" w:fill="auto"/>
            <w:noWrap/>
            <w:vAlign w:val="center"/>
            <w:hideMark/>
          </w:tcPr>
          <w:p w14:paraId="1F1ECA8F"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JM-12</w:t>
            </w:r>
          </w:p>
        </w:tc>
        <w:tc>
          <w:tcPr>
            <w:tcW w:w="1199" w:type="dxa"/>
            <w:tcBorders>
              <w:top w:val="single" w:sz="4" w:space="0" w:color="auto"/>
              <w:left w:val="nil"/>
              <w:bottom w:val="nil"/>
              <w:right w:val="nil"/>
            </w:tcBorders>
            <w:shd w:val="clear" w:color="auto" w:fill="auto"/>
            <w:noWrap/>
            <w:vAlign w:val="center"/>
            <w:hideMark/>
          </w:tcPr>
          <w:p w14:paraId="7B4D8179"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503.649,21  </w:t>
            </w:r>
          </w:p>
        </w:tc>
        <w:tc>
          <w:tcPr>
            <w:tcW w:w="1083" w:type="dxa"/>
            <w:tcBorders>
              <w:top w:val="single" w:sz="4" w:space="0" w:color="auto"/>
              <w:left w:val="nil"/>
              <w:bottom w:val="nil"/>
              <w:right w:val="nil"/>
            </w:tcBorders>
            <w:shd w:val="clear" w:color="auto" w:fill="auto"/>
            <w:noWrap/>
            <w:vAlign w:val="center"/>
            <w:hideMark/>
          </w:tcPr>
          <w:p w14:paraId="676D01A1"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83.735,86  </w:t>
            </w:r>
          </w:p>
        </w:tc>
        <w:tc>
          <w:tcPr>
            <w:tcW w:w="1007" w:type="dxa"/>
            <w:tcBorders>
              <w:top w:val="single" w:sz="4" w:space="0" w:color="auto"/>
              <w:left w:val="nil"/>
              <w:bottom w:val="nil"/>
              <w:right w:val="nil"/>
            </w:tcBorders>
            <w:shd w:val="clear" w:color="auto" w:fill="auto"/>
            <w:noWrap/>
            <w:vAlign w:val="center"/>
            <w:hideMark/>
          </w:tcPr>
          <w:p w14:paraId="5BE4754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w:t>
            </w:r>
          </w:p>
        </w:tc>
        <w:tc>
          <w:tcPr>
            <w:tcW w:w="929" w:type="dxa"/>
            <w:tcBorders>
              <w:top w:val="single" w:sz="4" w:space="0" w:color="auto"/>
              <w:left w:val="nil"/>
              <w:bottom w:val="nil"/>
              <w:right w:val="nil"/>
            </w:tcBorders>
            <w:shd w:val="clear" w:color="auto" w:fill="auto"/>
            <w:noWrap/>
            <w:vAlign w:val="center"/>
            <w:hideMark/>
          </w:tcPr>
          <w:p w14:paraId="6674CF7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265,08</w:t>
            </w:r>
          </w:p>
        </w:tc>
        <w:tc>
          <w:tcPr>
            <w:tcW w:w="929" w:type="dxa"/>
            <w:tcBorders>
              <w:top w:val="single" w:sz="4" w:space="0" w:color="auto"/>
              <w:left w:val="nil"/>
              <w:bottom w:val="nil"/>
              <w:right w:val="nil"/>
            </w:tcBorders>
            <w:shd w:val="clear" w:color="auto" w:fill="auto"/>
            <w:noWrap/>
            <w:vAlign w:val="center"/>
            <w:hideMark/>
          </w:tcPr>
          <w:p w14:paraId="2A47961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262,79</w:t>
            </w:r>
          </w:p>
        </w:tc>
        <w:tc>
          <w:tcPr>
            <w:tcW w:w="929" w:type="dxa"/>
            <w:tcBorders>
              <w:top w:val="single" w:sz="4" w:space="0" w:color="auto"/>
              <w:left w:val="nil"/>
              <w:bottom w:val="nil"/>
              <w:right w:val="nil"/>
            </w:tcBorders>
            <w:shd w:val="clear" w:color="auto" w:fill="auto"/>
            <w:noWrap/>
            <w:vAlign w:val="center"/>
            <w:hideMark/>
          </w:tcPr>
          <w:p w14:paraId="1755E15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262,79</w:t>
            </w:r>
          </w:p>
        </w:tc>
        <w:tc>
          <w:tcPr>
            <w:tcW w:w="929" w:type="dxa"/>
            <w:tcBorders>
              <w:top w:val="single" w:sz="4" w:space="0" w:color="auto"/>
              <w:left w:val="nil"/>
              <w:bottom w:val="nil"/>
              <w:right w:val="nil"/>
            </w:tcBorders>
            <w:shd w:val="clear" w:color="auto" w:fill="auto"/>
            <w:noWrap/>
            <w:vAlign w:val="center"/>
            <w:hideMark/>
          </w:tcPr>
          <w:p w14:paraId="54B2E9E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262,79</w:t>
            </w:r>
          </w:p>
        </w:tc>
        <w:tc>
          <w:tcPr>
            <w:tcW w:w="929" w:type="dxa"/>
            <w:tcBorders>
              <w:top w:val="single" w:sz="4" w:space="0" w:color="auto"/>
              <w:left w:val="nil"/>
              <w:bottom w:val="nil"/>
              <w:right w:val="nil"/>
            </w:tcBorders>
            <w:shd w:val="clear" w:color="auto" w:fill="auto"/>
            <w:noWrap/>
            <w:vAlign w:val="center"/>
            <w:hideMark/>
          </w:tcPr>
          <w:p w14:paraId="6EC3085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2,29</w:t>
            </w:r>
          </w:p>
        </w:tc>
      </w:tr>
      <w:tr w:rsidR="007F3DF0" w:rsidRPr="007F3DF0" w14:paraId="6CFC2501" w14:textId="77777777" w:rsidTr="007F3DF0">
        <w:trPr>
          <w:trHeight w:val="300"/>
        </w:trPr>
        <w:tc>
          <w:tcPr>
            <w:tcW w:w="1507" w:type="dxa"/>
            <w:tcBorders>
              <w:top w:val="nil"/>
              <w:left w:val="nil"/>
              <w:bottom w:val="nil"/>
              <w:right w:val="nil"/>
            </w:tcBorders>
            <w:shd w:val="clear" w:color="auto" w:fill="auto"/>
            <w:noWrap/>
            <w:vAlign w:val="center"/>
            <w:hideMark/>
          </w:tcPr>
          <w:p w14:paraId="411C749D"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JM-26</w:t>
            </w:r>
          </w:p>
        </w:tc>
        <w:tc>
          <w:tcPr>
            <w:tcW w:w="1199" w:type="dxa"/>
            <w:tcBorders>
              <w:top w:val="nil"/>
              <w:left w:val="nil"/>
              <w:bottom w:val="nil"/>
              <w:right w:val="nil"/>
            </w:tcBorders>
            <w:shd w:val="clear" w:color="auto" w:fill="auto"/>
            <w:noWrap/>
            <w:vAlign w:val="center"/>
            <w:hideMark/>
          </w:tcPr>
          <w:p w14:paraId="7BB27F4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503.623,16  </w:t>
            </w:r>
          </w:p>
        </w:tc>
        <w:tc>
          <w:tcPr>
            <w:tcW w:w="1083" w:type="dxa"/>
            <w:tcBorders>
              <w:top w:val="nil"/>
              <w:left w:val="nil"/>
              <w:bottom w:val="nil"/>
              <w:right w:val="nil"/>
            </w:tcBorders>
            <w:shd w:val="clear" w:color="auto" w:fill="auto"/>
            <w:noWrap/>
            <w:vAlign w:val="center"/>
            <w:hideMark/>
          </w:tcPr>
          <w:p w14:paraId="09C8C0C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83.738,73  </w:t>
            </w:r>
          </w:p>
        </w:tc>
        <w:tc>
          <w:tcPr>
            <w:tcW w:w="1007" w:type="dxa"/>
            <w:tcBorders>
              <w:top w:val="nil"/>
              <w:left w:val="nil"/>
              <w:bottom w:val="nil"/>
              <w:right w:val="nil"/>
            </w:tcBorders>
            <w:shd w:val="clear" w:color="auto" w:fill="auto"/>
            <w:noWrap/>
            <w:vAlign w:val="center"/>
            <w:hideMark/>
          </w:tcPr>
          <w:p w14:paraId="75973B0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26,21</w:t>
            </w:r>
          </w:p>
        </w:tc>
        <w:tc>
          <w:tcPr>
            <w:tcW w:w="929" w:type="dxa"/>
            <w:tcBorders>
              <w:top w:val="nil"/>
              <w:left w:val="nil"/>
              <w:bottom w:val="nil"/>
              <w:right w:val="nil"/>
            </w:tcBorders>
            <w:shd w:val="clear" w:color="auto" w:fill="auto"/>
            <w:noWrap/>
            <w:vAlign w:val="center"/>
            <w:hideMark/>
          </w:tcPr>
          <w:p w14:paraId="45C034A3"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265,5</w:t>
            </w:r>
          </w:p>
        </w:tc>
        <w:tc>
          <w:tcPr>
            <w:tcW w:w="929" w:type="dxa"/>
            <w:tcBorders>
              <w:top w:val="nil"/>
              <w:left w:val="nil"/>
              <w:bottom w:val="nil"/>
              <w:right w:val="nil"/>
            </w:tcBorders>
            <w:shd w:val="clear" w:color="auto" w:fill="auto"/>
            <w:noWrap/>
            <w:vAlign w:val="center"/>
            <w:hideMark/>
          </w:tcPr>
          <w:p w14:paraId="79B03AEF"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263,8</w:t>
            </w:r>
          </w:p>
        </w:tc>
        <w:tc>
          <w:tcPr>
            <w:tcW w:w="929" w:type="dxa"/>
            <w:tcBorders>
              <w:top w:val="nil"/>
              <w:left w:val="nil"/>
              <w:bottom w:val="nil"/>
              <w:right w:val="nil"/>
            </w:tcBorders>
            <w:shd w:val="clear" w:color="auto" w:fill="auto"/>
            <w:noWrap/>
            <w:vAlign w:val="center"/>
            <w:hideMark/>
          </w:tcPr>
          <w:p w14:paraId="78D1EE5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263,8</w:t>
            </w:r>
          </w:p>
        </w:tc>
        <w:tc>
          <w:tcPr>
            <w:tcW w:w="929" w:type="dxa"/>
            <w:tcBorders>
              <w:top w:val="nil"/>
              <w:left w:val="nil"/>
              <w:bottom w:val="nil"/>
              <w:right w:val="nil"/>
            </w:tcBorders>
            <w:shd w:val="clear" w:color="auto" w:fill="auto"/>
            <w:noWrap/>
            <w:vAlign w:val="center"/>
            <w:hideMark/>
          </w:tcPr>
          <w:p w14:paraId="28B161D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263,8</w:t>
            </w:r>
          </w:p>
        </w:tc>
        <w:tc>
          <w:tcPr>
            <w:tcW w:w="929" w:type="dxa"/>
            <w:tcBorders>
              <w:top w:val="nil"/>
              <w:left w:val="nil"/>
              <w:bottom w:val="nil"/>
              <w:right w:val="nil"/>
            </w:tcBorders>
            <w:shd w:val="clear" w:color="auto" w:fill="auto"/>
            <w:noWrap/>
            <w:vAlign w:val="center"/>
            <w:hideMark/>
          </w:tcPr>
          <w:p w14:paraId="38032DA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1,7</w:t>
            </w:r>
          </w:p>
        </w:tc>
      </w:tr>
      <w:tr w:rsidR="007F3DF0" w:rsidRPr="007F3DF0" w14:paraId="7A3AEF41" w14:textId="77777777" w:rsidTr="007F3DF0">
        <w:trPr>
          <w:trHeight w:val="300"/>
        </w:trPr>
        <w:tc>
          <w:tcPr>
            <w:tcW w:w="1507" w:type="dxa"/>
            <w:tcBorders>
              <w:top w:val="nil"/>
              <w:left w:val="nil"/>
              <w:bottom w:val="nil"/>
              <w:right w:val="nil"/>
            </w:tcBorders>
            <w:shd w:val="clear" w:color="auto" w:fill="auto"/>
            <w:noWrap/>
            <w:vAlign w:val="center"/>
            <w:hideMark/>
          </w:tcPr>
          <w:p w14:paraId="20248B6E"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JM-25</w:t>
            </w:r>
          </w:p>
        </w:tc>
        <w:tc>
          <w:tcPr>
            <w:tcW w:w="1199" w:type="dxa"/>
            <w:tcBorders>
              <w:top w:val="nil"/>
              <w:left w:val="nil"/>
              <w:bottom w:val="nil"/>
              <w:right w:val="nil"/>
            </w:tcBorders>
            <w:shd w:val="clear" w:color="auto" w:fill="auto"/>
            <w:noWrap/>
            <w:vAlign w:val="center"/>
            <w:hideMark/>
          </w:tcPr>
          <w:p w14:paraId="3505BC6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503.595,67  </w:t>
            </w:r>
          </w:p>
        </w:tc>
        <w:tc>
          <w:tcPr>
            <w:tcW w:w="1083" w:type="dxa"/>
            <w:tcBorders>
              <w:top w:val="nil"/>
              <w:left w:val="nil"/>
              <w:bottom w:val="nil"/>
              <w:right w:val="nil"/>
            </w:tcBorders>
            <w:shd w:val="clear" w:color="auto" w:fill="auto"/>
            <w:noWrap/>
            <w:vAlign w:val="center"/>
            <w:hideMark/>
          </w:tcPr>
          <w:p w14:paraId="3818784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83.720,51  </w:t>
            </w:r>
          </w:p>
        </w:tc>
        <w:tc>
          <w:tcPr>
            <w:tcW w:w="1007" w:type="dxa"/>
            <w:tcBorders>
              <w:top w:val="nil"/>
              <w:left w:val="nil"/>
              <w:bottom w:val="nil"/>
              <w:right w:val="nil"/>
            </w:tcBorders>
            <w:shd w:val="clear" w:color="auto" w:fill="auto"/>
            <w:noWrap/>
            <w:vAlign w:val="center"/>
            <w:hideMark/>
          </w:tcPr>
          <w:p w14:paraId="1DCC227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59,18</w:t>
            </w:r>
          </w:p>
        </w:tc>
        <w:tc>
          <w:tcPr>
            <w:tcW w:w="929" w:type="dxa"/>
            <w:tcBorders>
              <w:top w:val="nil"/>
              <w:left w:val="nil"/>
              <w:bottom w:val="nil"/>
              <w:right w:val="nil"/>
            </w:tcBorders>
            <w:shd w:val="clear" w:color="auto" w:fill="auto"/>
            <w:noWrap/>
            <w:vAlign w:val="center"/>
            <w:hideMark/>
          </w:tcPr>
          <w:p w14:paraId="3B536981"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267,19</w:t>
            </w:r>
          </w:p>
        </w:tc>
        <w:tc>
          <w:tcPr>
            <w:tcW w:w="929" w:type="dxa"/>
            <w:tcBorders>
              <w:top w:val="nil"/>
              <w:left w:val="nil"/>
              <w:bottom w:val="nil"/>
              <w:right w:val="nil"/>
            </w:tcBorders>
            <w:shd w:val="clear" w:color="auto" w:fill="auto"/>
            <w:noWrap/>
            <w:vAlign w:val="center"/>
            <w:hideMark/>
          </w:tcPr>
          <w:p w14:paraId="0A0342C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265,59</w:t>
            </w:r>
          </w:p>
        </w:tc>
        <w:tc>
          <w:tcPr>
            <w:tcW w:w="929" w:type="dxa"/>
            <w:tcBorders>
              <w:top w:val="nil"/>
              <w:left w:val="nil"/>
              <w:bottom w:val="nil"/>
              <w:right w:val="nil"/>
            </w:tcBorders>
            <w:shd w:val="clear" w:color="auto" w:fill="auto"/>
            <w:noWrap/>
            <w:vAlign w:val="center"/>
            <w:hideMark/>
          </w:tcPr>
          <w:p w14:paraId="3A254F4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265,59</w:t>
            </w:r>
          </w:p>
        </w:tc>
        <w:tc>
          <w:tcPr>
            <w:tcW w:w="929" w:type="dxa"/>
            <w:tcBorders>
              <w:top w:val="nil"/>
              <w:left w:val="nil"/>
              <w:bottom w:val="nil"/>
              <w:right w:val="nil"/>
            </w:tcBorders>
            <w:shd w:val="clear" w:color="auto" w:fill="auto"/>
            <w:noWrap/>
            <w:vAlign w:val="center"/>
            <w:hideMark/>
          </w:tcPr>
          <w:p w14:paraId="445FADE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265,59</w:t>
            </w:r>
          </w:p>
        </w:tc>
        <w:tc>
          <w:tcPr>
            <w:tcW w:w="929" w:type="dxa"/>
            <w:tcBorders>
              <w:top w:val="nil"/>
              <w:left w:val="nil"/>
              <w:bottom w:val="nil"/>
              <w:right w:val="nil"/>
            </w:tcBorders>
            <w:shd w:val="clear" w:color="auto" w:fill="auto"/>
            <w:noWrap/>
            <w:vAlign w:val="center"/>
            <w:hideMark/>
          </w:tcPr>
          <w:p w14:paraId="259FB04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1,6</w:t>
            </w:r>
          </w:p>
        </w:tc>
      </w:tr>
      <w:tr w:rsidR="007F3DF0" w:rsidRPr="007F3DF0" w14:paraId="43DD64DA" w14:textId="77777777" w:rsidTr="007F3DF0">
        <w:trPr>
          <w:trHeight w:val="300"/>
        </w:trPr>
        <w:tc>
          <w:tcPr>
            <w:tcW w:w="1507" w:type="dxa"/>
            <w:tcBorders>
              <w:top w:val="nil"/>
              <w:left w:val="nil"/>
              <w:bottom w:val="nil"/>
              <w:right w:val="nil"/>
            </w:tcBorders>
            <w:shd w:val="clear" w:color="auto" w:fill="auto"/>
            <w:noWrap/>
            <w:vAlign w:val="center"/>
            <w:hideMark/>
          </w:tcPr>
          <w:p w14:paraId="41F991CA"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JM-24</w:t>
            </w:r>
          </w:p>
        </w:tc>
        <w:tc>
          <w:tcPr>
            <w:tcW w:w="1199" w:type="dxa"/>
            <w:tcBorders>
              <w:top w:val="nil"/>
              <w:left w:val="nil"/>
              <w:bottom w:val="nil"/>
              <w:right w:val="nil"/>
            </w:tcBorders>
            <w:shd w:val="clear" w:color="auto" w:fill="auto"/>
            <w:noWrap/>
            <w:vAlign w:val="center"/>
            <w:hideMark/>
          </w:tcPr>
          <w:p w14:paraId="1E5AD1E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503.587,53  </w:t>
            </w:r>
          </w:p>
        </w:tc>
        <w:tc>
          <w:tcPr>
            <w:tcW w:w="1083" w:type="dxa"/>
            <w:tcBorders>
              <w:top w:val="nil"/>
              <w:left w:val="nil"/>
              <w:bottom w:val="nil"/>
              <w:right w:val="nil"/>
            </w:tcBorders>
            <w:shd w:val="clear" w:color="auto" w:fill="auto"/>
            <w:noWrap/>
            <w:vAlign w:val="center"/>
            <w:hideMark/>
          </w:tcPr>
          <w:p w14:paraId="1D33EE8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83.704,46  </w:t>
            </w:r>
          </w:p>
        </w:tc>
        <w:tc>
          <w:tcPr>
            <w:tcW w:w="1007" w:type="dxa"/>
            <w:tcBorders>
              <w:top w:val="nil"/>
              <w:left w:val="nil"/>
              <w:bottom w:val="nil"/>
              <w:right w:val="nil"/>
            </w:tcBorders>
            <w:shd w:val="clear" w:color="auto" w:fill="auto"/>
            <w:noWrap/>
            <w:vAlign w:val="center"/>
            <w:hideMark/>
          </w:tcPr>
          <w:p w14:paraId="6C536A51"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77,18</w:t>
            </w:r>
          </w:p>
        </w:tc>
        <w:tc>
          <w:tcPr>
            <w:tcW w:w="929" w:type="dxa"/>
            <w:tcBorders>
              <w:top w:val="nil"/>
              <w:left w:val="nil"/>
              <w:bottom w:val="nil"/>
              <w:right w:val="nil"/>
            </w:tcBorders>
            <w:shd w:val="clear" w:color="auto" w:fill="auto"/>
            <w:noWrap/>
            <w:vAlign w:val="center"/>
            <w:hideMark/>
          </w:tcPr>
          <w:p w14:paraId="5722901F"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268,12</w:t>
            </w:r>
          </w:p>
        </w:tc>
        <w:tc>
          <w:tcPr>
            <w:tcW w:w="929" w:type="dxa"/>
            <w:tcBorders>
              <w:top w:val="nil"/>
              <w:left w:val="nil"/>
              <w:bottom w:val="nil"/>
              <w:right w:val="nil"/>
            </w:tcBorders>
            <w:shd w:val="clear" w:color="auto" w:fill="auto"/>
            <w:noWrap/>
            <w:vAlign w:val="center"/>
            <w:hideMark/>
          </w:tcPr>
          <w:p w14:paraId="63FFE84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266,75</w:t>
            </w:r>
          </w:p>
        </w:tc>
        <w:tc>
          <w:tcPr>
            <w:tcW w:w="929" w:type="dxa"/>
            <w:tcBorders>
              <w:top w:val="nil"/>
              <w:left w:val="nil"/>
              <w:bottom w:val="nil"/>
              <w:right w:val="nil"/>
            </w:tcBorders>
            <w:shd w:val="clear" w:color="auto" w:fill="auto"/>
            <w:noWrap/>
            <w:vAlign w:val="center"/>
            <w:hideMark/>
          </w:tcPr>
          <w:p w14:paraId="6B7EBEA9"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266,75</w:t>
            </w:r>
          </w:p>
        </w:tc>
        <w:tc>
          <w:tcPr>
            <w:tcW w:w="929" w:type="dxa"/>
            <w:tcBorders>
              <w:top w:val="nil"/>
              <w:left w:val="nil"/>
              <w:bottom w:val="nil"/>
              <w:right w:val="nil"/>
            </w:tcBorders>
            <w:shd w:val="clear" w:color="auto" w:fill="auto"/>
            <w:noWrap/>
            <w:vAlign w:val="center"/>
            <w:hideMark/>
          </w:tcPr>
          <w:p w14:paraId="7865558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266,75</w:t>
            </w:r>
          </w:p>
        </w:tc>
        <w:tc>
          <w:tcPr>
            <w:tcW w:w="929" w:type="dxa"/>
            <w:tcBorders>
              <w:top w:val="nil"/>
              <w:left w:val="nil"/>
              <w:bottom w:val="nil"/>
              <w:right w:val="nil"/>
            </w:tcBorders>
            <w:shd w:val="clear" w:color="auto" w:fill="auto"/>
            <w:noWrap/>
            <w:vAlign w:val="center"/>
            <w:hideMark/>
          </w:tcPr>
          <w:p w14:paraId="628FDB5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1,37</w:t>
            </w:r>
          </w:p>
        </w:tc>
      </w:tr>
      <w:tr w:rsidR="007F3DF0" w:rsidRPr="007F3DF0" w14:paraId="3412516E" w14:textId="77777777" w:rsidTr="007F3DF0">
        <w:trPr>
          <w:trHeight w:val="300"/>
        </w:trPr>
        <w:tc>
          <w:tcPr>
            <w:tcW w:w="1507" w:type="dxa"/>
            <w:tcBorders>
              <w:top w:val="nil"/>
              <w:left w:val="nil"/>
              <w:bottom w:val="nil"/>
              <w:right w:val="nil"/>
            </w:tcBorders>
            <w:shd w:val="clear" w:color="auto" w:fill="auto"/>
            <w:noWrap/>
            <w:vAlign w:val="center"/>
            <w:hideMark/>
          </w:tcPr>
          <w:p w14:paraId="1F72E267"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JM-23</w:t>
            </w:r>
          </w:p>
        </w:tc>
        <w:tc>
          <w:tcPr>
            <w:tcW w:w="1199" w:type="dxa"/>
            <w:tcBorders>
              <w:top w:val="nil"/>
              <w:left w:val="nil"/>
              <w:bottom w:val="nil"/>
              <w:right w:val="nil"/>
            </w:tcBorders>
            <w:shd w:val="clear" w:color="auto" w:fill="auto"/>
            <w:noWrap/>
            <w:vAlign w:val="center"/>
            <w:hideMark/>
          </w:tcPr>
          <w:p w14:paraId="15644FC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503.580,61  </w:t>
            </w:r>
          </w:p>
        </w:tc>
        <w:tc>
          <w:tcPr>
            <w:tcW w:w="1083" w:type="dxa"/>
            <w:tcBorders>
              <w:top w:val="nil"/>
              <w:left w:val="nil"/>
              <w:bottom w:val="nil"/>
              <w:right w:val="nil"/>
            </w:tcBorders>
            <w:shd w:val="clear" w:color="auto" w:fill="auto"/>
            <w:noWrap/>
            <w:vAlign w:val="center"/>
            <w:hideMark/>
          </w:tcPr>
          <w:p w14:paraId="44554E4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83.685,89  </w:t>
            </w:r>
          </w:p>
        </w:tc>
        <w:tc>
          <w:tcPr>
            <w:tcW w:w="1007" w:type="dxa"/>
            <w:tcBorders>
              <w:top w:val="nil"/>
              <w:left w:val="nil"/>
              <w:bottom w:val="nil"/>
              <w:right w:val="nil"/>
            </w:tcBorders>
            <w:shd w:val="clear" w:color="auto" w:fill="auto"/>
            <w:noWrap/>
            <w:vAlign w:val="center"/>
            <w:hideMark/>
          </w:tcPr>
          <w:p w14:paraId="17A8AA2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97</w:t>
            </w:r>
          </w:p>
        </w:tc>
        <w:tc>
          <w:tcPr>
            <w:tcW w:w="929" w:type="dxa"/>
            <w:tcBorders>
              <w:top w:val="nil"/>
              <w:left w:val="nil"/>
              <w:bottom w:val="nil"/>
              <w:right w:val="nil"/>
            </w:tcBorders>
            <w:shd w:val="clear" w:color="auto" w:fill="auto"/>
            <w:noWrap/>
            <w:vAlign w:val="center"/>
            <w:hideMark/>
          </w:tcPr>
          <w:p w14:paraId="3C93472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269,04</w:t>
            </w:r>
          </w:p>
        </w:tc>
        <w:tc>
          <w:tcPr>
            <w:tcW w:w="929" w:type="dxa"/>
            <w:tcBorders>
              <w:top w:val="nil"/>
              <w:left w:val="nil"/>
              <w:bottom w:val="nil"/>
              <w:right w:val="nil"/>
            </w:tcBorders>
            <w:shd w:val="clear" w:color="auto" w:fill="auto"/>
            <w:noWrap/>
            <w:vAlign w:val="center"/>
            <w:hideMark/>
          </w:tcPr>
          <w:p w14:paraId="791E29A3"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268,03</w:t>
            </w:r>
          </w:p>
        </w:tc>
        <w:tc>
          <w:tcPr>
            <w:tcW w:w="929" w:type="dxa"/>
            <w:tcBorders>
              <w:top w:val="nil"/>
              <w:left w:val="nil"/>
              <w:bottom w:val="nil"/>
              <w:right w:val="nil"/>
            </w:tcBorders>
            <w:shd w:val="clear" w:color="auto" w:fill="auto"/>
            <w:noWrap/>
            <w:vAlign w:val="center"/>
            <w:hideMark/>
          </w:tcPr>
          <w:p w14:paraId="15305D6F"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268,03</w:t>
            </w:r>
          </w:p>
        </w:tc>
        <w:tc>
          <w:tcPr>
            <w:tcW w:w="929" w:type="dxa"/>
            <w:tcBorders>
              <w:top w:val="nil"/>
              <w:left w:val="nil"/>
              <w:bottom w:val="nil"/>
              <w:right w:val="nil"/>
            </w:tcBorders>
            <w:shd w:val="clear" w:color="auto" w:fill="auto"/>
            <w:noWrap/>
            <w:vAlign w:val="center"/>
            <w:hideMark/>
          </w:tcPr>
          <w:p w14:paraId="7B7D31A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268,03</w:t>
            </w:r>
          </w:p>
        </w:tc>
        <w:tc>
          <w:tcPr>
            <w:tcW w:w="929" w:type="dxa"/>
            <w:tcBorders>
              <w:top w:val="nil"/>
              <w:left w:val="nil"/>
              <w:bottom w:val="nil"/>
              <w:right w:val="nil"/>
            </w:tcBorders>
            <w:shd w:val="clear" w:color="auto" w:fill="auto"/>
            <w:noWrap/>
            <w:vAlign w:val="center"/>
            <w:hideMark/>
          </w:tcPr>
          <w:p w14:paraId="0CE7CF8F"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1,01</w:t>
            </w:r>
          </w:p>
        </w:tc>
      </w:tr>
      <w:tr w:rsidR="007F3DF0" w:rsidRPr="007F3DF0" w14:paraId="173F290A" w14:textId="77777777" w:rsidTr="007F3DF0">
        <w:trPr>
          <w:trHeight w:val="300"/>
        </w:trPr>
        <w:tc>
          <w:tcPr>
            <w:tcW w:w="1507" w:type="dxa"/>
            <w:tcBorders>
              <w:top w:val="nil"/>
              <w:left w:val="nil"/>
              <w:bottom w:val="nil"/>
              <w:right w:val="nil"/>
            </w:tcBorders>
            <w:shd w:val="clear" w:color="auto" w:fill="auto"/>
            <w:noWrap/>
            <w:vAlign w:val="center"/>
            <w:hideMark/>
          </w:tcPr>
          <w:p w14:paraId="3DCAB071"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JM-22</w:t>
            </w:r>
          </w:p>
        </w:tc>
        <w:tc>
          <w:tcPr>
            <w:tcW w:w="1199" w:type="dxa"/>
            <w:tcBorders>
              <w:top w:val="nil"/>
              <w:left w:val="nil"/>
              <w:bottom w:val="nil"/>
              <w:right w:val="nil"/>
            </w:tcBorders>
            <w:shd w:val="clear" w:color="auto" w:fill="auto"/>
            <w:noWrap/>
            <w:vAlign w:val="center"/>
            <w:hideMark/>
          </w:tcPr>
          <w:p w14:paraId="23DFC3D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503.567,35  </w:t>
            </w:r>
          </w:p>
        </w:tc>
        <w:tc>
          <w:tcPr>
            <w:tcW w:w="1083" w:type="dxa"/>
            <w:tcBorders>
              <w:top w:val="nil"/>
              <w:left w:val="nil"/>
              <w:bottom w:val="nil"/>
              <w:right w:val="nil"/>
            </w:tcBorders>
            <w:shd w:val="clear" w:color="auto" w:fill="auto"/>
            <w:noWrap/>
            <w:vAlign w:val="center"/>
            <w:hideMark/>
          </w:tcPr>
          <w:p w14:paraId="5A68819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83.670,84  </w:t>
            </w:r>
          </w:p>
        </w:tc>
        <w:tc>
          <w:tcPr>
            <w:tcW w:w="1007" w:type="dxa"/>
            <w:tcBorders>
              <w:top w:val="nil"/>
              <w:left w:val="nil"/>
              <w:bottom w:val="nil"/>
              <w:right w:val="nil"/>
            </w:tcBorders>
            <w:shd w:val="clear" w:color="auto" w:fill="auto"/>
            <w:noWrap/>
            <w:vAlign w:val="center"/>
            <w:hideMark/>
          </w:tcPr>
          <w:p w14:paraId="76416FE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117,06</w:t>
            </w:r>
          </w:p>
        </w:tc>
        <w:tc>
          <w:tcPr>
            <w:tcW w:w="929" w:type="dxa"/>
            <w:tcBorders>
              <w:top w:val="nil"/>
              <w:left w:val="nil"/>
              <w:bottom w:val="nil"/>
              <w:right w:val="nil"/>
            </w:tcBorders>
            <w:shd w:val="clear" w:color="auto" w:fill="auto"/>
            <w:noWrap/>
            <w:vAlign w:val="center"/>
            <w:hideMark/>
          </w:tcPr>
          <w:p w14:paraId="476FB5A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270,09</w:t>
            </w:r>
          </w:p>
        </w:tc>
        <w:tc>
          <w:tcPr>
            <w:tcW w:w="929" w:type="dxa"/>
            <w:tcBorders>
              <w:top w:val="nil"/>
              <w:left w:val="nil"/>
              <w:bottom w:val="nil"/>
              <w:right w:val="nil"/>
            </w:tcBorders>
            <w:shd w:val="clear" w:color="auto" w:fill="auto"/>
            <w:noWrap/>
            <w:vAlign w:val="center"/>
            <w:hideMark/>
          </w:tcPr>
          <w:p w14:paraId="2398D0D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269,32</w:t>
            </w:r>
          </w:p>
        </w:tc>
        <w:tc>
          <w:tcPr>
            <w:tcW w:w="929" w:type="dxa"/>
            <w:tcBorders>
              <w:top w:val="nil"/>
              <w:left w:val="nil"/>
              <w:bottom w:val="nil"/>
              <w:right w:val="nil"/>
            </w:tcBorders>
            <w:shd w:val="clear" w:color="auto" w:fill="auto"/>
            <w:noWrap/>
            <w:vAlign w:val="center"/>
            <w:hideMark/>
          </w:tcPr>
          <w:p w14:paraId="3891782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269,32</w:t>
            </w:r>
          </w:p>
        </w:tc>
        <w:tc>
          <w:tcPr>
            <w:tcW w:w="929" w:type="dxa"/>
            <w:tcBorders>
              <w:top w:val="nil"/>
              <w:left w:val="nil"/>
              <w:bottom w:val="nil"/>
              <w:right w:val="nil"/>
            </w:tcBorders>
            <w:shd w:val="clear" w:color="auto" w:fill="auto"/>
            <w:noWrap/>
            <w:vAlign w:val="center"/>
            <w:hideMark/>
          </w:tcPr>
          <w:p w14:paraId="3FBBC0D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269,32</w:t>
            </w:r>
          </w:p>
        </w:tc>
        <w:tc>
          <w:tcPr>
            <w:tcW w:w="929" w:type="dxa"/>
            <w:tcBorders>
              <w:top w:val="nil"/>
              <w:left w:val="nil"/>
              <w:bottom w:val="nil"/>
              <w:right w:val="nil"/>
            </w:tcBorders>
            <w:shd w:val="clear" w:color="auto" w:fill="auto"/>
            <w:noWrap/>
            <w:vAlign w:val="center"/>
            <w:hideMark/>
          </w:tcPr>
          <w:p w14:paraId="20E1F34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0,77</w:t>
            </w:r>
          </w:p>
        </w:tc>
      </w:tr>
      <w:tr w:rsidR="007F3DF0" w:rsidRPr="007F3DF0" w14:paraId="7253B253" w14:textId="77777777" w:rsidTr="007F3DF0">
        <w:trPr>
          <w:trHeight w:val="300"/>
        </w:trPr>
        <w:tc>
          <w:tcPr>
            <w:tcW w:w="1507" w:type="dxa"/>
            <w:tcBorders>
              <w:top w:val="nil"/>
              <w:left w:val="nil"/>
              <w:bottom w:val="nil"/>
              <w:right w:val="nil"/>
            </w:tcBorders>
            <w:shd w:val="clear" w:color="auto" w:fill="auto"/>
            <w:noWrap/>
            <w:vAlign w:val="center"/>
            <w:hideMark/>
          </w:tcPr>
          <w:p w14:paraId="6D161F39"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JM-21</w:t>
            </w:r>
          </w:p>
        </w:tc>
        <w:tc>
          <w:tcPr>
            <w:tcW w:w="1199" w:type="dxa"/>
            <w:tcBorders>
              <w:top w:val="nil"/>
              <w:left w:val="nil"/>
              <w:bottom w:val="nil"/>
              <w:right w:val="nil"/>
            </w:tcBorders>
            <w:shd w:val="clear" w:color="auto" w:fill="auto"/>
            <w:noWrap/>
            <w:vAlign w:val="center"/>
            <w:hideMark/>
          </w:tcPr>
          <w:p w14:paraId="04B8CF9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503.552,11  </w:t>
            </w:r>
          </w:p>
        </w:tc>
        <w:tc>
          <w:tcPr>
            <w:tcW w:w="1083" w:type="dxa"/>
            <w:tcBorders>
              <w:top w:val="nil"/>
              <w:left w:val="nil"/>
              <w:bottom w:val="nil"/>
              <w:right w:val="nil"/>
            </w:tcBorders>
            <w:shd w:val="clear" w:color="auto" w:fill="auto"/>
            <w:noWrap/>
            <w:vAlign w:val="center"/>
            <w:hideMark/>
          </w:tcPr>
          <w:p w14:paraId="40FF728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83.656,36  </w:t>
            </w:r>
          </w:p>
        </w:tc>
        <w:tc>
          <w:tcPr>
            <w:tcW w:w="1007" w:type="dxa"/>
            <w:tcBorders>
              <w:top w:val="nil"/>
              <w:left w:val="nil"/>
              <w:bottom w:val="nil"/>
              <w:right w:val="nil"/>
            </w:tcBorders>
            <w:shd w:val="clear" w:color="auto" w:fill="auto"/>
            <w:noWrap/>
            <w:vAlign w:val="center"/>
            <w:hideMark/>
          </w:tcPr>
          <w:p w14:paraId="22DA374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138,08</w:t>
            </w:r>
          </w:p>
        </w:tc>
        <w:tc>
          <w:tcPr>
            <w:tcW w:w="929" w:type="dxa"/>
            <w:tcBorders>
              <w:top w:val="nil"/>
              <w:left w:val="nil"/>
              <w:bottom w:val="nil"/>
              <w:right w:val="nil"/>
            </w:tcBorders>
            <w:shd w:val="clear" w:color="auto" w:fill="auto"/>
            <w:noWrap/>
            <w:vAlign w:val="center"/>
            <w:hideMark/>
          </w:tcPr>
          <w:p w14:paraId="28879781"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270,94</w:t>
            </w:r>
          </w:p>
        </w:tc>
        <w:tc>
          <w:tcPr>
            <w:tcW w:w="929" w:type="dxa"/>
            <w:tcBorders>
              <w:top w:val="nil"/>
              <w:left w:val="nil"/>
              <w:bottom w:val="nil"/>
              <w:right w:val="nil"/>
            </w:tcBorders>
            <w:shd w:val="clear" w:color="auto" w:fill="auto"/>
            <w:noWrap/>
            <w:vAlign w:val="center"/>
            <w:hideMark/>
          </w:tcPr>
          <w:p w14:paraId="74CBFB3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270,68</w:t>
            </w:r>
          </w:p>
        </w:tc>
        <w:tc>
          <w:tcPr>
            <w:tcW w:w="929" w:type="dxa"/>
            <w:tcBorders>
              <w:top w:val="nil"/>
              <w:left w:val="nil"/>
              <w:bottom w:val="nil"/>
              <w:right w:val="nil"/>
            </w:tcBorders>
            <w:shd w:val="clear" w:color="auto" w:fill="auto"/>
            <w:noWrap/>
            <w:vAlign w:val="center"/>
            <w:hideMark/>
          </w:tcPr>
          <w:p w14:paraId="5072490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270,68</w:t>
            </w:r>
          </w:p>
        </w:tc>
        <w:tc>
          <w:tcPr>
            <w:tcW w:w="929" w:type="dxa"/>
            <w:tcBorders>
              <w:top w:val="nil"/>
              <w:left w:val="nil"/>
              <w:bottom w:val="nil"/>
              <w:right w:val="nil"/>
            </w:tcBorders>
            <w:shd w:val="clear" w:color="auto" w:fill="auto"/>
            <w:noWrap/>
            <w:vAlign w:val="center"/>
            <w:hideMark/>
          </w:tcPr>
          <w:p w14:paraId="4B683A61"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270,68</w:t>
            </w:r>
          </w:p>
        </w:tc>
        <w:tc>
          <w:tcPr>
            <w:tcW w:w="929" w:type="dxa"/>
            <w:tcBorders>
              <w:top w:val="nil"/>
              <w:left w:val="nil"/>
              <w:bottom w:val="nil"/>
              <w:right w:val="nil"/>
            </w:tcBorders>
            <w:shd w:val="clear" w:color="auto" w:fill="auto"/>
            <w:noWrap/>
            <w:vAlign w:val="center"/>
            <w:hideMark/>
          </w:tcPr>
          <w:p w14:paraId="789474D9"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0,27</w:t>
            </w:r>
          </w:p>
        </w:tc>
      </w:tr>
      <w:tr w:rsidR="007F3DF0" w:rsidRPr="007F3DF0" w14:paraId="332349C4" w14:textId="77777777" w:rsidTr="007F3DF0">
        <w:trPr>
          <w:trHeight w:val="300"/>
        </w:trPr>
        <w:tc>
          <w:tcPr>
            <w:tcW w:w="1507" w:type="dxa"/>
            <w:tcBorders>
              <w:top w:val="nil"/>
              <w:left w:val="nil"/>
              <w:bottom w:val="nil"/>
              <w:right w:val="nil"/>
            </w:tcBorders>
            <w:shd w:val="clear" w:color="auto" w:fill="auto"/>
            <w:noWrap/>
            <w:vAlign w:val="center"/>
            <w:hideMark/>
          </w:tcPr>
          <w:p w14:paraId="0FECFFFC"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JM-20</w:t>
            </w:r>
          </w:p>
        </w:tc>
        <w:tc>
          <w:tcPr>
            <w:tcW w:w="1199" w:type="dxa"/>
            <w:tcBorders>
              <w:top w:val="nil"/>
              <w:left w:val="nil"/>
              <w:bottom w:val="nil"/>
              <w:right w:val="nil"/>
            </w:tcBorders>
            <w:shd w:val="clear" w:color="auto" w:fill="auto"/>
            <w:noWrap/>
            <w:vAlign w:val="center"/>
            <w:hideMark/>
          </w:tcPr>
          <w:p w14:paraId="1225145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503.533,74  </w:t>
            </w:r>
          </w:p>
        </w:tc>
        <w:tc>
          <w:tcPr>
            <w:tcW w:w="1083" w:type="dxa"/>
            <w:tcBorders>
              <w:top w:val="nil"/>
              <w:left w:val="nil"/>
              <w:bottom w:val="nil"/>
              <w:right w:val="nil"/>
            </w:tcBorders>
            <w:shd w:val="clear" w:color="auto" w:fill="auto"/>
            <w:noWrap/>
            <w:vAlign w:val="center"/>
            <w:hideMark/>
          </w:tcPr>
          <w:p w14:paraId="3389B3A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83.640,92  </w:t>
            </w:r>
          </w:p>
        </w:tc>
        <w:tc>
          <w:tcPr>
            <w:tcW w:w="1007" w:type="dxa"/>
            <w:tcBorders>
              <w:top w:val="nil"/>
              <w:left w:val="nil"/>
              <w:bottom w:val="nil"/>
              <w:right w:val="nil"/>
            </w:tcBorders>
            <w:shd w:val="clear" w:color="auto" w:fill="auto"/>
            <w:noWrap/>
            <w:vAlign w:val="center"/>
            <w:hideMark/>
          </w:tcPr>
          <w:p w14:paraId="44BEF9E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162,08</w:t>
            </w:r>
          </w:p>
        </w:tc>
        <w:tc>
          <w:tcPr>
            <w:tcW w:w="929" w:type="dxa"/>
            <w:tcBorders>
              <w:top w:val="nil"/>
              <w:left w:val="nil"/>
              <w:bottom w:val="nil"/>
              <w:right w:val="nil"/>
            </w:tcBorders>
            <w:shd w:val="clear" w:color="auto" w:fill="auto"/>
            <w:noWrap/>
            <w:vAlign w:val="center"/>
            <w:hideMark/>
          </w:tcPr>
          <w:p w14:paraId="6D859E4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273,41</w:t>
            </w:r>
          </w:p>
        </w:tc>
        <w:tc>
          <w:tcPr>
            <w:tcW w:w="929" w:type="dxa"/>
            <w:tcBorders>
              <w:top w:val="nil"/>
              <w:left w:val="nil"/>
              <w:bottom w:val="nil"/>
              <w:right w:val="nil"/>
            </w:tcBorders>
            <w:shd w:val="clear" w:color="auto" w:fill="auto"/>
            <w:noWrap/>
            <w:vAlign w:val="center"/>
            <w:hideMark/>
          </w:tcPr>
          <w:p w14:paraId="3A17078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272,22</w:t>
            </w:r>
          </w:p>
        </w:tc>
        <w:tc>
          <w:tcPr>
            <w:tcW w:w="929" w:type="dxa"/>
            <w:tcBorders>
              <w:top w:val="nil"/>
              <w:left w:val="nil"/>
              <w:bottom w:val="nil"/>
              <w:right w:val="nil"/>
            </w:tcBorders>
            <w:shd w:val="clear" w:color="auto" w:fill="auto"/>
            <w:noWrap/>
            <w:vAlign w:val="center"/>
            <w:hideMark/>
          </w:tcPr>
          <w:p w14:paraId="208997BF"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272,22</w:t>
            </w:r>
          </w:p>
        </w:tc>
        <w:tc>
          <w:tcPr>
            <w:tcW w:w="929" w:type="dxa"/>
            <w:tcBorders>
              <w:top w:val="nil"/>
              <w:left w:val="nil"/>
              <w:bottom w:val="nil"/>
              <w:right w:val="nil"/>
            </w:tcBorders>
            <w:shd w:val="clear" w:color="auto" w:fill="auto"/>
            <w:noWrap/>
            <w:vAlign w:val="center"/>
            <w:hideMark/>
          </w:tcPr>
          <w:p w14:paraId="598F46F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272,22</w:t>
            </w:r>
          </w:p>
        </w:tc>
        <w:tc>
          <w:tcPr>
            <w:tcW w:w="929" w:type="dxa"/>
            <w:tcBorders>
              <w:top w:val="nil"/>
              <w:left w:val="nil"/>
              <w:bottom w:val="nil"/>
              <w:right w:val="nil"/>
            </w:tcBorders>
            <w:shd w:val="clear" w:color="auto" w:fill="auto"/>
            <w:noWrap/>
            <w:vAlign w:val="center"/>
            <w:hideMark/>
          </w:tcPr>
          <w:p w14:paraId="68A23DA1"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1,19</w:t>
            </w:r>
          </w:p>
        </w:tc>
      </w:tr>
      <w:tr w:rsidR="007F3DF0" w:rsidRPr="007F3DF0" w14:paraId="6B46C019" w14:textId="77777777" w:rsidTr="007F3DF0">
        <w:trPr>
          <w:trHeight w:val="300"/>
        </w:trPr>
        <w:tc>
          <w:tcPr>
            <w:tcW w:w="1507" w:type="dxa"/>
            <w:tcBorders>
              <w:top w:val="nil"/>
              <w:left w:val="nil"/>
              <w:bottom w:val="nil"/>
              <w:right w:val="nil"/>
            </w:tcBorders>
            <w:shd w:val="clear" w:color="auto" w:fill="auto"/>
            <w:noWrap/>
            <w:vAlign w:val="center"/>
            <w:hideMark/>
          </w:tcPr>
          <w:p w14:paraId="6BD1BCD7"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JM-19</w:t>
            </w:r>
          </w:p>
        </w:tc>
        <w:tc>
          <w:tcPr>
            <w:tcW w:w="1199" w:type="dxa"/>
            <w:tcBorders>
              <w:top w:val="nil"/>
              <w:left w:val="nil"/>
              <w:bottom w:val="nil"/>
              <w:right w:val="nil"/>
            </w:tcBorders>
            <w:shd w:val="clear" w:color="auto" w:fill="auto"/>
            <w:noWrap/>
            <w:vAlign w:val="center"/>
            <w:hideMark/>
          </w:tcPr>
          <w:p w14:paraId="68467FB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503.514,18  </w:t>
            </w:r>
          </w:p>
        </w:tc>
        <w:tc>
          <w:tcPr>
            <w:tcW w:w="1083" w:type="dxa"/>
            <w:tcBorders>
              <w:top w:val="nil"/>
              <w:left w:val="nil"/>
              <w:bottom w:val="nil"/>
              <w:right w:val="nil"/>
            </w:tcBorders>
            <w:shd w:val="clear" w:color="auto" w:fill="auto"/>
            <w:noWrap/>
            <w:vAlign w:val="center"/>
            <w:hideMark/>
          </w:tcPr>
          <w:p w14:paraId="739F446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83.623,79  </w:t>
            </w:r>
          </w:p>
        </w:tc>
        <w:tc>
          <w:tcPr>
            <w:tcW w:w="1007" w:type="dxa"/>
            <w:tcBorders>
              <w:top w:val="nil"/>
              <w:left w:val="nil"/>
              <w:bottom w:val="nil"/>
              <w:right w:val="nil"/>
            </w:tcBorders>
            <w:shd w:val="clear" w:color="auto" w:fill="auto"/>
            <w:noWrap/>
            <w:vAlign w:val="center"/>
            <w:hideMark/>
          </w:tcPr>
          <w:p w14:paraId="4010465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188,08</w:t>
            </w:r>
          </w:p>
        </w:tc>
        <w:tc>
          <w:tcPr>
            <w:tcW w:w="929" w:type="dxa"/>
            <w:tcBorders>
              <w:top w:val="nil"/>
              <w:left w:val="nil"/>
              <w:bottom w:val="nil"/>
              <w:right w:val="nil"/>
            </w:tcBorders>
            <w:shd w:val="clear" w:color="auto" w:fill="auto"/>
            <w:noWrap/>
            <w:vAlign w:val="center"/>
            <w:hideMark/>
          </w:tcPr>
          <w:p w14:paraId="4B6640B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275,7</w:t>
            </w:r>
          </w:p>
        </w:tc>
        <w:tc>
          <w:tcPr>
            <w:tcW w:w="929" w:type="dxa"/>
            <w:tcBorders>
              <w:top w:val="nil"/>
              <w:left w:val="nil"/>
              <w:bottom w:val="nil"/>
              <w:right w:val="nil"/>
            </w:tcBorders>
            <w:shd w:val="clear" w:color="auto" w:fill="auto"/>
            <w:noWrap/>
            <w:vAlign w:val="center"/>
            <w:hideMark/>
          </w:tcPr>
          <w:p w14:paraId="2CCD2AD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273,9</w:t>
            </w:r>
          </w:p>
        </w:tc>
        <w:tc>
          <w:tcPr>
            <w:tcW w:w="929" w:type="dxa"/>
            <w:tcBorders>
              <w:top w:val="nil"/>
              <w:left w:val="nil"/>
              <w:bottom w:val="nil"/>
              <w:right w:val="nil"/>
            </w:tcBorders>
            <w:shd w:val="clear" w:color="auto" w:fill="auto"/>
            <w:noWrap/>
            <w:vAlign w:val="center"/>
            <w:hideMark/>
          </w:tcPr>
          <w:p w14:paraId="55F1075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273,9</w:t>
            </w:r>
          </w:p>
        </w:tc>
        <w:tc>
          <w:tcPr>
            <w:tcW w:w="929" w:type="dxa"/>
            <w:tcBorders>
              <w:top w:val="nil"/>
              <w:left w:val="nil"/>
              <w:bottom w:val="nil"/>
              <w:right w:val="nil"/>
            </w:tcBorders>
            <w:shd w:val="clear" w:color="auto" w:fill="auto"/>
            <w:noWrap/>
            <w:vAlign w:val="center"/>
            <w:hideMark/>
          </w:tcPr>
          <w:p w14:paraId="1AB480C2"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273,9</w:t>
            </w:r>
          </w:p>
        </w:tc>
        <w:tc>
          <w:tcPr>
            <w:tcW w:w="929" w:type="dxa"/>
            <w:tcBorders>
              <w:top w:val="nil"/>
              <w:left w:val="nil"/>
              <w:bottom w:val="nil"/>
              <w:right w:val="nil"/>
            </w:tcBorders>
            <w:shd w:val="clear" w:color="auto" w:fill="auto"/>
            <w:noWrap/>
            <w:vAlign w:val="center"/>
            <w:hideMark/>
          </w:tcPr>
          <w:p w14:paraId="19BC63A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1,8</w:t>
            </w:r>
          </w:p>
        </w:tc>
      </w:tr>
      <w:tr w:rsidR="007F3DF0" w:rsidRPr="007F3DF0" w14:paraId="07447B0E" w14:textId="77777777" w:rsidTr="007F3DF0">
        <w:trPr>
          <w:trHeight w:val="300"/>
        </w:trPr>
        <w:tc>
          <w:tcPr>
            <w:tcW w:w="1507" w:type="dxa"/>
            <w:tcBorders>
              <w:top w:val="nil"/>
              <w:left w:val="nil"/>
              <w:bottom w:val="nil"/>
              <w:right w:val="nil"/>
            </w:tcBorders>
            <w:shd w:val="clear" w:color="auto" w:fill="auto"/>
            <w:noWrap/>
            <w:vAlign w:val="center"/>
            <w:hideMark/>
          </w:tcPr>
          <w:p w14:paraId="14446A28"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JM-18</w:t>
            </w:r>
          </w:p>
        </w:tc>
        <w:tc>
          <w:tcPr>
            <w:tcW w:w="1199" w:type="dxa"/>
            <w:tcBorders>
              <w:top w:val="nil"/>
              <w:left w:val="nil"/>
              <w:bottom w:val="nil"/>
              <w:right w:val="nil"/>
            </w:tcBorders>
            <w:shd w:val="clear" w:color="auto" w:fill="auto"/>
            <w:noWrap/>
            <w:vAlign w:val="center"/>
            <w:hideMark/>
          </w:tcPr>
          <w:p w14:paraId="1FA949B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503.473,32  </w:t>
            </w:r>
          </w:p>
        </w:tc>
        <w:tc>
          <w:tcPr>
            <w:tcW w:w="1083" w:type="dxa"/>
            <w:tcBorders>
              <w:top w:val="nil"/>
              <w:left w:val="nil"/>
              <w:bottom w:val="nil"/>
              <w:right w:val="nil"/>
            </w:tcBorders>
            <w:shd w:val="clear" w:color="auto" w:fill="auto"/>
            <w:noWrap/>
            <w:vAlign w:val="center"/>
            <w:hideMark/>
          </w:tcPr>
          <w:p w14:paraId="3C7E9CE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83.631,61  </w:t>
            </w:r>
          </w:p>
        </w:tc>
        <w:tc>
          <w:tcPr>
            <w:tcW w:w="1007" w:type="dxa"/>
            <w:tcBorders>
              <w:top w:val="nil"/>
              <w:left w:val="nil"/>
              <w:bottom w:val="nil"/>
              <w:right w:val="nil"/>
            </w:tcBorders>
            <w:shd w:val="clear" w:color="auto" w:fill="auto"/>
            <w:noWrap/>
            <w:vAlign w:val="center"/>
            <w:hideMark/>
          </w:tcPr>
          <w:p w14:paraId="6055D0B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229,68</w:t>
            </w:r>
          </w:p>
        </w:tc>
        <w:tc>
          <w:tcPr>
            <w:tcW w:w="929" w:type="dxa"/>
            <w:tcBorders>
              <w:top w:val="nil"/>
              <w:left w:val="nil"/>
              <w:bottom w:val="nil"/>
              <w:right w:val="nil"/>
            </w:tcBorders>
            <w:shd w:val="clear" w:color="auto" w:fill="auto"/>
            <w:noWrap/>
            <w:vAlign w:val="center"/>
            <w:hideMark/>
          </w:tcPr>
          <w:p w14:paraId="5735AA71"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278,12</w:t>
            </w:r>
          </w:p>
        </w:tc>
        <w:tc>
          <w:tcPr>
            <w:tcW w:w="929" w:type="dxa"/>
            <w:tcBorders>
              <w:top w:val="nil"/>
              <w:left w:val="nil"/>
              <w:bottom w:val="nil"/>
              <w:right w:val="nil"/>
            </w:tcBorders>
            <w:shd w:val="clear" w:color="auto" w:fill="auto"/>
            <w:noWrap/>
            <w:vAlign w:val="center"/>
            <w:hideMark/>
          </w:tcPr>
          <w:p w14:paraId="40D88B5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276,58</w:t>
            </w:r>
          </w:p>
        </w:tc>
        <w:tc>
          <w:tcPr>
            <w:tcW w:w="929" w:type="dxa"/>
            <w:tcBorders>
              <w:top w:val="nil"/>
              <w:left w:val="nil"/>
              <w:bottom w:val="nil"/>
              <w:right w:val="nil"/>
            </w:tcBorders>
            <w:shd w:val="clear" w:color="auto" w:fill="auto"/>
            <w:noWrap/>
            <w:vAlign w:val="center"/>
            <w:hideMark/>
          </w:tcPr>
          <w:p w14:paraId="4E665DB9"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276,58</w:t>
            </w:r>
          </w:p>
        </w:tc>
        <w:tc>
          <w:tcPr>
            <w:tcW w:w="929" w:type="dxa"/>
            <w:tcBorders>
              <w:top w:val="nil"/>
              <w:left w:val="nil"/>
              <w:bottom w:val="nil"/>
              <w:right w:val="nil"/>
            </w:tcBorders>
            <w:shd w:val="clear" w:color="auto" w:fill="auto"/>
            <w:noWrap/>
            <w:vAlign w:val="center"/>
            <w:hideMark/>
          </w:tcPr>
          <w:p w14:paraId="4826693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276,58</w:t>
            </w:r>
          </w:p>
        </w:tc>
        <w:tc>
          <w:tcPr>
            <w:tcW w:w="929" w:type="dxa"/>
            <w:tcBorders>
              <w:top w:val="nil"/>
              <w:left w:val="nil"/>
              <w:bottom w:val="nil"/>
              <w:right w:val="nil"/>
            </w:tcBorders>
            <w:shd w:val="clear" w:color="auto" w:fill="auto"/>
            <w:noWrap/>
            <w:vAlign w:val="center"/>
            <w:hideMark/>
          </w:tcPr>
          <w:p w14:paraId="049FF34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1,54</w:t>
            </w:r>
          </w:p>
        </w:tc>
      </w:tr>
      <w:tr w:rsidR="007F3DF0" w:rsidRPr="007F3DF0" w14:paraId="4DB659A1" w14:textId="77777777" w:rsidTr="007F3DF0">
        <w:trPr>
          <w:trHeight w:val="300"/>
        </w:trPr>
        <w:tc>
          <w:tcPr>
            <w:tcW w:w="1507" w:type="dxa"/>
            <w:tcBorders>
              <w:top w:val="nil"/>
              <w:left w:val="nil"/>
              <w:bottom w:val="single" w:sz="4" w:space="0" w:color="auto"/>
              <w:right w:val="nil"/>
            </w:tcBorders>
            <w:shd w:val="clear" w:color="auto" w:fill="auto"/>
            <w:noWrap/>
            <w:vAlign w:val="center"/>
            <w:hideMark/>
          </w:tcPr>
          <w:p w14:paraId="69318B85"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JM-18A</w:t>
            </w:r>
          </w:p>
        </w:tc>
        <w:tc>
          <w:tcPr>
            <w:tcW w:w="1199" w:type="dxa"/>
            <w:tcBorders>
              <w:top w:val="nil"/>
              <w:left w:val="nil"/>
              <w:bottom w:val="single" w:sz="4" w:space="0" w:color="auto"/>
              <w:right w:val="nil"/>
            </w:tcBorders>
            <w:shd w:val="clear" w:color="auto" w:fill="auto"/>
            <w:noWrap/>
            <w:vAlign w:val="center"/>
            <w:hideMark/>
          </w:tcPr>
          <w:p w14:paraId="2CC2597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503.446,39  </w:t>
            </w:r>
          </w:p>
        </w:tc>
        <w:tc>
          <w:tcPr>
            <w:tcW w:w="1083" w:type="dxa"/>
            <w:tcBorders>
              <w:top w:val="nil"/>
              <w:left w:val="nil"/>
              <w:bottom w:val="single" w:sz="4" w:space="0" w:color="auto"/>
              <w:right w:val="nil"/>
            </w:tcBorders>
            <w:shd w:val="clear" w:color="auto" w:fill="auto"/>
            <w:noWrap/>
            <w:vAlign w:val="center"/>
            <w:hideMark/>
          </w:tcPr>
          <w:p w14:paraId="36EDFBA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83.635,64  </w:t>
            </w:r>
          </w:p>
        </w:tc>
        <w:tc>
          <w:tcPr>
            <w:tcW w:w="1007" w:type="dxa"/>
            <w:tcBorders>
              <w:top w:val="nil"/>
              <w:left w:val="nil"/>
              <w:bottom w:val="single" w:sz="4" w:space="0" w:color="auto"/>
              <w:right w:val="nil"/>
            </w:tcBorders>
            <w:shd w:val="clear" w:color="auto" w:fill="auto"/>
            <w:noWrap/>
            <w:vAlign w:val="center"/>
            <w:hideMark/>
          </w:tcPr>
          <w:p w14:paraId="62DBE09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256,91</w:t>
            </w:r>
          </w:p>
        </w:tc>
        <w:tc>
          <w:tcPr>
            <w:tcW w:w="929" w:type="dxa"/>
            <w:tcBorders>
              <w:top w:val="nil"/>
              <w:left w:val="nil"/>
              <w:bottom w:val="single" w:sz="4" w:space="0" w:color="auto"/>
              <w:right w:val="nil"/>
            </w:tcBorders>
            <w:shd w:val="clear" w:color="auto" w:fill="auto"/>
            <w:noWrap/>
            <w:vAlign w:val="center"/>
            <w:hideMark/>
          </w:tcPr>
          <w:p w14:paraId="284450D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282,05</w:t>
            </w:r>
          </w:p>
        </w:tc>
        <w:tc>
          <w:tcPr>
            <w:tcW w:w="929" w:type="dxa"/>
            <w:tcBorders>
              <w:top w:val="nil"/>
              <w:left w:val="nil"/>
              <w:bottom w:val="single" w:sz="4" w:space="0" w:color="auto"/>
              <w:right w:val="nil"/>
            </w:tcBorders>
            <w:shd w:val="clear" w:color="auto" w:fill="auto"/>
            <w:noWrap/>
            <w:vAlign w:val="center"/>
            <w:hideMark/>
          </w:tcPr>
          <w:p w14:paraId="5FDEC463"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279,67</w:t>
            </w:r>
          </w:p>
        </w:tc>
        <w:tc>
          <w:tcPr>
            <w:tcW w:w="929" w:type="dxa"/>
            <w:tcBorders>
              <w:top w:val="nil"/>
              <w:left w:val="nil"/>
              <w:bottom w:val="single" w:sz="4" w:space="0" w:color="auto"/>
              <w:right w:val="nil"/>
            </w:tcBorders>
            <w:shd w:val="clear" w:color="auto" w:fill="auto"/>
            <w:noWrap/>
            <w:vAlign w:val="center"/>
            <w:hideMark/>
          </w:tcPr>
          <w:p w14:paraId="0020FA3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279,67</w:t>
            </w:r>
          </w:p>
        </w:tc>
        <w:tc>
          <w:tcPr>
            <w:tcW w:w="929" w:type="dxa"/>
            <w:tcBorders>
              <w:top w:val="nil"/>
              <w:left w:val="nil"/>
              <w:bottom w:val="single" w:sz="4" w:space="0" w:color="auto"/>
              <w:right w:val="nil"/>
            </w:tcBorders>
            <w:shd w:val="clear" w:color="auto" w:fill="auto"/>
            <w:noWrap/>
            <w:vAlign w:val="center"/>
            <w:hideMark/>
          </w:tcPr>
          <w:p w14:paraId="0C2BA0D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279,67</w:t>
            </w:r>
          </w:p>
        </w:tc>
        <w:tc>
          <w:tcPr>
            <w:tcW w:w="929" w:type="dxa"/>
            <w:tcBorders>
              <w:top w:val="nil"/>
              <w:left w:val="nil"/>
              <w:bottom w:val="single" w:sz="4" w:space="0" w:color="auto"/>
              <w:right w:val="nil"/>
            </w:tcBorders>
            <w:shd w:val="clear" w:color="auto" w:fill="auto"/>
            <w:noWrap/>
            <w:vAlign w:val="center"/>
            <w:hideMark/>
          </w:tcPr>
          <w:p w14:paraId="00C62CE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2,38</w:t>
            </w:r>
          </w:p>
        </w:tc>
      </w:tr>
      <w:tr w:rsidR="007F3DF0" w:rsidRPr="007F3DF0" w14:paraId="3CE35F07" w14:textId="77777777" w:rsidTr="007F3DF0">
        <w:trPr>
          <w:trHeight w:val="300"/>
        </w:trPr>
        <w:tc>
          <w:tcPr>
            <w:tcW w:w="1507" w:type="dxa"/>
            <w:tcBorders>
              <w:top w:val="single" w:sz="4" w:space="0" w:color="auto"/>
              <w:left w:val="nil"/>
              <w:bottom w:val="single" w:sz="4" w:space="0" w:color="auto"/>
              <w:right w:val="nil"/>
            </w:tcBorders>
            <w:shd w:val="clear" w:color="auto" w:fill="auto"/>
            <w:noWrap/>
            <w:vAlign w:val="center"/>
            <w:hideMark/>
          </w:tcPr>
          <w:p w14:paraId="67994264"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b/>
                <w:bCs/>
                <w:sz w:val="20"/>
              </w:rPr>
            </w:pPr>
            <w:r w:rsidRPr="007F3DF0">
              <w:rPr>
                <w:rFonts w:ascii="Calibri" w:hAnsi="Calibri" w:cs="Calibri"/>
                <w:b/>
                <w:bCs/>
                <w:sz w:val="20"/>
              </w:rPr>
              <w:t>M2.2.1</w:t>
            </w:r>
          </w:p>
        </w:tc>
        <w:tc>
          <w:tcPr>
            <w:tcW w:w="1199" w:type="dxa"/>
            <w:tcBorders>
              <w:top w:val="single" w:sz="4" w:space="0" w:color="auto"/>
              <w:left w:val="nil"/>
              <w:bottom w:val="single" w:sz="4" w:space="0" w:color="auto"/>
              <w:right w:val="nil"/>
            </w:tcBorders>
            <w:shd w:val="clear" w:color="auto" w:fill="auto"/>
            <w:noWrap/>
            <w:vAlign w:val="center"/>
            <w:hideMark/>
          </w:tcPr>
          <w:p w14:paraId="7D94F0F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b/>
                <w:bCs/>
                <w:sz w:val="20"/>
              </w:rPr>
            </w:pPr>
          </w:p>
        </w:tc>
        <w:tc>
          <w:tcPr>
            <w:tcW w:w="1083" w:type="dxa"/>
            <w:tcBorders>
              <w:top w:val="single" w:sz="4" w:space="0" w:color="auto"/>
              <w:left w:val="nil"/>
              <w:bottom w:val="single" w:sz="4" w:space="0" w:color="auto"/>
              <w:right w:val="nil"/>
            </w:tcBorders>
            <w:shd w:val="clear" w:color="auto" w:fill="auto"/>
            <w:noWrap/>
            <w:vAlign w:val="center"/>
            <w:hideMark/>
          </w:tcPr>
          <w:p w14:paraId="55EDDAA6"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1007" w:type="dxa"/>
            <w:tcBorders>
              <w:top w:val="single" w:sz="4" w:space="0" w:color="auto"/>
              <w:left w:val="nil"/>
              <w:bottom w:val="single" w:sz="4" w:space="0" w:color="auto"/>
              <w:right w:val="nil"/>
            </w:tcBorders>
            <w:shd w:val="clear" w:color="auto" w:fill="auto"/>
            <w:noWrap/>
            <w:vAlign w:val="center"/>
            <w:hideMark/>
          </w:tcPr>
          <w:p w14:paraId="20E9E9C0"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48B91D40"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00A40A6D"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3030B9D6"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58561019"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78B46DC0"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r>
      <w:tr w:rsidR="007F3DF0" w:rsidRPr="007F3DF0" w14:paraId="33398BC5" w14:textId="77777777" w:rsidTr="007F3DF0">
        <w:trPr>
          <w:trHeight w:val="300"/>
        </w:trPr>
        <w:tc>
          <w:tcPr>
            <w:tcW w:w="1507" w:type="dxa"/>
            <w:tcBorders>
              <w:top w:val="single" w:sz="4" w:space="0" w:color="auto"/>
              <w:left w:val="nil"/>
              <w:bottom w:val="nil"/>
              <w:right w:val="nil"/>
            </w:tcBorders>
            <w:shd w:val="clear" w:color="auto" w:fill="auto"/>
            <w:noWrap/>
            <w:vAlign w:val="center"/>
            <w:hideMark/>
          </w:tcPr>
          <w:p w14:paraId="79C1682E"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JM-47</w:t>
            </w:r>
          </w:p>
        </w:tc>
        <w:tc>
          <w:tcPr>
            <w:tcW w:w="1199" w:type="dxa"/>
            <w:tcBorders>
              <w:top w:val="single" w:sz="4" w:space="0" w:color="auto"/>
              <w:left w:val="nil"/>
              <w:bottom w:val="nil"/>
              <w:right w:val="nil"/>
            </w:tcBorders>
            <w:shd w:val="clear" w:color="auto" w:fill="auto"/>
            <w:noWrap/>
            <w:vAlign w:val="center"/>
            <w:hideMark/>
          </w:tcPr>
          <w:p w14:paraId="0BC6A859"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503.835,26  </w:t>
            </w:r>
          </w:p>
        </w:tc>
        <w:tc>
          <w:tcPr>
            <w:tcW w:w="1083" w:type="dxa"/>
            <w:tcBorders>
              <w:top w:val="single" w:sz="4" w:space="0" w:color="auto"/>
              <w:left w:val="nil"/>
              <w:bottom w:val="nil"/>
              <w:right w:val="nil"/>
            </w:tcBorders>
            <w:shd w:val="clear" w:color="auto" w:fill="auto"/>
            <w:noWrap/>
            <w:vAlign w:val="center"/>
            <w:hideMark/>
          </w:tcPr>
          <w:p w14:paraId="5F3506B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83.268,84  </w:t>
            </w:r>
          </w:p>
        </w:tc>
        <w:tc>
          <w:tcPr>
            <w:tcW w:w="1007" w:type="dxa"/>
            <w:tcBorders>
              <w:top w:val="single" w:sz="4" w:space="0" w:color="auto"/>
              <w:left w:val="nil"/>
              <w:bottom w:val="nil"/>
              <w:right w:val="nil"/>
            </w:tcBorders>
            <w:shd w:val="clear" w:color="auto" w:fill="auto"/>
            <w:noWrap/>
            <w:vAlign w:val="center"/>
            <w:hideMark/>
          </w:tcPr>
          <w:p w14:paraId="104F9704"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w:t>
            </w:r>
          </w:p>
        </w:tc>
        <w:tc>
          <w:tcPr>
            <w:tcW w:w="929" w:type="dxa"/>
            <w:tcBorders>
              <w:top w:val="single" w:sz="4" w:space="0" w:color="auto"/>
              <w:left w:val="nil"/>
              <w:bottom w:val="nil"/>
              <w:right w:val="nil"/>
            </w:tcBorders>
            <w:shd w:val="clear" w:color="auto" w:fill="auto"/>
            <w:noWrap/>
            <w:vAlign w:val="center"/>
            <w:hideMark/>
          </w:tcPr>
          <w:p w14:paraId="5861239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267,12</w:t>
            </w:r>
          </w:p>
        </w:tc>
        <w:tc>
          <w:tcPr>
            <w:tcW w:w="929" w:type="dxa"/>
            <w:tcBorders>
              <w:top w:val="single" w:sz="4" w:space="0" w:color="auto"/>
              <w:left w:val="nil"/>
              <w:bottom w:val="nil"/>
              <w:right w:val="nil"/>
            </w:tcBorders>
            <w:shd w:val="clear" w:color="auto" w:fill="auto"/>
            <w:noWrap/>
            <w:vAlign w:val="center"/>
            <w:hideMark/>
          </w:tcPr>
          <w:p w14:paraId="219EEEA3"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265,12</w:t>
            </w:r>
          </w:p>
        </w:tc>
        <w:tc>
          <w:tcPr>
            <w:tcW w:w="929" w:type="dxa"/>
            <w:tcBorders>
              <w:top w:val="single" w:sz="4" w:space="0" w:color="auto"/>
              <w:left w:val="nil"/>
              <w:bottom w:val="nil"/>
              <w:right w:val="nil"/>
            </w:tcBorders>
            <w:shd w:val="clear" w:color="auto" w:fill="auto"/>
            <w:noWrap/>
            <w:vAlign w:val="center"/>
            <w:hideMark/>
          </w:tcPr>
          <w:p w14:paraId="69359F1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265,52</w:t>
            </w:r>
          </w:p>
        </w:tc>
        <w:tc>
          <w:tcPr>
            <w:tcW w:w="929" w:type="dxa"/>
            <w:tcBorders>
              <w:top w:val="single" w:sz="4" w:space="0" w:color="auto"/>
              <w:left w:val="nil"/>
              <w:bottom w:val="nil"/>
              <w:right w:val="nil"/>
            </w:tcBorders>
            <w:shd w:val="clear" w:color="auto" w:fill="auto"/>
            <w:noWrap/>
            <w:vAlign w:val="center"/>
            <w:hideMark/>
          </w:tcPr>
          <w:p w14:paraId="4924C77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265,12</w:t>
            </w:r>
          </w:p>
        </w:tc>
        <w:tc>
          <w:tcPr>
            <w:tcW w:w="929" w:type="dxa"/>
            <w:tcBorders>
              <w:top w:val="single" w:sz="4" w:space="0" w:color="auto"/>
              <w:left w:val="nil"/>
              <w:bottom w:val="nil"/>
              <w:right w:val="nil"/>
            </w:tcBorders>
            <w:shd w:val="clear" w:color="auto" w:fill="auto"/>
            <w:noWrap/>
            <w:vAlign w:val="center"/>
            <w:hideMark/>
          </w:tcPr>
          <w:p w14:paraId="2305DE9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w:t>
            </w:r>
          </w:p>
        </w:tc>
      </w:tr>
      <w:tr w:rsidR="007F3DF0" w:rsidRPr="007F3DF0" w14:paraId="00B0E984" w14:textId="77777777" w:rsidTr="007F3DF0">
        <w:trPr>
          <w:trHeight w:val="300"/>
        </w:trPr>
        <w:tc>
          <w:tcPr>
            <w:tcW w:w="1507" w:type="dxa"/>
            <w:tcBorders>
              <w:top w:val="nil"/>
              <w:left w:val="nil"/>
              <w:bottom w:val="nil"/>
              <w:right w:val="nil"/>
            </w:tcBorders>
            <w:shd w:val="clear" w:color="auto" w:fill="auto"/>
            <w:noWrap/>
            <w:vAlign w:val="center"/>
            <w:hideMark/>
          </w:tcPr>
          <w:p w14:paraId="41B3C588"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1</w:t>
            </w:r>
          </w:p>
        </w:tc>
        <w:tc>
          <w:tcPr>
            <w:tcW w:w="1199" w:type="dxa"/>
            <w:tcBorders>
              <w:top w:val="nil"/>
              <w:left w:val="nil"/>
              <w:bottom w:val="nil"/>
              <w:right w:val="nil"/>
            </w:tcBorders>
            <w:shd w:val="clear" w:color="auto" w:fill="auto"/>
            <w:noWrap/>
            <w:vAlign w:val="center"/>
            <w:hideMark/>
          </w:tcPr>
          <w:p w14:paraId="28ADB864"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503.835,60  </w:t>
            </w:r>
          </w:p>
        </w:tc>
        <w:tc>
          <w:tcPr>
            <w:tcW w:w="1083" w:type="dxa"/>
            <w:tcBorders>
              <w:top w:val="nil"/>
              <w:left w:val="nil"/>
              <w:bottom w:val="nil"/>
              <w:right w:val="nil"/>
            </w:tcBorders>
            <w:shd w:val="clear" w:color="auto" w:fill="auto"/>
            <w:noWrap/>
            <w:vAlign w:val="center"/>
            <w:hideMark/>
          </w:tcPr>
          <w:p w14:paraId="2B87A0D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83.264,70  </w:t>
            </w:r>
          </w:p>
        </w:tc>
        <w:tc>
          <w:tcPr>
            <w:tcW w:w="1007" w:type="dxa"/>
            <w:tcBorders>
              <w:top w:val="nil"/>
              <w:left w:val="nil"/>
              <w:bottom w:val="nil"/>
              <w:right w:val="nil"/>
            </w:tcBorders>
            <w:shd w:val="clear" w:color="auto" w:fill="auto"/>
            <w:noWrap/>
            <w:vAlign w:val="center"/>
            <w:hideMark/>
          </w:tcPr>
          <w:p w14:paraId="0D31D051"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4,15</w:t>
            </w:r>
          </w:p>
        </w:tc>
        <w:tc>
          <w:tcPr>
            <w:tcW w:w="929" w:type="dxa"/>
            <w:tcBorders>
              <w:top w:val="nil"/>
              <w:left w:val="nil"/>
              <w:bottom w:val="nil"/>
              <w:right w:val="nil"/>
            </w:tcBorders>
            <w:shd w:val="clear" w:color="auto" w:fill="auto"/>
            <w:noWrap/>
            <w:vAlign w:val="center"/>
            <w:hideMark/>
          </w:tcPr>
          <w:p w14:paraId="4B116B19"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266,91</w:t>
            </w:r>
          </w:p>
        </w:tc>
        <w:tc>
          <w:tcPr>
            <w:tcW w:w="929" w:type="dxa"/>
            <w:tcBorders>
              <w:top w:val="nil"/>
              <w:left w:val="nil"/>
              <w:bottom w:val="nil"/>
              <w:right w:val="nil"/>
            </w:tcBorders>
            <w:shd w:val="clear" w:color="auto" w:fill="auto"/>
            <w:noWrap/>
            <w:vAlign w:val="center"/>
            <w:hideMark/>
          </w:tcPr>
          <w:p w14:paraId="7646765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265,59</w:t>
            </w:r>
          </w:p>
        </w:tc>
        <w:tc>
          <w:tcPr>
            <w:tcW w:w="929" w:type="dxa"/>
            <w:tcBorders>
              <w:top w:val="nil"/>
              <w:left w:val="nil"/>
              <w:bottom w:val="nil"/>
              <w:right w:val="nil"/>
            </w:tcBorders>
            <w:shd w:val="clear" w:color="auto" w:fill="auto"/>
            <w:noWrap/>
            <w:vAlign w:val="center"/>
            <w:hideMark/>
          </w:tcPr>
          <w:p w14:paraId="08370D2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265,59</w:t>
            </w:r>
          </w:p>
        </w:tc>
        <w:tc>
          <w:tcPr>
            <w:tcW w:w="929" w:type="dxa"/>
            <w:tcBorders>
              <w:top w:val="nil"/>
              <w:left w:val="nil"/>
              <w:bottom w:val="nil"/>
              <w:right w:val="nil"/>
            </w:tcBorders>
            <w:shd w:val="clear" w:color="auto" w:fill="auto"/>
            <w:noWrap/>
            <w:vAlign w:val="center"/>
            <w:hideMark/>
          </w:tcPr>
          <w:p w14:paraId="42FF418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265,59</w:t>
            </w:r>
          </w:p>
        </w:tc>
        <w:tc>
          <w:tcPr>
            <w:tcW w:w="929" w:type="dxa"/>
            <w:tcBorders>
              <w:top w:val="nil"/>
              <w:left w:val="nil"/>
              <w:bottom w:val="nil"/>
              <w:right w:val="nil"/>
            </w:tcBorders>
            <w:shd w:val="clear" w:color="auto" w:fill="auto"/>
            <w:noWrap/>
            <w:vAlign w:val="center"/>
            <w:hideMark/>
          </w:tcPr>
          <w:p w14:paraId="55823ED2"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1,32</w:t>
            </w:r>
          </w:p>
        </w:tc>
      </w:tr>
      <w:tr w:rsidR="007F3DF0" w:rsidRPr="007F3DF0" w14:paraId="77CFBC6A" w14:textId="77777777" w:rsidTr="007F3DF0">
        <w:trPr>
          <w:trHeight w:val="300"/>
        </w:trPr>
        <w:tc>
          <w:tcPr>
            <w:tcW w:w="1507" w:type="dxa"/>
            <w:tcBorders>
              <w:top w:val="nil"/>
              <w:left w:val="nil"/>
              <w:bottom w:val="nil"/>
              <w:right w:val="nil"/>
            </w:tcBorders>
            <w:shd w:val="clear" w:color="auto" w:fill="auto"/>
            <w:noWrap/>
            <w:vAlign w:val="center"/>
            <w:hideMark/>
          </w:tcPr>
          <w:p w14:paraId="1DFB1DA9"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JM-2</w:t>
            </w:r>
          </w:p>
        </w:tc>
        <w:tc>
          <w:tcPr>
            <w:tcW w:w="1199" w:type="dxa"/>
            <w:tcBorders>
              <w:top w:val="nil"/>
              <w:left w:val="nil"/>
              <w:bottom w:val="nil"/>
              <w:right w:val="nil"/>
            </w:tcBorders>
            <w:shd w:val="clear" w:color="auto" w:fill="auto"/>
            <w:noWrap/>
            <w:vAlign w:val="center"/>
            <w:hideMark/>
          </w:tcPr>
          <w:p w14:paraId="45AD926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503.834,70  </w:t>
            </w:r>
          </w:p>
        </w:tc>
        <w:tc>
          <w:tcPr>
            <w:tcW w:w="1083" w:type="dxa"/>
            <w:tcBorders>
              <w:top w:val="nil"/>
              <w:left w:val="nil"/>
              <w:bottom w:val="nil"/>
              <w:right w:val="nil"/>
            </w:tcBorders>
            <w:shd w:val="clear" w:color="auto" w:fill="auto"/>
            <w:noWrap/>
            <w:vAlign w:val="center"/>
            <w:hideMark/>
          </w:tcPr>
          <w:p w14:paraId="2ED6F6C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83.262,00  </w:t>
            </w:r>
          </w:p>
        </w:tc>
        <w:tc>
          <w:tcPr>
            <w:tcW w:w="1007" w:type="dxa"/>
            <w:tcBorders>
              <w:top w:val="nil"/>
              <w:left w:val="nil"/>
              <w:bottom w:val="nil"/>
              <w:right w:val="nil"/>
            </w:tcBorders>
            <w:shd w:val="clear" w:color="auto" w:fill="auto"/>
            <w:noWrap/>
            <w:vAlign w:val="center"/>
            <w:hideMark/>
          </w:tcPr>
          <w:p w14:paraId="07C6725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7</w:t>
            </w:r>
          </w:p>
        </w:tc>
        <w:tc>
          <w:tcPr>
            <w:tcW w:w="929" w:type="dxa"/>
            <w:tcBorders>
              <w:top w:val="nil"/>
              <w:left w:val="nil"/>
              <w:bottom w:val="nil"/>
              <w:right w:val="nil"/>
            </w:tcBorders>
            <w:shd w:val="clear" w:color="auto" w:fill="auto"/>
            <w:noWrap/>
            <w:vAlign w:val="center"/>
            <w:hideMark/>
          </w:tcPr>
          <w:p w14:paraId="631DF821"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267,14</w:t>
            </w:r>
          </w:p>
        </w:tc>
        <w:tc>
          <w:tcPr>
            <w:tcW w:w="929" w:type="dxa"/>
            <w:tcBorders>
              <w:top w:val="nil"/>
              <w:left w:val="nil"/>
              <w:bottom w:val="nil"/>
              <w:right w:val="nil"/>
            </w:tcBorders>
            <w:shd w:val="clear" w:color="auto" w:fill="auto"/>
            <w:noWrap/>
            <w:vAlign w:val="center"/>
            <w:hideMark/>
          </w:tcPr>
          <w:p w14:paraId="0FC4F97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265,64</w:t>
            </w:r>
          </w:p>
        </w:tc>
        <w:tc>
          <w:tcPr>
            <w:tcW w:w="929" w:type="dxa"/>
            <w:tcBorders>
              <w:top w:val="nil"/>
              <w:left w:val="nil"/>
              <w:bottom w:val="nil"/>
              <w:right w:val="nil"/>
            </w:tcBorders>
            <w:shd w:val="clear" w:color="auto" w:fill="auto"/>
            <w:noWrap/>
            <w:vAlign w:val="center"/>
            <w:hideMark/>
          </w:tcPr>
          <w:p w14:paraId="12A3C851"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265,64</w:t>
            </w:r>
          </w:p>
        </w:tc>
        <w:tc>
          <w:tcPr>
            <w:tcW w:w="929" w:type="dxa"/>
            <w:tcBorders>
              <w:top w:val="nil"/>
              <w:left w:val="nil"/>
              <w:bottom w:val="nil"/>
              <w:right w:val="nil"/>
            </w:tcBorders>
            <w:shd w:val="clear" w:color="auto" w:fill="auto"/>
            <w:noWrap/>
            <w:vAlign w:val="center"/>
            <w:hideMark/>
          </w:tcPr>
          <w:p w14:paraId="30487CB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265,64</w:t>
            </w:r>
          </w:p>
        </w:tc>
        <w:tc>
          <w:tcPr>
            <w:tcW w:w="929" w:type="dxa"/>
            <w:tcBorders>
              <w:top w:val="nil"/>
              <w:left w:val="nil"/>
              <w:bottom w:val="nil"/>
              <w:right w:val="nil"/>
            </w:tcBorders>
            <w:shd w:val="clear" w:color="auto" w:fill="auto"/>
            <w:noWrap/>
            <w:vAlign w:val="center"/>
            <w:hideMark/>
          </w:tcPr>
          <w:p w14:paraId="67E5D95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1,5</w:t>
            </w:r>
          </w:p>
        </w:tc>
      </w:tr>
      <w:tr w:rsidR="007F3DF0" w:rsidRPr="007F3DF0" w14:paraId="1D9F2E14" w14:textId="77777777" w:rsidTr="007F3DF0">
        <w:trPr>
          <w:trHeight w:val="300"/>
        </w:trPr>
        <w:tc>
          <w:tcPr>
            <w:tcW w:w="1507" w:type="dxa"/>
            <w:tcBorders>
              <w:top w:val="nil"/>
              <w:left w:val="nil"/>
              <w:bottom w:val="single" w:sz="4" w:space="0" w:color="auto"/>
              <w:right w:val="nil"/>
            </w:tcBorders>
            <w:shd w:val="clear" w:color="auto" w:fill="auto"/>
            <w:noWrap/>
            <w:vAlign w:val="center"/>
            <w:hideMark/>
          </w:tcPr>
          <w:p w14:paraId="777C183B"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JM-1</w:t>
            </w:r>
          </w:p>
        </w:tc>
        <w:tc>
          <w:tcPr>
            <w:tcW w:w="1199" w:type="dxa"/>
            <w:tcBorders>
              <w:top w:val="nil"/>
              <w:left w:val="nil"/>
              <w:bottom w:val="single" w:sz="4" w:space="0" w:color="auto"/>
              <w:right w:val="nil"/>
            </w:tcBorders>
            <w:shd w:val="clear" w:color="auto" w:fill="auto"/>
            <w:noWrap/>
            <w:vAlign w:val="center"/>
            <w:hideMark/>
          </w:tcPr>
          <w:p w14:paraId="6EBA74A9"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503.813,27  </w:t>
            </w:r>
          </w:p>
        </w:tc>
        <w:tc>
          <w:tcPr>
            <w:tcW w:w="1083" w:type="dxa"/>
            <w:tcBorders>
              <w:top w:val="nil"/>
              <w:left w:val="nil"/>
              <w:bottom w:val="single" w:sz="4" w:space="0" w:color="auto"/>
              <w:right w:val="nil"/>
            </w:tcBorders>
            <w:shd w:val="clear" w:color="auto" w:fill="auto"/>
            <w:noWrap/>
            <w:vAlign w:val="center"/>
            <w:hideMark/>
          </w:tcPr>
          <w:p w14:paraId="021A608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83.247,70  </w:t>
            </w:r>
          </w:p>
        </w:tc>
        <w:tc>
          <w:tcPr>
            <w:tcW w:w="1007" w:type="dxa"/>
            <w:tcBorders>
              <w:top w:val="nil"/>
              <w:left w:val="nil"/>
              <w:bottom w:val="single" w:sz="4" w:space="0" w:color="auto"/>
              <w:right w:val="nil"/>
            </w:tcBorders>
            <w:shd w:val="clear" w:color="auto" w:fill="auto"/>
            <w:noWrap/>
            <w:vAlign w:val="center"/>
            <w:hideMark/>
          </w:tcPr>
          <w:p w14:paraId="48F5A229"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32,76</w:t>
            </w:r>
          </w:p>
        </w:tc>
        <w:tc>
          <w:tcPr>
            <w:tcW w:w="929" w:type="dxa"/>
            <w:tcBorders>
              <w:top w:val="nil"/>
              <w:left w:val="nil"/>
              <w:bottom w:val="single" w:sz="4" w:space="0" w:color="auto"/>
              <w:right w:val="nil"/>
            </w:tcBorders>
            <w:shd w:val="clear" w:color="auto" w:fill="auto"/>
            <w:noWrap/>
            <w:vAlign w:val="center"/>
            <w:hideMark/>
          </w:tcPr>
          <w:p w14:paraId="125AE28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270,19</w:t>
            </w:r>
          </w:p>
        </w:tc>
        <w:tc>
          <w:tcPr>
            <w:tcW w:w="929" w:type="dxa"/>
            <w:tcBorders>
              <w:top w:val="nil"/>
              <w:left w:val="nil"/>
              <w:bottom w:val="single" w:sz="4" w:space="0" w:color="auto"/>
              <w:right w:val="nil"/>
            </w:tcBorders>
            <w:shd w:val="clear" w:color="auto" w:fill="auto"/>
            <w:noWrap/>
            <w:vAlign w:val="center"/>
            <w:hideMark/>
          </w:tcPr>
          <w:p w14:paraId="43B21C0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268,19</w:t>
            </w:r>
          </w:p>
        </w:tc>
        <w:tc>
          <w:tcPr>
            <w:tcW w:w="929" w:type="dxa"/>
            <w:tcBorders>
              <w:top w:val="nil"/>
              <w:left w:val="nil"/>
              <w:bottom w:val="single" w:sz="4" w:space="0" w:color="auto"/>
              <w:right w:val="nil"/>
            </w:tcBorders>
            <w:shd w:val="clear" w:color="auto" w:fill="auto"/>
            <w:noWrap/>
            <w:vAlign w:val="center"/>
            <w:hideMark/>
          </w:tcPr>
          <w:p w14:paraId="22EA2C7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268,19</w:t>
            </w:r>
          </w:p>
        </w:tc>
        <w:tc>
          <w:tcPr>
            <w:tcW w:w="929" w:type="dxa"/>
            <w:tcBorders>
              <w:top w:val="nil"/>
              <w:left w:val="nil"/>
              <w:bottom w:val="single" w:sz="4" w:space="0" w:color="auto"/>
              <w:right w:val="nil"/>
            </w:tcBorders>
            <w:shd w:val="clear" w:color="auto" w:fill="auto"/>
            <w:noWrap/>
            <w:vAlign w:val="center"/>
            <w:hideMark/>
          </w:tcPr>
          <w:p w14:paraId="0CB85E45"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268,19</w:t>
            </w:r>
          </w:p>
        </w:tc>
        <w:tc>
          <w:tcPr>
            <w:tcW w:w="929" w:type="dxa"/>
            <w:tcBorders>
              <w:top w:val="nil"/>
              <w:left w:val="nil"/>
              <w:bottom w:val="single" w:sz="4" w:space="0" w:color="auto"/>
              <w:right w:val="nil"/>
            </w:tcBorders>
            <w:shd w:val="clear" w:color="auto" w:fill="auto"/>
            <w:noWrap/>
            <w:vAlign w:val="center"/>
            <w:hideMark/>
          </w:tcPr>
          <w:p w14:paraId="180547C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w:t>
            </w:r>
          </w:p>
        </w:tc>
      </w:tr>
      <w:tr w:rsidR="007F3DF0" w:rsidRPr="007F3DF0" w14:paraId="34DFCAB7" w14:textId="77777777" w:rsidTr="007F3DF0">
        <w:trPr>
          <w:trHeight w:val="300"/>
        </w:trPr>
        <w:tc>
          <w:tcPr>
            <w:tcW w:w="1507" w:type="dxa"/>
            <w:tcBorders>
              <w:top w:val="single" w:sz="4" w:space="0" w:color="auto"/>
              <w:left w:val="nil"/>
              <w:bottom w:val="single" w:sz="4" w:space="0" w:color="auto"/>
              <w:right w:val="nil"/>
            </w:tcBorders>
            <w:shd w:val="clear" w:color="auto" w:fill="auto"/>
            <w:noWrap/>
            <w:vAlign w:val="center"/>
            <w:hideMark/>
          </w:tcPr>
          <w:p w14:paraId="7EB7831D"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b/>
                <w:bCs/>
                <w:sz w:val="20"/>
              </w:rPr>
            </w:pPr>
            <w:r w:rsidRPr="007F3DF0">
              <w:rPr>
                <w:rFonts w:ascii="Calibri" w:hAnsi="Calibri" w:cs="Calibri"/>
                <w:b/>
                <w:bCs/>
                <w:sz w:val="20"/>
              </w:rPr>
              <w:t>M2.2</w:t>
            </w:r>
          </w:p>
        </w:tc>
        <w:tc>
          <w:tcPr>
            <w:tcW w:w="1199" w:type="dxa"/>
            <w:tcBorders>
              <w:top w:val="single" w:sz="4" w:space="0" w:color="auto"/>
              <w:left w:val="nil"/>
              <w:bottom w:val="single" w:sz="4" w:space="0" w:color="auto"/>
              <w:right w:val="nil"/>
            </w:tcBorders>
            <w:shd w:val="clear" w:color="auto" w:fill="auto"/>
            <w:noWrap/>
            <w:vAlign w:val="center"/>
            <w:hideMark/>
          </w:tcPr>
          <w:p w14:paraId="612DE52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b/>
                <w:bCs/>
                <w:sz w:val="20"/>
              </w:rPr>
            </w:pPr>
          </w:p>
        </w:tc>
        <w:tc>
          <w:tcPr>
            <w:tcW w:w="1083" w:type="dxa"/>
            <w:tcBorders>
              <w:top w:val="single" w:sz="4" w:space="0" w:color="auto"/>
              <w:left w:val="nil"/>
              <w:bottom w:val="single" w:sz="4" w:space="0" w:color="auto"/>
              <w:right w:val="nil"/>
            </w:tcBorders>
            <w:shd w:val="clear" w:color="auto" w:fill="auto"/>
            <w:noWrap/>
            <w:vAlign w:val="center"/>
            <w:hideMark/>
          </w:tcPr>
          <w:p w14:paraId="38BDA9B8"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1007" w:type="dxa"/>
            <w:tcBorders>
              <w:top w:val="single" w:sz="4" w:space="0" w:color="auto"/>
              <w:left w:val="nil"/>
              <w:bottom w:val="single" w:sz="4" w:space="0" w:color="auto"/>
              <w:right w:val="nil"/>
            </w:tcBorders>
            <w:shd w:val="clear" w:color="auto" w:fill="auto"/>
            <w:noWrap/>
            <w:vAlign w:val="center"/>
            <w:hideMark/>
          </w:tcPr>
          <w:p w14:paraId="5F24BE6D"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1FAA397C"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606C1460"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2D5687E9"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6BA8B1BC"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c>
          <w:tcPr>
            <w:tcW w:w="929" w:type="dxa"/>
            <w:tcBorders>
              <w:top w:val="single" w:sz="4" w:space="0" w:color="auto"/>
              <w:left w:val="nil"/>
              <w:bottom w:val="single" w:sz="4" w:space="0" w:color="auto"/>
              <w:right w:val="nil"/>
            </w:tcBorders>
            <w:shd w:val="clear" w:color="auto" w:fill="auto"/>
            <w:noWrap/>
            <w:vAlign w:val="center"/>
            <w:hideMark/>
          </w:tcPr>
          <w:p w14:paraId="41B76D10" w14:textId="77777777" w:rsidR="007F3DF0" w:rsidRPr="007F3DF0" w:rsidRDefault="007F3DF0" w:rsidP="007F3DF0">
            <w:pPr>
              <w:overflowPunct/>
              <w:autoSpaceDE/>
              <w:autoSpaceDN/>
              <w:adjustRightInd/>
              <w:spacing w:before="0" w:after="0" w:line="240" w:lineRule="auto"/>
              <w:jc w:val="right"/>
              <w:textAlignment w:val="auto"/>
              <w:rPr>
                <w:rFonts w:ascii="Times New Roman" w:hAnsi="Times New Roman"/>
                <w:b/>
                <w:bCs/>
                <w:color w:val="auto"/>
                <w:sz w:val="20"/>
              </w:rPr>
            </w:pPr>
          </w:p>
        </w:tc>
      </w:tr>
      <w:tr w:rsidR="007F3DF0" w:rsidRPr="007F3DF0" w14:paraId="6C7FD4F8" w14:textId="77777777" w:rsidTr="007F3DF0">
        <w:trPr>
          <w:trHeight w:val="300"/>
        </w:trPr>
        <w:tc>
          <w:tcPr>
            <w:tcW w:w="1507" w:type="dxa"/>
            <w:tcBorders>
              <w:top w:val="single" w:sz="4" w:space="0" w:color="auto"/>
              <w:left w:val="nil"/>
              <w:bottom w:val="nil"/>
              <w:right w:val="nil"/>
            </w:tcBorders>
            <w:shd w:val="clear" w:color="auto" w:fill="auto"/>
            <w:noWrap/>
            <w:vAlign w:val="center"/>
            <w:hideMark/>
          </w:tcPr>
          <w:p w14:paraId="0870A866"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PONIKOVALNICA</w:t>
            </w:r>
          </w:p>
        </w:tc>
        <w:tc>
          <w:tcPr>
            <w:tcW w:w="1199" w:type="dxa"/>
            <w:tcBorders>
              <w:top w:val="single" w:sz="4" w:space="0" w:color="auto"/>
              <w:left w:val="nil"/>
              <w:bottom w:val="nil"/>
              <w:right w:val="nil"/>
            </w:tcBorders>
            <w:shd w:val="clear" w:color="auto" w:fill="auto"/>
            <w:noWrap/>
            <w:vAlign w:val="center"/>
            <w:hideMark/>
          </w:tcPr>
          <w:p w14:paraId="64F90354"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503.835,56  </w:t>
            </w:r>
          </w:p>
        </w:tc>
        <w:tc>
          <w:tcPr>
            <w:tcW w:w="1083" w:type="dxa"/>
            <w:tcBorders>
              <w:top w:val="single" w:sz="4" w:space="0" w:color="auto"/>
              <w:left w:val="nil"/>
              <w:bottom w:val="nil"/>
              <w:right w:val="nil"/>
            </w:tcBorders>
            <w:shd w:val="clear" w:color="auto" w:fill="auto"/>
            <w:noWrap/>
            <w:vAlign w:val="center"/>
            <w:hideMark/>
          </w:tcPr>
          <w:p w14:paraId="4001A92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83.128,93  </w:t>
            </w:r>
          </w:p>
        </w:tc>
        <w:tc>
          <w:tcPr>
            <w:tcW w:w="1007" w:type="dxa"/>
            <w:tcBorders>
              <w:top w:val="single" w:sz="4" w:space="0" w:color="auto"/>
              <w:left w:val="nil"/>
              <w:bottom w:val="nil"/>
              <w:right w:val="nil"/>
            </w:tcBorders>
            <w:shd w:val="clear" w:color="auto" w:fill="auto"/>
            <w:noWrap/>
            <w:vAlign w:val="center"/>
            <w:hideMark/>
          </w:tcPr>
          <w:p w14:paraId="1AC2E56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0</w:t>
            </w:r>
          </w:p>
        </w:tc>
        <w:tc>
          <w:tcPr>
            <w:tcW w:w="929" w:type="dxa"/>
            <w:tcBorders>
              <w:top w:val="single" w:sz="4" w:space="0" w:color="auto"/>
              <w:left w:val="nil"/>
              <w:bottom w:val="nil"/>
              <w:right w:val="nil"/>
            </w:tcBorders>
            <w:shd w:val="clear" w:color="auto" w:fill="auto"/>
            <w:noWrap/>
            <w:vAlign w:val="center"/>
            <w:hideMark/>
          </w:tcPr>
          <w:p w14:paraId="41E78F03"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264,2</w:t>
            </w:r>
          </w:p>
        </w:tc>
        <w:tc>
          <w:tcPr>
            <w:tcW w:w="929" w:type="dxa"/>
            <w:tcBorders>
              <w:top w:val="single" w:sz="4" w:space="0" w:color="auto"/>
              <w:left w:val="nil"/>
              <w:bottom w:val="nil"/>
              <w:right w:val="nil"/>
            </w:tcBorders>
            <w:shd w:val="clear" w:color="auto" w:fill="auto"/>
            <w:noWrap/>
            <w:vAlign w:val="center"/>
            <w:hideMark/>
          </w:tcPr>
          <w:p w14:paraId="6B6643D3"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261,2</w:t>
            </w:r>
          </w:p>
        </w:tc>
        <w:tc>
          <w:tcPr>
            <w:tcW w:w="929" w:type="dxa"/>
            <w:tcBorders>
              <w:top w:val="single" w:sz="4" w:space="0" w:color="auto"/>
              <w:left w:val="nil"/>
              <w:bottom w:val="nil"/>
              <w:right w:val="nil"/>
            </w:tcBorders>
            <w:shd w:val="clear" w:color="auto" w:fill="auto"/>
            <w:noWrap/>
            <w:vAlign w:val="center"/>
            <w:hideMark/>
          </w:tcPr>
          <w:p w14:paraId="4D44D86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262,9</w:t>
            </w:r>
          </w:p>
        </w:tc>
        <w:tc>
          <w:tcPr>
            <w:tcW w:w="929" w:type="dxa"/>
            <w:tcBorders>
              <w:top w:val="single" w:sz="4" w:space="0" w:color="auto"/>
              <w:left w:val="nil"/>
              <w:bottom w:val="nil"/>
              <w:right w:val="nil"/>
            </w:tcBorders>
            <w:shd w:val="clear" w:color="auto" w:fill="auto"/>
            <w:noWrap/>
            <w:vAlign w:val="center"/>
            <w:hideMark/>
          </w:tcPr>
          <w:p w14:paraId="652EF734"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262,9</w:t>
            </w:r>
          </w:p>
        </w:tc>
        <w:tc>
          <w:tcPr>
            <w:tcW w:w="929" w:type="dxa"/>
            <w:tcBorders>
              <w:top w:val="single" w:sz="4" w:space="0" w:color="auto"/>
              <w:left w:val="nil"/>
              <w:bottom w:val="nil"/>
              <w:right w:val="nil"/>
            </w:tcBorders>
            <w:shd w:val="clear" w:color="auto" w:fill="auto"/>
            <w:noWrap/>
            <w:vAlign w:val="center"/>
            <w:hideMark/>
          </w:tcPr>
          <w:p w14:paraId="55CE758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3</w:t>
            </w:r>
          </w:p>
        </w:tc>
      </w:tr>
      <w:tr w:rsidR="007F3DF0" w:rsidRPr="007F3DF0" w14:paraId="3E5FB6A0" w14:textId="77777777" w:rsidTr="007F3DF0">
        <w:trPr>
          <w:trHeight w:val="300"/>
        </w:trPr>
        <w:tc>
          <w:tcPr>
            <w:tcW w:w="1507" w:type="dxa"/>
            <w:tcBorders>
              <w:top w:val="nil"/>
              <w:left w:val="nil"/>
              <w:bottom w:val="nil"/>
              <w:right w:val="nil"/>
            </w:tcBorders>
            <w:shd w:val="clear" w:color="auto" w:fill="auto"/>
            <w:noWrap/>
            <w:vAlign w:val="center"/>
            <w:hideMark/>
          </w:tcPr>
          <w:p w14:paraId="7F1A23E1"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JM-5</w:t>
            </w:r>
          </w:p>
        </w:tc>
        <w:tc>
          <w:tcPr>
            <w:tcW w:w="1199" w:type="dxa"/>
            <w:tcBorders>
              <w:top w:val="nil"/>
              <w:left w:val="nil"/>
              <w:bottom w:val="nil"/>
              <w:right w:val="nil"/>
            </w:tcBorders>
            <w:shd w:val="clear" w:color="auto" w:fill="auto"/>
            <w:noWrap/>
            <w:vAlign w:val="center"/>
            <w:hideMark/>
          </w:tcPr>
          <w:p w14:paraId="28DF5D42"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503.828,38  </w:t>
            </w:r>
          </w:p>
        </w:tc>
        <w:tc>
          <w:tcPr>
            <w:tcW w:w="1083" w:type="dxa"/>
            <w:tcBorders>
              <w:top w:val="nil"/>
              <w:left w:val="nil"/>
              <w:bottom w:val="nil"/>
              <w:right w:val="nil"/>
            </w:tcBorders>
            <w:shd w:val="clear" w:color="auto" w:fill="auto"/>
            <w:noWrap/>
            <w:vAlign w:val="center"/>
            <w:hideMark/>
          </w:tcPr>
          <w:p w14:paraId="1C0983D2"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83.131,66  </w:t>
            </w:r>
          </w:p>
        </w:tc>
        <w:tc>
          <w:tcPr>
            <w:tcW w:w="1007" w:type="dxa"/>
            <w:tcBorders>
              <w:top w:val="nil"/>
              <w:left w:val="nil"/>
              <w:bottom w:val="nil"/>
              <w:right w:val="nil"/>
            </w:tcBorders>
            <w:shd w:val="clear" w:color="auto" w:fill="auto"/>
            <w:noWrap/>
            <w:vAlign w:val="center"/>
            <w:hideMark/>
          </w:tcPr>
          <w:p w14:paraId="3412D6C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7,68</w:t>
            </w:r>
          </w:p>
        </w:tc>
        <w:tc>
          <w:tcPr>
            <w:tcW w:w="929" w:type="dxa"/>
            <w:tcBorders>
              <w:top w:val="nil"/>
              <w:left w:val="nil"/>
              <w:bottom w:val="nil"/>
              <w:right w:val="nil"/>
            </w:tcBorders>
            <w:shd w:val="clear" w:color="auto" w:fill="auto"/>
            <w:noWrap/>
            <w:vAlign w:val="center"/>
            <w:hideMark/>
          </w:tcPr>
          <w:p w14:paraId="51C6285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264,5</w:t>
            </w:r>
          </w:p>
        </w:tc>
        <w:tc>
          <w:tcPr>
            <w:tcW w:w="929" w:type="dxa"/>
            <w:tcBorders>
              <w:top w:val="nil"/>
              <w:left w:val="nil"/>
              <w:bottom w:val="nil"/>
              <w:right w:val="nil"/>
            </w:tcBorders>
            <w:shd w:val="clear" w:color="auto" w:fill="auto"/>
            <w:noWrap/>
            <w:vAlign w:val="center"/>
            <w:hideMark/>
          </w:tcPr>
          <w:p w14:paraId="3A069D92"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w:t>
            </w:r>
          </w:p>
        </w:tc>
        <w:tc>
          <w:tcPr>
            <w:tcW w:w="929" w:type="dxa"/>
            <w:tcBorders>
              <w:top w:val="nil"/>
              <w:left w:val="nil"/>
              <w:bottom w:val="nil"/>
              <w:right w:val="nil"/>
            </w:tcBorders>
            <w:shd w:val="clear" w:color="auto" w:fill="auto"/>
            <w:noWrap/>
            <w:vAlign w:val="center"/>
            <w:hideMark/>
          </w:tcPr>
          <w:p w14:paraId="2AD7CF92"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w:t>
            </w:r>
          </w:p>
        </w:tc>
        <w:tc>
          <w:tcPr>
            <w:tcW w:w="929" w:type="dxa"/>
            <w:tcBorders>
              <w:top w:val="nil"/>
              <w:left w:val="nil"/>
              <w:bottom w:val="nil"/>
              <w:right w:val="nil"/>
            </w:tcBorders>
            <w:shd w:val="clear" w:color="auto" w:fill="auto"/>
            <w:noWrap/>
            <w:vAlign w:val="center"/>
            <w:hideMark/>
          </w:tcPr>
          <w:p w14:paraId="3442CC3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w:t>
            </w:r>
          </w:p>
        </w:tc>
        <w:tc>
          <w:tcPr>
            <w:tcW w:w="929" w:type="dxa"/>
            <w:tcBorders>
              <w:top w:val="nil"/>
              <w:left w:val="nil"/>
              <w:bottom w:val="nil"/>
              <w:right w:val="nil"/>
            </w:tcBorders>
            <w:shd w:val="clear" w:color="auto" w:fill="auto"/>
            <w:noWrap/>
            <w:vAlign w:val="center"/>
            <w:hideMark/>
          </w:tcPr>
          <w:p w14:paraId="01A1FC7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1,5</w:t>
            </w:r>
          </w:p>
        </w:tc>
      </w:tr>
      <w:tr w:rsidR="007F3DF0" w:rsidRPr="007F3DF0" w14:paraId="12105C62" w14:textId="77777777" w:rsidTr="007F3DF0">
        <w:trPr>
          <w:trHeight w:val="300"/>
        </w:trPr>
        <w:tc>
          <w:tcPr>
            <w:tcW w:w="1507" w:type="dxa"/>
            <w:tcBorders>
              <w:top w:val="nil"/>
              <w:left w:val="nil"/>
              <w:bottom w:val="nil"/>
              <w:right w:val="nil"/>
            </w:tcBorders>
            <w:shd w:val="clear" w:color="auto" w:fill="auto"/>
            <w:noWrap/>
            <w:vAlign w:val="center"/>
            <w:hideMark/>
          </w:tcPr>
          <w:p w14:paraId="78EDFDF3"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JM-4</w:t>
            </w:r>
          </w:p>
        </w:tc>
        <w:tc>
          <w:tcPr>
            <w:tcW w:w="1199" w:type="dxa"/>
            <w:tcBorders>
              <w:top w:val="nil"/>
              <w:left w:val="nil"/>
              <w:bottom w:val="nil"/>
              <w:right w:val="nil"/>
            </w:tcBorders>
            <w:shd w:val="clear" w:color="auto" w:fill="auto"/>
            <w:noWrap/>
            <w:vAlign w:val="center"/>
            <w:hideMark/>
          </w:tcPr>
          <w:p w14:paraId="5D34592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503.822,85  </w:t>
            </w:r>
          </w:p>
        </w:tc>
        <w:tc>
          <w:tcPr>
            <w:tcW w:w="1083" w:type="dxa"/>
            <w:tcBorders>
              <w:top w:val="nil"/>
              <w:left w:val="nil"/>
              <w:bottom w:val="nil"/>
              <w:right w:val="nil"/>
            </w:tcBorders>
            <w:shd w:val="clear" w:color="auto" w:fill="auto"/>
            <w:noWrap/>
            <w:vAlign w:val="center"/>
            <w:hideMark/>
          </w:tcPr>
          <w:p w14:paraId="3C4DDD9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83.152,55  </w:t>
            </w:r>
          </w:p>
        </w:tc>
        <w:tc>
          <w:tcPr>
            <w:tcW w:w="1007" w:type="dxa"/>
            <w:tcBorders>
              <w:top w:val="nil"/>
              <w:left w:val="nil"/>
              <w:bottom w:val="nil"/>
              <w:right w:val="nil"/>
            </w:tcBorders>
            <w:shd w:val="clear" w:color="auto" w:fill="auto"/>
            <w:noWrap/>
            <w:vAlign w:val="center"/>
            <w:hideMark/>
          </w:tcPr>
          <w:p w14:paraId="123B3703"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29,29</w:t>
            </w:r>
          </w:p>
        </w:tc>
        <w:tc>
          <w:tcPr>
            <w:tcW w:w="929" w:type="dxa"/>
            <w:tcBorders>
              <w:top w:val="nil"/>
              <w:left w:val="nil"/>
              <w:bottom w:val="nil"/>
              <w:right w:val="nil"/>
            </w:tcBorders>
            <w:shd w:val="clear" w:color="auto" w:fill="auto"/>
            <w:noWrap/>
            <w:vAlign w:val="center"/>
            <w:hideMark/>
          </w:tcPr>
          <w:p w14:paraId="04BA2E4F"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265,48</w:t>
            </w:r>
          </w:p>
        </w:tc>
        <w:tc>
          <w:tcPr>
            <w:tcW w:w="929" w:type="dxa"/>
            <w:tcBorders>
              <w:top w:val="nil"/>
              <w:left w:val="nil"/>
              <w:bottom w:val="nil"/>
              <w:right w:val="nil"/>
            </w:tcBorders>
            <w:shd w:val="clear" w:color="auto" w:fill="auto"/>
            <w:noWrap/>
            <w:vAlign w:val="center"/>
            <w:hideMark/>
          </w:tcPr>
          <w:p w14:paraId="758F335C"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263,68</w:t>
            </w:r>
          </w:p>
        </w:tc>
        <w:tc>
          <w:tcPr>
            <w:tcW w:w="929" w:type="dxa"/>
            <w:tcBorders>
              <w:top w:val="nil"/>
              <w:left w:val="nil"/>
              <w:bottom w:val="nil"/>
              <w:right w:val="nil"/>
            </w:tcBorders>
            <w:shd w:val="clear" w:color="auto" w:fill="auto"/>
            <w:noWrap/>
            <w:vAlign w:val="center"/>
            <w:hideMark/>
          </w:tcPr>
          <w:p w14:paraId="11B24623"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263,68</w:t>
            </w:r>
          </w:p>
        </w:tc>
        <w:tc>
          <w:tcPr>
            <w:tcW w:w="929" w:type="dxa"/>
            <w:tcBorders>
              <w:top w:val="nil"/>
              <w:left w:val="nil"/>
              <w:bottom w:val="nil"/>
              <w:right w:val="nil"/>
            </w:tcBorders>
            <w:shd w:val="clear" w:color="auto" w:fill="auto"/>
            <w:noWrap/>
            <w:vAlign w:val="center"/>
            <w:hideMark/>
          </w:tcPr>
          <w:p w14:paraId="7F396DF9"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263,68</w:t>
            </w:r>
          </w:p>
        </w:tc>
        <w:tc>
          <w:tcPr>
            <w:tcW w:w="929" w:type="dxa"/>
            <w:tcBorders>
              <w:top w:val="nil"/>
              <w:left w:val="nil"/>
              <w:bottom w:val="nil"/>
              <w:right w:val="nil"/>
            </w:tcBorders>
            <w:shd w:val="clear" w:color="auto" w:fill="auto"/>
            <w:noWrap/>
            <w:vAlign w:val="center"/>
            <w:hideMark/>
          </w:tcPr>
          <w:p w14:paraId="593CF1A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1,8</w:t>
            </w:r>
          </w:p>
        </w:tc>
      </w:tr>
      <w:tr w:rsidR="007F3DF0" w:rsidRPr="007F3DF0" w14:paraId="0BD652F2" w14:textId="77777777" w:rsidTr="007F3DF0">
        <w:trPr>
          <w:trHeight w:val="300"/>
        </w:trPr>
        <w:tc>
          <w:tcPr>
            <w:tcW w:w="1507" w:type="dxa"/>
            <w:tcBorders>
              <w:top w:val="nil"/>
              <w:left w:val="nil"/>
              <w:bottom w:val="nil"/>
              <w:right w:val="nil"/>
            </w:tcBorders>
            <w:shd w:val="clear" w:color="auto" w:fill="auto"/>
            <w:noWrap/>
            <w:vAlign w:val="center"/>
            <w:hideMark/>
          </w:tcPr>
          <w:p w14:paraId="18B4C99C"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JM-3</w:t>
            </w:r>
          </w:p>
        </w:tc>
        <w:tc>
          <w:tcPr>
            <w:tcW w:w="1199" w:type="dxa"/>
            <w:tcBorders>
              <w:top w:val="nil"/>
              <w:left w:val="nil"/>
              <w:bottom w:val="nil"/>
              <w:right w:val="nil"/>
            </w:tcBorders>
            <w:shd w:val="clear" w:color="auto" w:fill="auto"/>
            <w:noWrap/>
            <w:vAlign w:val="center"/>
            <w:hideMark/>
          </w:tcPr>
          <w:p w14:paraId="6AA72D6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503.812,63  </w:t>
            </w:r>
          </w:p>
        </w:tc>
        <w:tc>
          <w:tcPr>
            <w:tcW w:w="1083" w:type="dxa"/>
            <w:tcBorders>
              <w:top w:val="nil"/>
              <w:left w:val="nil"/>
              <w:bottom w:val="nil"/>
              <w:right w:val="nil"/>
            </w:tcBorders>
            <w:shd w:val="clear" w:color="auto" w:fill="auto"/>
            <w:noWrap/>
            <w:vAlign w:val="center"/>
            <w:hideMark/>
          </w:tcPr>
          <w:p w14:paraId="2A84B58F"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83.185,46  </w:t>
            </w:r>
          </w:p>
        </w:tc>
        <w:tc>
          <w:tcPr>
            <w:tcW w:w="1007" w:type="dxa"/>
            <w:tcBorders>
              <w:top w:val="nil"/>
              <w:left w:val="nil"/>
              <w:bottom w:val="nil"/>
              <w:right w:val="nil"/>
            </w:tcBorders>
            <w:shd w:val="clear" w:color="auto" w:fill="auto"/>
            <w:noWrap/>
            <w:vAlign w:val="center"/>
            <w:hideMark/>
          </w:tcPr>
          <w:p w14:paraId="40360830"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63,75</w:t>
            </w:r>
          </w:p>
        </w:tc>
        <w:tc>
          <w:tcPr>
            <w:tcW w:w="929" w:type="dxa"/>
            <w:tcBorders>
              <w:top w:val="nil"/>
              <w:left w:val="nil"/>
              <w:bottom w:val="nil"/>
              <w:right w:val="nil"/>
            </w:tcBorders>
            <w:shd w:val="clear" w:color="auto" w:fill="auto"/>
            <w:noWrap/>
            <w:vAlign w:val="center"/>
            <w:hideMark/>
          </w:tcPr>
          <w:p w14:paraId="73E5001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266,78</w:t>
            </w:r>
          </w:p>
        </w:tc>
        <w:tc>
          <w:tcPr>
            <w:tcW w:w="929" w:type="dxa"/>
            <w:tcBorders>
              <w:top w:val="nil"/>
              <w:left w:val="nil"/>
              <w:bottom w:val="nil"/>
              <w:right w:val="nil"/>
            </w:tcBorders>
            <w:shd w:val="clear" w:color="auto" w:fill="auto"/>
            <w:noWrap/>
            <w:vAlign w:val="center"/>
            <w:hideMark/>
          </w:tcPr>
          <w:p w14:paraId="3341465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264,98</w:t>
            </w:r>
          </w:p>
        </w:tc>
        <w:tc>
          <w:tcPr>
            <w:tcW w:w="929" w:type="dxa"/>
            <w:tcBorders>
              <w:top w:val="nil"/>
              <w:left w:val="nil"/>
              <w:bottom w:val="nil"/>
              <w:right w:val="nil"/>
            </w:tcBorders>
            <w:shd w:val="clear" w:color="auto" w:fill="auto"/>
            <w:noWrap/>
            <w:vAlign w:val="center"/>
            <w:hideMark/>
          </w:tcPr>
          <w:p w14:paraId="6A34B5FF"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264,98</w:t>
            </w:r>
          </w:p>
        </w:tc>
        <w:tc>
          <w:tcPr>
            <w:tcW w:w="929" w:type="dxa"/>
            <w:tcBorders>
              <w:top w:val="nil"/>
              <w:left w:val="nil"/>
              <w:bottom w:val="nil"/>
              <w:right w:val="nil"/>
            </w:tcBorders>
            <w:shd w:val="clear" w:color="auto" w:fill="auto"/>
            <w:noWrap/>
            <w:vAlign w:val="center"/>
            <w:hideMark/>
          </w:tcPr>
          <w:p w14:paraId="0336E689"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264,98</w:t>
            </w:r>
          </w:p>
        </w:tc>
        <w:tc>
          <w:tcPr>
            <w:tcW w:w="929" w:type="dxa"/>
            <w:tcBorders>
              <w:top w:val="nil"/>
              <w:left w:val="nil"/>
              <w:bottom w:val="nil"/>
              <w:right w:val="nil"/>
            </w:tcBorders>
            <w:shd w:val="clear" w:color="auto" w:fill="auto"/>
            <w:noWrap/>
            <w:vAlign w:val="center"/>
            <w:hideMark/>
          </w:tcPr>
          <w:p w14:paraId="6C36C2A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1,8</w:t>
            </w:r>
          </w:p>
        </w:tc>
      </w:tr>
      <w:tr w:rsidR="007F3DF0" w:rsidRPr="007F3DF0" w14:paraId="02EC751F" w14:textId="77777777" w:rsidTr="007F3DF0">
        <w:trPr>
          <w:trHeight w:val="300"/>
        </w:trPr>
        <w:tc>
          <w:tcPr>
            <w:tcW w:w="1507" w:type="dxa"/>
            <w:tcBorders>
              <w:top w:val="nil"/>
              <w:left w:val="nil"/>
              <w:bottom w:val="nil"/>
              <w:right w:val="nil"/>
            </w:tcBorders>
            <w:shd w:val="clear" w:color="auto" w:fill="auto"/>
            <w:noWrap/>
            <w:vAlign w:val="center"/>
            <w:hideMark/>
          </w:tcPr>
          <w:p w14:paraId="3838C30A"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JM-2</w:t>
            </w:r>
          </w:p>
        </w:tc>
        <w:tc>
          <w:tcPr>
            <w:tcW w:w="1199" w:type="dxa"/>
            <w:tcBorders>
              <w:top w:val="nil"/>
              <w:left w:val="nil"/>
              <w:bottom w:val="nil"/>
              <w:right w:val="nil"/>
            </w:tcBorders>
            <w:shd w:val="clear" w:color="auto" w:fill="auto"/>
            <w:noWrap/>
            <w:vAlign w:val="center"/>
            <w:hideMark/>
          </w:tcPr>
          <w:p w14:paraId="749F282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503.803,31  </w:t>
            </w:r>
          </w:p>
        </w:tc>
        <w:tc>
          <w:tcPr>
            <w:tcW w:w="1083" w:type="dxa"/>
            <w:tcBorders>
              <w:top w:val="nil"/>
              <w:left w:val="nil"/>
              <w:bottom w:val="nil"/>
              <w:right w:val="nil"/>
            </w:tcBorders>
            <w:shd w:val="clear" w:color="auto" w:fill="auto"/>
            <w:noWrap/>
            <w:vAlign w:val="center"/>
            <w:hideMark/>
          </w:tcPr>
          <w:p w14:paraId="18D451FD"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83.216,40  </w:t>
            </w:r>
          </w:p>
        </w:tc>
        <w:tc>
          <w:tcPr>
            <w:tcW w:w="1007" w:type="dxa"/>
            <w:tcBorders>
              <w:top w:val="nil"/>
              <w:left w:val="nil"/>
              <w:bottom w:val="nil"/>
              <w:right w:val="nil"/>
            </w:tcBorders>
            <w:shd w:val="clear" w:color="auto" w:fill="auto"/>
            <w:noWrap/>
            <w:vAlign w:val="center"/>
            <w:hideMark/>
          </w:tcPr>
          <w:p w14:paraId="245A071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96,07</w:t>
            </w:r>
          </w:p>
        </w:tc>
        <w:tc>
          <w:tcPr>
            <w:tcW w:w="929" w:type="dxa"/>
            <w:tcBorders>
              <w:top w:val="nil"/>
              <w:left w:val="nil"/>
              <w:bottom w:val="nil"/>
              <w:right w:val="nil"/>
            </w:tcBorders>
            <w:shd w:val="clear" w:color="auto" w:fill="auto"/>
            <w:noWrap/>
            <w:vAlign w:val="center"/>
            <w:hideMark/>
          </w:tcPr>
          <w:p w14:paraId="2CCECF54"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268,72</w:t>
            </w:r>
          </w:p>
        </w:tc>
        <w:tc>
          <w:tcPr>
            <w:tcW w:w="929" w:type="dxa"/>
            <w:tcBorders>
              <w:top w:val="nil"/>
              <w:left w:val="nil"/>
              <w:bottom w:val="nil"/>
              <w:right w:val="nil"/>
            </w:tcBorders>
            <w:shd w:val="clear" w:color="auto" w:fill="auto"/>
            <w:noWrap/>
            <w:vAlign w:val="center"/>
            <w:hideMark/>
          </w:tcPr>
          <w:p w14:paraId="14F4986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267,03</w:t>
            </w:r>
          </w:p>
        </w:tc>
        <w:tc>
          <w:tcPr>
            <w:tcW w:w="929" w:type="dxa"/>
            <w:tcBorders>
              <w:top w:val="nil"/>
              <w:left w:val="nil"/>
              <w:bottom w:val="nil"/>
              <w:right w:val="nil"/>
            </w:tcBorders>
            <w:shd w:val="clear" w:color="auto" w:fill="auto"/>
            <w:noWrap/>
            <w:vAlign w:val="center"/>
            <w:hideMark/>
          </w:tcPr>
          <w:p w14:paraId="0687FE9E"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267,03</w:t>
            </w:r>
          </w:p>
        </w:tc>
        <w:tc>
          <w:tcPr>
            <w:tcW w:w="929" w:type="dxa"/>
            <w:tcBorders>
              <w:top w:val="nil"/>
              <w:left w:val="nil"/>
              <w:bottom w:val="nil"/>
              <w:right w:val="nil"/>
            </w:tcBorders>
            <w:shd w:val="clear" w:color="auto" w:fill="auto"/>
            <w:noWrap/>
            <w:vAlign w:val="center"/>
            <w:hideMark/>
          </w:tcPr>
          <w:p w14:paraId="2A3F9A4A"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267,03</w:t>
            </w:r>
          </w:p>
        </w:tc>
        <w:tc>
          <w:tcPr>
            <w:tcW w:w="929" w:type="dxa"/>
            <w:tcBorders>
              <w:top w:val="nil"/>
              <w:left w:val="nil"/>
              <w:bottom w:val="nil"/>
              <w:right w:val="nil"/>
            </w:tcBorders>
            <w:shd w:val="clear" w:color="auto" w:fill="auto"/>
            <w:noWrap/>
            <w:vAlign w:val="center"/>
            <w:hideMark/>
          </w:tcPr>
          <w:p w14:paraId="650EC6C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1,68</w:t>
            </w:r>
          </w:p>
        </w:tc>
      </w:tr>
      <w:tr w:rsidR="007F3DF0" w:rsidRPr="007F3DF0" w14:paraId="49C5AD6C" w14:textId="77777777" w:rsidTr="007F3DF0">
        <w:trPr>
          <w:trHeight w:val="300"/>
        </w:trPr>
        <w:tc>
          <w:tcPr>
            <w:tcW w:w="1507" w:type="dxa"/>
            <w:tcBorders>
              <w:top w:val="nil"/>
              <w:left w:val="nil"/>
              <w:bottom w:val="nil"/>
              <w:right w:val="nil"/>
            </w:tcBorders>
            <w:shd w:val="clear" w:color="auto" w:fill="auto"/>
            <w:noWrap/>
            <w:vAlign w:val="center"/>
            <w:hideMark/>
          </w:tcPr>
          <w:p w14:paraId="4455DBE9" w14:textId="77777777" w:rsidR="007F3DF0" w:rsidRPr="007F3DF0" w:rsidRDefault="007F3DF0" w:rsidP="007F3DF0">
            <w:pPr>
              <w:overflowPunct/>
              <w:autoSpaceDE/>
              <w:autoSpaceDN/>
              <w:adjustRightInd/>
              <w:spacing w:before="0" w:after="0" w:line="240" w:lineRule="auto"/>
              <w:jc w:val="left"/>
              <w:textAlignment w:val="auto"/>
              <w:rPr>
                <w:rFonts w:ascii="Calibri" w:hAnsi="Calibri" w:cs="Calibri"/>
                <w:sz w:val="20"/>
              </w:rPr>
            </w:pPr>
            <w:r w:rsidRPr="007F3DF0">
              <w:rPr>
                <w:rFonts w:ascii="Calibri" w:hAnsi="Calibri" w:cs="Calibri"/>
                <w:sz w:val="20"/>
              </w:rPr>
              <w:t>JM-1</w:t>
            </w:r>
          </w:p>
        </w:tc>
        <w:tc>
          <w:tcPr>
            <w:tcW w:w="1199" w:type="dxa"/>
            <w:tcBorders>
              <w:top w:val="nil"/>
              <w:left w:val="nil"/>
              <w:bottom w:val="nil"/>
              <w:right w:val="nil"/>
            </w:tcBorders>
            <w:shd w:val="clear" w:color="auto" w:fill="auto"/>
            <w:noWrap/>
            <w:vAlign w:val="center"/>
            <w:hideMark/>
          </w:tcPr>
          <w:p w14:paraId="2CE25596"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503.802,35  </w:t>
            </w:r>
          </w:p>
        </w:tc>
        <w:tc>
          <w:tcPr>
            <w:tcW w:w="1083" w:type="dxa"/>
            <w:tcBorders>
              <w:top w:val="nil"/>
              <w:left w:val="nil"/>
              <w:bottom w:val="nil"/>
              <w:right w:val="nil"/>
            </w:tcBorders>
            <w:shd w:val="clear" w:color="auto" w:fill="auto"/>
            <w:noWrap/>
            <w:vAlign w:val="center"/>
            <w:hideMark/>
          </w:tcPr>
          <w:p w14:paraId="01FA211B"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 xml:space="preserve">  83.239,43  </w:t>
            </w:r>
          </w:p>
        </w:tc>
        <w:tc>
          <w:tcPr>
            <w:tcW w:w="1007" w:type="dxa"/>
            <w:tcBorders>
              <w:top w:val="nil"/>
              <w:left w:val="nil"/>
              <w:bottom w:val="nil"/>
              <w:right w:val="nil"/>
            </w:tcBorders>
            <w:shd w:val="clear" w:color="auto" w:fill="auto"/>
            <w:noWrap/>
            <w:vAlign w:val="center"/>
            <w:hideMark/>
          </w:tcPr>
          <w:p w14:paraId="73D4B277"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119,12</w:t>
            </w:r>
          </w:p>
        </w:tc>
        <w:tc>
          <w:tcPr>
            <w:tcW w:w="929" w:type="dxa"/>
            <w:tcBorders>
              <w:top w:val="nil"/>
              <w:left w:val="nil"/>
              <w:bottom w:val="nil"/>
              <w:right w:val="nil"/>
            </w:tcBorders>
            <w:shd w:val="clear" w:color="auto" w:fill="auto"/>
            <w:noWrap/>
            <w:vAlign w:val="center"/>
            <w:hideMark/>
          </w:tcPr>
          <w:p w14:paraId="41CF7F23"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270,3</w:t>
            </w:r>
          </w:p>
        </w:tc>
        <w:tc>
          <w:tcPr>
            <w:tcW w:w="929" w:type="dxa"/>
            <w:tcBorders>
              <w:top w:val="nil"/>
              <w:left w:val="nil"/>
              <w:bottom w:val="nil"/>
              <w:right w:val="nil"/>
            </w:tcBorders>
            <w:shd w:val="clear" w:color="auto" w:fill="auto"/>
            <w:noWrap/>
            <w:vAlign w:val="center"/>
            <w:hideMark/>
          </w:tcPr>
          <w:p w14:paraId="504D2E84"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268,5</w:t>
            </w:r>
          </w:p>
        </w:tc>
        <w:tc>
          <w:tcPr>
            <w:tcW w:w="929" w:type="dxa"/>
            <w:tcBorders>
              <w:top w:val="nil"/>
              <w:left w:val="nil"/>
              <w:bottom w:val="nil"/>
              <w:right w:val="nil"/>
            </w:tcBorders>
            <w:shd w:val="clear" w:color="auto" w:fill="auto"/>
            <w:noWrap/>
            <w:vAlign w:val="center"/>
            <w:hideMark/>
          </w:tcPr>
          <w:p w14:paraId="3BFE5EC3"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268,5</w:t>
            </w:r>
          </w:p>
        </w:tc>
        <w:tc>
          <w:tcPr>
            <w:tcW w:w="929" w:type="dxa"/>
            <w:tcBorders>
              <w:top w:val="nil"/>
              <w:left w:val="nil"/>
              <w:bottom w:val="nil"/>
              <w:right w:val="nil"/>
            </w:tcBorders>
            <w:shd w:val="clear" w:color="auto" w:fill="auto"/>
            <w:noWrap/>
            <w:vAlign w:val="center"/>
            <w:hideMark/>
          </w:tcPr>
          <w:p w14:paraId="28862C64"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268,5</w:t>
            </w:r>
          </w:p>
        </w:tc>
        <w:tc>
          <w:tcPr>
            <w:tcW w:w="929" w:type="dxa"/>
            <w:tcBorders>
              <w:top w:val="nil"/>
              <w:left w:val="nil"/>
              <w:bottom w:val="nil"/>
              <w:right w:val="nil"/>
            </w:tcBorders>
            <w:shd w:val="clear" w:color="auto" w:fill="auto"/>
            <w:noWrap/>
            <w:vAlign w:val="center"/>
            <w:hideMark/>
          </w:tcPr>
          <w:p w14:paraId="3E61D218" w14:textId="77777777" w:rsidR="007F3DF0" w:rsidRPr="007F3DF0" w:rsidRDefault="007F3DF0" w:rsidP="007F3DF0">
            <w:pPr>
              <w:overflowPunct/>
              <w:autoSpaceDE/>
              <w:autoSpaceDN/>
              <w:adjustRightInd/>
              <w:spacing w:before="0" w:after="0" w:line="240" w:lineRule="auto"/>
              <w:jc w:val="right"/>
              <w:textAlignment w:val="auto"/>
              <w:rPr>
                <w:rFonts w:ascii="Calibri" w:hAnsi="Calibri" w:cs="Calibri"/>
                <w:sz w:val="20"/>
              </w:rPr>
            </w:pPr>
            <w:r w:rsidRPr="007F3DF0">
              <w:rPr>
                <w:rFonts w:ascii="Calibri" w:hAnsi="Calibri" w:cs="Calibri"/>
                <w:sz w:val="20"/>
              </w:rPr>
              <w:t>1,8</w:t>
            </w:r>
          </w:p>
        </w:tc>
      </w:tr>
    </w:tbl>
    <w:p w14:paraId="5BA94836" w14:textId="77777777" w:rsidR="007F3DF0" w:rsidRPr="007F3DF0" w:rsidRDefault="007F3DF0" w:rsidP="007F3DF0">
      <w:pPr>
        <w:pStyle w:val="NormalIndent"/>
        <w:numPr>
          <w:ilvl w:val="0"/>
          <w:numId w:val="0"/>
        </w:numPr>
      </w:pPr>
    </w:p>
    <w:p w14:paraId="2ABE8CC2" w14:textId="77777777" w:rsidR="00541FBB" w:rsidRPr="00541FBB" w:rsidRDefault="00541FBB" w:rsidP="00541FBB">
      <w:pPr>
        <w:pStyle w:val="NormalIndent"/>
        <w:numPr>
          <w:ilvl w:val="0"/>
          <w:numId w:val="0"/>
        </w:numPr>
      </w:pPr>
    </w:p>
    <w:p w14:paraId="1E9CB969" w14:textId="77777777" w:rsidR="00DE3ED1" w:rsidRDefault="00DE3ED1" w:rsidP="00B46654">
      <w:pPr>
        <w:pStyle w:val="Heading4"/>
      </w:pPr>
      <w:bookmarkStart w:id="68" w:name="_Toc2605331"/>
      <w:r>
        <w:t>Izkopi in zasipi</w:t>
      </w:r>
      <w:bookmarkEnd w:id="68"/>
    </w:p>
    <w:p w14:paraId="7D81B926" w14:textId="77777777" w:rsidR="00DE3ED1" w:rsidRPr="001E3DE1" w:rsidRDefault="00DE3ED1" w:rsidP="00754697">
      <w:r w:rsidRPr="001E3DE1">
        <w:t>Pred pričetkom gradnje je potrebno zavarovati gradbišče z ustreznimi zaščitnimi ograjami, signalizacijo in ostalim, kot je navedeno v predpisih o varstvu pri gradbenem delu. Zavarovanje gradbišča je potrebno postaviti na mestih, kjer je predviden promet pešcev, kolesarjev in motornih vozil.</w:t>
      </w:r>
    </w:p>
    <w:p w14:paraId="74A8D5FF" w14:textId="77777777" w:rsidR="00DE3ED1" w:rsidRPr="001E3DE1" w:rsidRDefault="00DE3ED1" w:rsidP="00754697">
      <w:r w:rsidRPr="001E3DE1">
        <w:t>Strojni izkop bo možno izvajati v pretežnem delu tras projektiranih kanalov. Ročni izkop je potrebno uporabiti pri križanju ali približevanju s komunalnimi ali energetskimi vodi in v bližini objektov. Ročni izkop bo potreben tudi na območju kjer potekajo kanali po privatnih zelenih</w:t>
      </w:r>
      <w:r w:rsidR="00754697" w:rsidRPr="001E3DE1">
        <w:t xml:space="preserve"> površinah in v bližini ponora.</w:t>
      </w:r>
    </w:p>
    <w:p w14:paraId="0C2686C2" w14:textId="77777777" w:rsidR="00DE3ED1" w:rsidRPr="00B32903" w:rsidRDefault="008068A0" w:rsidP="00754697">
      <w:r>
        <w:t xml:space="preserve">Predviden je pretežno opaženi </w:t>
      </w:r>
      <w:r w:rsidR="00B32903" w:rsidRPr="00B32903">
        <w:t xml:space="preserve">izkop (v asfaltnih cestah in pri vzporednih potekih z </w:t>
      </w:r>
      <w:r w:rsidR="00DE3ED1" w:rsidRPr="00B32903">
        <w:t>obstoječo infrastrukturo).</w:t>
      </w:r>
    </w:p>
    <w:p w14:paraId="4AA2D3AB" w14:textId="77777777" w:rsidR="00B46654" w:rsidRDefault="00B46654">
      <w:pPr>
        <w:overflowPunct/>
        <w:autoSpaceDE/>
        <w:autoSpaceDN/>
        <w:adjustRightInd/>
        <w:spacing w:before="0" w:after="0" w:line="240" w:lineRule="auto"/>
        <w:jc w:val="left"/>
        <w:textAlignment w:val="auto"/>
      </w:pPr>
      <w:r>
        <w:br w:type="page"/>
      </w:r>
    </w:p>
    <w:p w14:paraId="23F1107C" w14:textId="64848302" w:rsidR="00831ED8" w:rsidRDefault="00DE3ED1" w:rsidP="00075A51">
      <w:r w:rsidRPr="00B32903">
        <w:lastRenderedPageBreak/>
        <w:t xml:space="preserve">Predvidene širine izkopov so povzete v naslednji </w:t>
      </w:r>
      <w:r w:rsidR="00B32903">
        <w:t>preglednici</w:t>
      </w:r>
      <w:r w:rsidRPr="00B32903">
        <w:t>:</w:t>
      </w:r>
    </w:p>
    <w:p w14:paraId="72122675" w14:textId="555FCF2A" w:rsidR="00DE3ED1" w:rsidRDefault="00DE3ED1" w:rsidP="00DE3ED1">
      <w:pPr>
        <w:pStyle w:val="Caption"/>
        <w:keepNext/>
        <w:jc w:val="center"/>
        <w:rPr>
          <w:lang w:val="sl-SI"/>
        </w:rPr>
      </w:pPr>
      <w:r w:rsidRPr="001016C5">
        <w:rPr>
          <w:lang w:val="sl-SI"/>
        </w:rPr>
        <w:t xml:space="preserve">Preglednica </w:t>
      </w:r>
      <w:r w:rsidR="00E91CB4">
        <w:rPr>
          <w:lang w:val="sl-SI"/>
        </w:rPr>
        <w:fldChar w:fldCharType="begin"/>
      </w:r>
      <w:r w:rsidR="00E91CB4">
        <w:rPr>
          <w:lang w:val="sl-SI"/>
        </w:rPr>
        <w:instrText xml:space="preserve"> SEQ Preglednica \* ARABIC </w:instrText>
      </w:r>
      <w:r w:rsidR="00E91CB4">
        <w:rPr>
          <w:lang w:val="sl-SI"/>
        </w:rPr>
        <w:fldChar w:fldCharType="separate"/>
      </w:r>
      <w:r w:rsidR="00F3699D">
        <w:rPr>
          <w:noProof/>
          <w:lang w:val="sl-SI"/>
        </w:rPr>
        <w:t>14</w:t>
      </w:r>
      <w:r w:rsidR="00E91CB4">
        <w:rPr>
          <w:lang w:val="sl-SI"/>
        </w:rPr>
        <w:fldChar w:fldCharType="end"/>
      </w:r>
      <w:r w:rsidRPr="001016C5">
        <w:rPr>
          <w:lang w:val="sl-SI"/>
        </w:rPr>
        <w:t>: Širine izkopov</w:t>
      </w:r>
    </w:p>
    <w:tbl>
      <w:tblPr>
        <w:tblStyle w:val="TableGrid"/>
        <w:tblW w:w="0" w:type="auto"/>
        <w:jc w:val="center"/>
        <w:tblLook w:val="04A0" w:firstRow="1" w:lastRow="0" w:firstColumn="1" w:lastColumn="0" w:noHBand="0" w:noVBand="1"/>
      </w:tblPr>
      <w:tblGrid>
        <w:gridCol w:w="2442"/>
        <w:gridCol w:w="2154"/>
        <w:gridCol w:w="2154"/>
      </w:tblGrid>
      <w:tr w:rsidR="003A65E1" w14:paraId="1459D421" w14:textId="77777777" w:rsidTr="003A65E1">
        <w:trPr>
          <w:trHeight w:val="505"/>
          <w:jc w:val="center"/>
        </w:trPr>
        <w:tc>
          <w:tcPr>
            <w:tcW w:w="2442" w:type="dxa"/>
            <w:shd w:val="clear" w:color="auto" w:fill="D9D9D9" w:themeFill="background1" w:themeFillShade="D9"/>
            <w:vAlign w:val="center"/>
          </w:tcPr>
          <w:p w14:paraId="60BDAB0F" w14:textId="716D9786" w:rsidR="003A65E1" w:rsidRDefault="003A65E1" w:rsidP="003A65E1">
            <w:pPr>
              <w:spacing w:line="240" w:lineRule="auto"/>
              <w:jc w:val="center"/>
              <w:rPr>
                <w:lang w:eastAsia="nl-NL"/>
              </w:rPr>
            </w:pPr>
            <w:r>
              <w:rPr>
                <w:lang w:eastAsia="nl-NL"/>
              </w:rPr>
              <w:t>Nazivni premer in material cevi DN [mm]</w:t>
            </w:r>
          </w:p>
        </w:tc>
        <w:tc>
          <w:tcPr>
            <w:tcW w:w="2154" w:type="dxa"/>
            <w:shd w:val="clear" w:color="auto" w:fill="D9D9D9" w:themeFill="background1" w:themeFillShade="D9"/>
            <w:vAlign w:val="center"/>
          </w:tcPr>
          <w:p w14:paraId="675847F2" w14:textId="6669B340" w:rsidR="003A65E1" w:rsidRDefault="003A65E1" w:rsidP="003A65E1">
            <w:pPr>
              <w:spacing w:line="240" w:lineRule="auto"/>
              <w:jc w:val="center"/>
              <w:rPr>
                <w:lang w:eastAsia="nl-NL"/>
              </w:rPr>
            </w:pPr>
            <w:r>
              <w:rPr>
                <w:lang w:eastAsia="nl-NL"/>
              </w:rPr>
              <w:t>Neopažen izkop [m]</w:t>
            </w:r>
          </w:p>
        </w:tc>
        <w:tc>
          <w:tcPr>
            <w:tcW w:w="2154" w:type="dxa"/>
            <w:shd w:val="clear" w:color="auto" w:fill="D9D9D9" w:themeFill="background1" w:themeFillShade="D9"/>
            <w:vAlign w:val="center"/>
          </w:tcPr>
          <w:p w14:paraId="40CD0587" w14:textId="38CD9D5F" w:rsidR="003A65E1" w:rsidRDefault="003A65E1" w:rsidP="003A65E1">
            <w:pPr>
              <w:spacing w:line="240" w:lineRule="auto"/>
              <w:jc w:val="center"/>
              <w:rPr>
                <w:lang w:eastAsia="nl-NL"/>
              </w:rPr>
            </w:pPr>
            <w:r>
              <w:rPr>
                <w:lang w:eastAsia="nl-NL"/>
              </w:rPr>
              <w:t>Opažen izkop [m]</w:t>
            </w:r>
          </w:p>
        </w:tc>
      </w:tr>
      <w:tr w:rsidR="003A65E1" w14:paraId="238F87C1" w14:textId="77777777" w:rsidTr="003A65E1">
        <w:trPr>
          <w:trHeight w:val="495"/>
          <w:jc w:val="center"/>
        </w:trPr>
        <w:tc>
          <w:tcPr>
            <w:tcW w:w="2442" w:type="dxa"/>
          </w:tcPr>
          <w:p w14:paraId="552B9F6C" w14:textId="43C4B527" w:rsidR="003A65E1" w:rsidRDefault="003A65E1" w:rsidP="003A65E1">
            <w:pPr>
              <w:spacing w:line="240" w:lineRule="auto"/>
              <w:jc w:val="center"/>
              <w:rPr>
                <w:lang w:eastAsia="nl-NL"/>
              </w:rPr>
            </w:pPr>
            <w:r>
              <w:rPr>
                <w:rFonts w:cs="Tahoma"/>
                <w:position w:val="-1"/>
              </w:rPr>
              <w:t>PVC DN 250mm-SN8</w:t>
            </w:r>
          </w:p>
        </w:tc>
        <w:tc>
          <w:tcPr>
            <w:tcW w:w="2154" w:type="dxa"/>
          </w:tcPr>
          <w:p w14:paraId="058FDD3C" w14:textId="0688E4CE" w:rsidR="003A65E1" w:rsidRDefault="00AB2165" w:rsidP="003A65E1">
            <w:pPr>
              <w:spacing w:line="240" w:lineRule="auto"/>
              <w:jc w:val="center"/>
              <w:rPr>
                <w:lang w:eastAsia="nl-NL"/>
              </w:rPr>
            </w:pPr>
            <w:r>
              <w:rPr>
                <w:lang w:eastAsia="nl-NL"/>
              </w:rPr>
              <w:t>0.95</w:t>
            </w:r>
          </w:p>
        </w:tc>
        <w:tc>
          <w:tcPr>
            <w:tcW w:w="2154" w:type="dxa"/>
          </w:tcPr>
          <w:p w14:paraId="7B2708F5" w14:textId="5C07DEC6" w:rsidR="003A65E1" w:rsidRDefault="00AB2165" w:rsidP="003A65E1">
            <w:pPr>
              <w:spacing w:line="240" w:lineRule="auto"/>
              <w:jc w:val="center"/>
              <w:rPr>
                <w:lang w:eastAsia="nl-NL"/>
              </w:rPr>
            </w:pPr>
            <w:r>
              <w:rPr>
                <w:lang w:eastAsia="nl-NL"/>
              </w:rPr>
              <w:t>0.85</w:t>
            </w:r>
          </w:p>
        </w:tc>
      </w:tr>
      <w:tr w:rsidR="003A65E1" w14:paraId="56B4E9E0" w14:textId="77777777" w:rsidTr="003A65E1">
        <w:trPr>
          <w:trHeight w:val="505"/>
          <w:jc w:val="center"/>
        </w:trPr>
        <w:tc>
          <w:tcPr>
            <w:tcW w:w="2442" w:type="dxa"/>
          </w:tcPr>
          <w:p w14:paraId="5457CE8E" w14:textId="6C667780" w:rsidR="003A65E1" w:rsidRPr="00AB2165" w:rsidRDefault="003A65E1" w:rsidP="003A65E1">
            <w:pPr>
              <w:spacing w:line="240" w:lineRule="auto"/>
              <w:jc w:val="center"/>
              <w:rPr>
                <w:lang w:eastAsia="nl-NL"/>
              </w:rPr>
            </w:pPr>
            <w:r w:rsidRPr="00AB2165">
              <w:rPr>
                <w:rFonts w:cs="Tahoma"/>
                <w:position w:val="-1"/>
              </w:rPr>
              <w:t>BC - DN 300 mm</w:t>
            </w:r>
          </w:p>
        </w:tc>
        <w:tc>
          <w:tcPr>
            <w:tcW w:w="2154" w:type="dxa"/>
          </w:tcPr>
          <w:p w14:paraId="479BF673" w14:textId="61E184AB" w:rsidR="003A65E1" w:rsidRPr="00AB2165" w:rsidRDefault="00AB2165" w:rsidP="003A65E1">
            <w:pPr>
              <w:spacing w:line="240" w:lineRule="auto"/>
              <w:jc w:val="center"/>
              <w:rPr>
                <w:lang w:eastAsia="nl-NL"/>
              </w:rPr>
            </w:pPr>
            <w:r w:rsidRPr="00AB2165">
              <w:rPr>
                <w:lang w:eastAsia="nl-NL"/>
              </w:rPr>
              <w:t>0.95</w:t>
            </w:r>
          </w:p>
        </w:tc>
        <w:tc>
          <w:tcPr>
            <w:tcW w:w="2154" w:type="dxa"/>
          </w:tcPr>
          <w:p w14:paraId="454A83F3" w14:textId="5604B06C" w:rsidR="003A65E1" w:rsidRPr="00AB2165" w:rsidRDefault="00AB2165" w:rsidP="003A65E1">
            <w:pPr>
              <w:spacing w:line="240" w:lineRule="auto"/>
              <w:jc w:val="center"/>
              <w:rPr>
                <w:lang w:eastAsia="nl-NL"/>
              </w:rPr>
            </w:pPr>
            <w:r w:rsidRPr="00AB2165">
              <w:rPr>
                <w:lang w:eastAsia="nl-NL"/>
              </w:rPr>
              <w:t>0.85</w:t>
            </w:r>
          </w:p>
        </w:tc>
      </w:tr>
      <w:tr w:rsidR="003A65E1" w14:paraId="0AAFBFA1" w14:textId="77777777" w:rsidTr="003A65E1">
        <w:trPr>
          <w:trHeight w:val="505"/>
          <w:jc w:val="center"/>
        </w:trPr>
        <w:tc>
          <w:tcPr>
            <w:tcW w:w="2442" w:type="dxa"/>
          </w:tcPr>
          <w:p w14:paraId="757D2617" w14:textId="32035DA4" w:rsidR="003A65E1" w:rsidRPr="00AB2165" w:rsidRDefault="003A65E1" w:rsidP="003A65E1">
            <w:pPr>
              <w:spacing w:line="240" w:lineRule="auto"/>
              <w:jc w:val="center"/>
              <w:rPr>
                <w:lang w:eastAsia="nl-NL"/>
              </w:rPr>
            </w:pPr>
            <w:r w:rsidRPr="00AB2165">
              <w:rPr>
                <w:rFonts w:cs="Tahoma"/>
                <w:position w:val="-1"/>
              </w:rPr>
              <w:t>BC - DN 400 mm</w:t>
            </w:r>
          </w:p>
        </w:tc>
        <w:tc>
          <w:tcPr>
            <w:tcW w:w="2154" w:type="dxa"/>
          </w:tcPr>
          <w:p w14:paraId="5D2B39E3" w14:textId="06E346F0" w:rsidR="003A65E1" w:rsidRPr="00AB2165" w:rsidRDefault="00AB2165" w:rsidP="003A65E1">
            <w:pPr>
              <w:spacing w:line="240" w:lineRule="auto"/>
              <w:jc w:val="center"/>
              <w:rPr>
                <w:lang w:eastAsia="nl-NL"/>
              </w:rPr>
            </w:pPr>
            <w:r w:rsidRPr="00AB2165">
              <w:rPr>
                <w:lang w:eastAsia="nl-NL"/>
              </w:rPr>
              <w:t>1.25</w:t>
            </w:r>
          </w:p>
        </w:tc>
        <w:tc>
          <w:tcPr>
            <w:tcW w:w="2154" w:type="dxa"/>
          </w:tcPr>
          <w:p w14:paraId="5E58AB48" w14:textId="7DE68F08" w:rsidR="003A65E1" w:rsidRPr="00AB2165" w:rsidRDefault="00AB2165" w:rsidP="003A65E1">
            <w:pPr>
              <w:spacing w:line="240" w:lineRule="auto"/>
              <w:jc w:val="center"/>
              <w:rPr>
                <w:lang w:eastAsia="nl-NL"/>
              </w:rPr>
            </w:pPr>
            <w:r w:rsidRPr="00AB2165">
              <w:rPr>
                <w:lang w:eastAsia="nl-NL"/>
              </w:rPr>
              <w:t>0.95</w:t>
            </w:r>
          </w:p>
        </w:tc>
      </w:tr>
      <w:tr w:rsidR="003A65E1" w14:paraId="2E613E47" w14:textId="77777777" w:rsidTr="003A65E1">
        <w:trPr>
          <w:trHeight w:val="495"/>
          <w:jc w:val="center"/>
        </w:trPr>
        <w:tc>
          <w:tcPr>
            <w:tcW w:w="2442" w:type="dxa"/>
          </w:tcPr>
          <w:p w14:paraId="13572822" w14:textId="462C2509" w:rsidR="003A65E1" w:rsidRPr="00AB2165" w:rsidRDefault="003A65E1" w:rsidP="003A65E1">
            <w:pPr>
              <w:spacing w:line="240" w:lineRule="auto"/>
              <w:jc w:val="center"/>
              <w:rPr>
                <w:lang w:eastAsia="nl-NL"/>
              </w:rPr>
            </w:pPr>
            <w:r w:rsidRPr="00AB2165">
              <w:rPr>
                <w:rFonts w:cs="Tahoma"/>
                <w:position w:val="-1"/>
              </w:rPr>
              <w:t>BC - DN 500 mm</w:t>
            </w:r>
          </w:p>
        </w:tc>
        <w:tc>
          <w:tcPr>
            <w:tcW w:w="2154" w:type="dxa"/>
          </w:tcPr>
          <w:p w14:paraId="11AB4D03" w14:textId="77197048" w:rsidR="003A65E1" w:rsidRPr="00AB2165" w:rsidRDefault="00AB2165" w:rsidP="003A65E1">
            <w:pPr>
              <w:spacing w:line="240" w:lineRule="auto"/>
              <w:jc w:val="center"/>
              <w:rPr>
                <w:lang w:eastAsia="nl-NL"/>
              </w:rPr>
            </w:pPr>
            <w:r w:rsidRPr="00AB2165">
              <w:rPr>
                <w:lang w:eastAsia="nl-NL"/>
              </w:rPr>
              <w:t>1.35</w:t>
            </w:r>
          </w:p>
        </w:tc>
        <w:tc>
          <w:tcPr>
            <w:tcW w:w="2154" w:type="dxa"/>
          </w:tcPr>
          <w:p w14:paraId="73B62974" w14:textId="2F374274" w:rsidR="003A65E1" w:rsidRPr="00AB2165" w:rsidRDefault="00AB2165" w:rsidP="003A65E1">
            <w:pPr>
              <w:spacing w:line="240" w:lineRule="auto"/>
              <w:jc w:val="center"/>
              <w:rPr>
                <w:lang w:eastAsia="nl-NL"/>
              </w:rPr>
            </w:pPr>
            <w:r w:rsidRPr="00AB2165">
              <w:rPr>
                <w:lang w:eastAsia="nl-NL"/>
              </w:rPr>
              <w:t>1.05</w:t>
            </w:r>
          </w:p>
        </w:tc>
      </w:tr>
      <w:tr w:rsidR="003A65E1" w14:paraId="5D06CA4C" w14:textId="77777777" w:rsidTr="003A65E1">
        <w:trPr>
          <w:trHeight w:val="505"/>
          <w:jc w:val="center"/>
        </w:trPr>
        <w:tc>
          <w:tcPr>
            <w:tcW w:w="2442" w:type="dxa"/>
          </w:tcPr>
          <w:p w14:paraId="639EFC70" w14:textId="2695968C" w:rsidR="003A65E1" w:rsidRPr="00AB2165" w:rsidRDefault="003A65E1" w:rsidP="003A65E1">
            <w:pPr>
              <w:spacing w:line="240" w:lineRule="auto"/>
              <w:jc w:val="center"/>
              <w:rPr>
                <w:lang w:eastAsia="nl-NL"/>
              </w:rPr>
            </w:pPr>
            <w:r w:rsidRPr="00AB2165">
              <w:rPr>
                <w:rFonts w:cs="Tahoma"/>
                <w:position w:val="-1"/>
              </w:rPr>
              <w:t>BC - DN 600 mm</w:t>
            </w:r>
          </w:p>
        </w:tc>
        <w:tc>
          <w:tcPr>
            <w:tcW w:w="2154" w:type="dxa"/>
          </w:tcPr>
          <w:p w14:paraId="65473BF0" w14:textId="555BDF8E" w:rsidR="003A65E1" w:rsidRPr="00AB2165" w:rsidRDefault="00AB2165" w:rsidP="003A65E1">
            <w:pPr>
              <w:spacing w:line="240" w:lineRule="auto"/>
              <w:jc w:val="center"/>
              <w:rPr>
                <w:lang w:eastAsia="nl-NL"/>
              </w:rPr>
            </w:pPr>
            <w:r w:rsidRPr="00AB2165">
              <w:rPr>
                <w:lang w:eastAsia="nl-NL"/>
              </w:rPr>
              <w:t>1.50</w:t>
            </w:r>
          </w:p>
        </w:tc>
        <w:tc>
          <w:tcPr>
            <w:tcW w:w="2154" w:type="dxa"/>
          </w:tcPr>
          <w:p w14:paraId="78D34B90" w14:textId="61CEE431" w:rsidR="003A65E1" w:rsidRPr="00AB2165" w:rsidRDefault="00AB2165" w:rsidP="003A65E1">
            <w:pPr>
              <w:spacing w:line="240" w:lineRule="auto"/>
              <w:jc w:val="center"/>
              <w:rPr>
                <w:lang w:eastAsia="nl-NL"/>
              </w:rPr>
            </w:pPr>
            <w:r w:rsidRPr="00AB2165">
              <w:rPr>
                <w:lang w:eastAsia="nl-NL"/>
              </w:rPr>
              <w:t>1.15</w:t>
            </w:r>
          </w:p>
        </w:tc>
      </w:tr>
      <w:tr w:rsidR="003A65E1" w14:paraId="35399F14" w14:textId="77777777" w:rsidTr="003A65E1">
        <w:trPr>
          <w:trHeight w:val="505"/>
          <w:jc w:val="center"/>
        </w:trPr>
        <w:tc>
          <w:tcPr>
            <w:tcW w:w="2442" w:type="dxa"/>
          </w:tcPr>
          <w:p w14:paraId="688BB088" w14:textId="53BD4F40" w:rsidR="003A65E1" w:rsidRPr="00AB2165" w:rsidRDefault="003A65E1" w:rsidP="003A65E1">
            <w:pPr>
              <w:spacing w:line="240" w:lineRule="auto"/>
              <w:jc w:val="center"/>
              <w:rPr>
                <w:lang w:eastAsia="nl-NL"/>
              </w:rPr>
            </w:pPr>
            <w:r w:rsidRPr="00AB2165">
              <w:rPr>
                <w:rFonts w:cs="Tahoma"/>
                <w:position w:val="-1"/>
              </w:rPr>
              <w:t>BC - DN 700 mm</w:t>
            </w:r>
          </w:p>
        </w:tc>
        <w:tc>
          <w:tcPr>
            <w:tcW w:w="2154" w:type="dxa"/>
          </w:tcPr>
          <w:p w14:paraId="520032F6" w14:textId="09F9EECD" w:rsidR="003A65E1" w:rsidRPr="00AB2165" w:rsidRDefault="00AB2165" w:rsidP="003A65E1">
            <w:pPr>
              <w:spacing w:line="240" w:lineRule="auto"/>
              <w:jc w:val="center"/>
              <w:rPr>
                <w:lang w:eastAsia="nl-NL"/>
              </w:rPr>
            </w:pPr>
            <w:r w:rsidRPr="00AB2165">
              <w:rPr>
                <w:lang w:eastAsia="nl-NL"/>
              </w:rPr>
              <w:t>1.60</w:t>
            </w:r>
          </w:p>
        </w:tc>
        <w:tc>
          <w:tcPr>
            <w:tcW w:w="2154" w:type="dxa"/>
          </w:tcPr>
          <w:p w14:paraId="6CAFF43C" w14:textId="15496AE7" w:rsidR="003A65E1" w:rsidRPr="00AB2165" w:rsidRDefault="00AB2165" w:rsidP="003A65E1">
            <w:pPr>
              <w:spacing w:line="240" w:lineRule="auto"/>
              <w:jc w:val="center"/>
              <w:rPr>
                <w:lang w:eastAsia="nl-NL"/>
              </w:rPr>
            </w:pPr>
            <w:r w:rsidRPr="00AB2165">
              <w:rPr>
                <w:lang w:eastAsia="nl-NL"/>
              </w:rPr>
              <w:t>1.30</w:t>
            </w:r>
          </w:p>
        </w:tc>
      </w:tr>
    </w:tbl>
    <w:p w14:paraId="112B27C5" w14:textId="74EE8EBE" w:rsidR="00DE3ED1" w:rsidRPr="00B32903" w:rsidRDefault="00B32903" w:rsidP="00754697">
      <w:r w:rsidRPr="00B32903">
        <w:t xml:space="preserve">Če se pri izkopu dna </w:t>
      </w:r>
      <w:r w:rsidR="00DE3ED1" w:rsidRPr="00B32903">
        <w:t>jarka ugotovi slabo nosilna tla, je potrebno dno jarka poglobiti in</w:t>
      </w:r>
      <w:r w:rsidRPr="00B32903">
        <w:t xml:space="preserve"> zamenjati temeljne  plasti s primernim materialom. Debelina zamenjave </w:t>
      </w:r>
      <w:r w:rsidR="004A7179">
        <w:t xml:space="preserve">sloja </w:t>
      </w:r>
      <w:r w:rsidR="00DE3ED1" w:rsidRPr="00B32903">
        <w:t>se določi s posvetovanjem geomehanika in odgovornega projektanta.</w:t>
      </w:r>
    </w:p>
    <w:p w14:paraId="3FA16850" w14:textId="7567161C" w:rsidR="00DE3ED1" w:rsidRDefault="00DE3ED1" w:rsidP="00754697">
      <w:r w:rsidRPr="00B32903">
        <w:t xml:space="preserve">Po izvedbi kanala se gradbeno jamo zasipa z izkopanim materialom, ki se ga utrjuje v plasteh in komprimirati do naravne </w:t>
      </w:r>
      <w:proofErr w:type="spellStart"/>
      <w:r w:rsidRPr="00B32903">
        <w:t>komprimacijske</w:t>
      </w:r>
      <w:proofErr w:type="spellEnd"/>
      <w:r w:rsidRPr="00B32903">
        <w:t xml:space="preserve"> stopnje, do nivelete spodnjega ustroja ceste oz. nivelete humusa.</w:t>
      </w:r>
    </w:p>
    <w:p w14:paraId="0EC83792" w14:textId="3CD2C6BF" w:rsidR="00CD6C2B" w:rsidRPr="00CD6C2B" w:rsidRDefault="00CD6C2B" w:rsidP="00CD6C2B">
      <w:pPr>
        <w:pStyle w:val="NormalIndent"/>
        <w:numPr>
          <w:ilvl w:val="0"/>
          <w:numId w:val="0"/>
        </w:numPr>
        <w:rPr>
          <w:rFonts w:asciiTheme="minorHAnsi" w:hAnsiTheme="minorHAnsi"/>
          <w:color w:val="000000"/>
        </w:rPr>
      </w:pPr>
      <w:r w:rsidRPr="00CD6C2B">
        <w:rPr>
          <w:rFonts w:asciiTheme="minorHAnsi" w:hAnsiTheme="minorHAnsi"/>
          <w:color w:val="000000"/>
        </w:rPr>
        <w:t>Investitor mora zagotoviti, da bo ves odpadni material, ki bo nastal pri gradnji oz. pri razkopavanju ceste in polaganju predvidenih komunalnih vodov, odstranjen v skladu z ZGO-1, z Uredbo o ravnanju z odpadki, ki nastanejo pri gradbenih delih (UL RS, št. 34/08) ter Uredbo o odlagališčih odpadkov (UL RS, št. 10/14 in 54/15).</w:t>
      </w:r>
    </w:p>
    <w:p w14:paraId="2E2BA44C" w14:textId="77777777" w:rsidR="00754697" w:rsidRPr="00086F8E" w:rsidRDefault="00DE3ED1" w:rsidP="00754697">
      <w:pPr>
        <w:rPr>
          <w:b/>
        </w:rPr>
      </w:pPr>
      <w:r w:rsidRPr="00086F8E">
        <w:rPr>
          <w:b/>
        </w:rPr>
        <w:t>Zasip v coni cevovoda</w:t>
      </w:r>
    </w:p>
    <w:p w14:paraId="5B4ACC47" w14:textId="77777777" w:rsidR="00DE3ED1" w:rsidRPr="00086F8E" w:rsidRDefault="00DE3ED1" w:rsidP="00754697">
      <w:pPr>
        <w:rPr>
          <w:b/>
        </w:rPr>
      </w:pPr>
      <w:r w:rsidRPr="00086F8E">
        <w:t>Cevovodi se polagajo na utrjeno peščeno posteljico 12/14 cm (kot naleganja je min. 90°). Prvi sloj pri zasipanju mora segati do višine 75% cevovoda, da se prepreči dvigovanje cevi. Posebno pomembno je zagotoviti dobro bočno zbitost. S tem se ustvari razbremenilni bočni tlak zemljine na cev.</w:t>
      </w:r>
    </w:p>
    <w:p w14:paraId="5F8BA35F" w14:textId="77777777" w:rsidR="00DE3ED1" w:rsidRPr="00086F8E" w:rsidRDefault="00DE3ED1" w:rsidP="00754697">
      <w:r w:rsidRPr="00086F8E">
        <w:t>Cev mora biti zasuta v plasteh po največ 30 cm z zem</w:t>
      </w:r>
      <w:r w:rsidR="00754697" w:rsidRPr="00086F8E">
        <w:t>ljino, ki je primerna za zasip.</w:t>
      </w:r>
    </w:p>
    <w:p w14:paraId="0B075CB7" w14:textId="77777777" w:rsidR="00DE3ED1" w:rsidRPr="00086F8E" w:rsidRDefault="00DE3ED1" w:rsidP="00754697">
      <w:r w:rsidRPr="00086F8E">
        <w:t>Vsako plast je potrebno utrjevati istočasno na obeh straneh cevi, da se prepreči njeno premikanje. Za utrjevanje se priporoča uporaba lahkih vibracijskih nabijačev (maksimalna delovna teža 0,3 kN) ali lahkih vibracijskih plošč (m</w:t>
      </w:r>
      <w:r w:rsidR="00754697" w:rsidRPr="00086F8E">
        <w:t>aksimalna delovna teža 0,1 kN).</w:t>
      </w:r>
    </w:p>
    <w:p w14:paraId="347C8CDB" w14:textId="77777777" w:rsidR="00DE3ED1" w:rsidRPr="00086F8E" w:rsidRDefault="00DE3ED1" w:rsidP="00754697">
      <w:r w:rsidRPr="00086F8E">
        <w:t>Pri materialu za zasip je potrebno upoštevati sledeče zahteve:</w:t>
      </w:r>
    </w:p>
    <w:p w14:paraId="29348620" w14:textId="77777777" w:rsidR="00DE3ED1" w:rsidRPr="00086F8E" w:rsidRDefault="00DE3ED1" w:rsidP="00BC7F7B">
      <w:pPr>
        <w:spacing w:line="240" w:lineRule="auto"/>
        <w:ind w:left="705" w:hanging="705"/>
      </w:pPr>
      <w:r w:rsidRPr="00086F8E">
        <w:t>-</w:t>
      </w:r>
      <w:r w:rsidRPr="00086F8E">
        <w:tab/>
        <w:t>naj ne vsebuje kamnitih delov, zrna velikosti 8 - 16 mm – v nekaterih primerih je za cevi manjšega premera priporočljivo, da so zrna še manjša (vendar ne manj kot 5% zrn velikost manj 2 mm)</w:t>
      </w:r>
    </w:p>
    <w:p w14:paraId="5F0A47EC" w14:textId="77777777" w:rsidR="00DE3ED1" w:rsidRPr="00086F8E" w:rsidRDefault="00DE3ED1" w:rsidP="00BC7F7B">
      <w:pPr>
        <w:spacing w:line="240" w:lineRule="auto"/>
      </w:pPr>
      <w:r w:rsidRPr="00086F8E">
        <w:t>-</w:t>
      </w:r>
      <w:r w:rsidRPr="00086F8E">
        <w:tab/>
        <w:t xml:space="preserve">naj bo dobro stisljiv, </w:t>
      </w:r>
      <w:proofErr w:type="spellStart"/>
      <w:r w:rsidRPr="00086F8E">
        <w:t>nekoheziven</w:t>
      </w:r>
      <w:proofErr w:type="spellEnd"/>
      <w:r w:rsidRPr="00086F8E">
        <w:t xml:space="preserve"> in naj zadovoljivo prenaša obtežbe</w:t>
      </w:r>
    </w:p>
    <w:p w14:paraId="56FC3D25" w14:textId="3DADEEE9" w:rsidR="00DE3ED1" w:rsidRPr="00086F8E" w:rsidRDefault="00DE3ED1" w:rsidP="003068C5">
      <w:pPr>
        <w:spacing w:line="240" w:lineRule="auto"/>
      </w:pPr>
      <w:r w:rsidRPr="00086F8E">
        <w:t>-</w:t>
      </w:r>
      <w:r w:rsidRPr="00086F8E">
        <w:tab/>
        <w:t xml:space="preserve">če je zbit na 97% po standardnem </w:t>
      </w:r>
      <w:proofErr w:type="spellStart"/>
      <w:r w:rsidRPr="00086F8E">
        <w:t>Proctorjevem</w:t>
      </w:r>
      <w:proofErr w:type="spellEnd"/>
      <w:r w:rsidRPr="00086F8E">
        <w:t xml:space="preserve"> postopku, mora doseči min</w:t>
      </w:r>
      <w:r w:rsidR="003068C5">
        <w:t>.</w:t>
      </w:r>
      <w:r w:rsidRPr="00086F8E">
        <w:t xml:space="preserve"> nosilnost</w:t>
      </w:r>
      <w:r w:rsidR="003068C5">
        <w:t xml:space="preserve"> </w:t>
      </w:r>
      <w:r w:rsidRPr="00086F8E">
        <w:t>4N/m2.</w:t>
      </w:r>
    </w:p>
    <w:p w14:paraId="25C295B3" w14:textId="77777777" w:rsidR="00DE3ED1" w:rsidRPr="00086F8E" w:rsidRDefault="00DE3ED1" w:rsidP="00BC7F7B">
      <w:pPr>
        <w:spacing w:line="240" w:lineRule="auto"/>
      </w:pPr>
      <w:r w:rsidRPr="00086F8E">
        <w:t>-</w:t>
      </w:r>
      <w:r w:rsidRPr="00086F8E">
        <w:tab/>
        <w:t>ustrezna</w:t>
      </w:r>
      <w:r w:rsidR="00754697" w:rsidRPr="00086F8E">
        <w:t xml:space="preserve"> vlažnost vgrajenega materiala.</w:t>
      </w:r>
    </w:p>
    <w:p w14:paraId="34F5C507" w14:textId="77777777" w:rsidR="00DE3ED1" w:rsidRPr="00086F8E" w:rsidRDefault="00DE3ED1" w:rsidP="00754697">
      <w:r w:rsidRPr="00086F8E">
        <w:rPr>
          <w:b/>
        </w:rPr>
        <w:lastRenderedPageBreak/>
        <w:t>Zasip izven cone</w:t>
      </w:r>
      <w:r w:rsidRPr="00086F8E">
        <w:t xml:space="preserve"> se izvede z izkopanim materialom v slojih debeline 20 cm in se utrdi do naravne </w:t>
      </w:r>
      <w:proofErr w:type="spellStart"/>
      <w:r w:rsidRPr="00086F8E">
        <w:t>komprimacij</w:t>
      </w:r>
      <w:r w:rsidR="00754697" w:rsidRPr="00086F8E">
        <w:t>ske</w:t>
      </w:r>
      <w:proofErr w:type="spellEnd"/>
      <w:r w:rsidR="00754697" w:rsidRPr="00086F8E">
        <w:t xml:space="preserve"> stopnje (97% po </w:t>
      </w:r>
      <w:proofErr w:type="spellStart"/>
      <w:r w:rsidR="00754697" w:rsidRPr="00086F8E">
        <w:t>Proctorju</w:t>
      </w:r>
      <w:proofErr w:type="spellEnd"/>
      <w:r w:rsidR="00754697" w:rsidRPr="00086F8E">
        <w:t>).</w:t>
      </w:r>
    </w:p>
    <w:p w14:paraId="53945E94" w14:textId="77777777" w:rsidR="00DE3ED1" w:rsidRPr="00086F8E" w:rsidRDefault="00DE3ED1" w:rsidP="00754697">
      <w:r w:rsidRPr="00086F8E">
        <w:t>Pri izvedbi zasipa kanala se je potre</w:t>
      </w:r>
      <w:r w:rsidR="00754697" w:rsidRPr="00086F8E">
        <w:t>bno posvetovati z geomehanikom.</w:t>
      </w:r>
    </w:p>
    <w:p w14:paraId="7DFD4714" w14:textId="77777777" w:rsidR="00DE3ED1" w:rsidRPr="00086F8E" w:rsidRDefault="00DE3ED1" w:rsidP="00754697">
      <w:r w:rsidRPr="00086F8E">
        <w:t>Če se pri izkopu pojavijo slabo nosilna tla, je potrebno dno jarka poglobiti in zamenjati debelino temeljne plasti s primernim materialom. Debelina temeljne plasti se določi po posvetovanju z geomehanikom in odgovornim projektantom.</w:t>
      </w:r>
    </w:p>
    <w:p w14:paraId="2F726D8D" w14:textId="28297CE6" w:rsidR="00086F8E" w:rsidRDefault="00DE3ED1" w:rsidP="00BC7F7B">
      <w:r w:rsidRPr="00086F8E">
        <w:t>V kolikor se pri izkopu pojavi talna voda, je pri zniževanju vode s črpanjem potrebno preprečiti izpiranje finih frakcij iz temeljnih tal. V ta namen je treba prilagoditi hitrost zniževanja gladine podtalnice na mestih črpan</w:t>
      </w:r>
      <w:r w:rsidR="00754697" w:rsidRPr="00086F8E">
        <w:t xml:space="preserve">ja. </w:t>
      </w:r>
      <w:r w:rsidRPr="00086F8E">
        <w:t>Po končanih delih se poškodovane poti povrne v prvotno stanje – ceste se asfaltira po celotni širini ceste, zelena površine za se ponovno zatravi.</w:t>
      </w:r>
    </w:p>
    <w:p w14:paraId="5AA94065" w14:textId="77777777" w:rsidR="00493D3E" w:rsidRPr="00493D3E" w:rsidRDefault="00493D3E" w:rsidP="00493D3E">
      <w:pPr>
        <w:pStyle w:val="NormalIndent"/>
        <w:numPr>
          <w:ilvl w:val="0"/>
          <w:numId w:val="0"/>
        </w:numPr>
      </w:pPr>
    </w:p>
    <w:p w14:paraId="53E17C62" w14:textId="77777777" w:rsidR="00DE3ED1" w:rsidRDefault="00DE3ED1" w:rsidP="00B46654">
      <w:pPr>
        <w:pStyle w:val="Heading4"/>
      </w:pPr>
      <w:bookmarkStart w:id="69" w:name="_Toc2605332"/>
      <w:r>
        <w:t>Revizijski jaški in cevi – komunalna odpadna voda</w:t>
      </w:r>
      <w:bookmarkEnd w:id="69"/>
    </w:p>
    <w:p w14:paraId="4B3F2E69" w14:textId="6510D0B5" w:rsidR="005D6956" w:rsidRDefault="005D6956" w:rsidP="00217CDF">
      <w:pPr>
        <w:overflowPunct/>
        <w:autoSpaceDE/>
        <w:autoSpaceDN/>
        <w:adjustRightInd/>
        <w:spacing w:line="240" w:lineRule="auto"/>
        <w:textAlignment w:val="auto"/>
      </w:pPr>
      <w:r>
        <w:t>Revizijski jaški so predvideni na lomih trase, pri spremembah padca dna in pri priključkih sekundarnih kanalov. Predvideni so jaški notranji</w:t>
      </w:r>
      <w:r w:rsidR="00624864">
        <w:t xml:space="preserve"> premer 100cm </w:t>
      </w:r>
      <w:r>
        <w:t xml:space="preserve">tovarniško izdelani in zmontirani na licu mesta. Spodnji del jaška mora omogočati priključke v višini 10-30cm nad dnom. Zaradi možnosti visoke talne vode morajo jaški konstruktivno ustrezati najmanj za višino talne vode do 2 m nad dnom. </w:t>
      </w:r>
    </w:p>
    <w:p w14:paraId="7DD8C071" w14:textId="7A90366F" w:rsidR="005D6956" w:rsidRDefault="005D6956" w:rsidP="00217CDF">
      <w:pPr>
        <w:overflowPunct/>
        <w:autoSpaceDE/>
        <w:autoSpaceDN/>
        <w:adjustRightInd/>
        <w:spacing w:line="240" w:lineRule="auto"/>
        <w:textAlignment w:val="auto"/>
      </w:pPr>
      <w:r>
        <w:t xml:space="preserve">Tipski težki pokrov fi 600 mm </w:t>
      </w:r>
      <w:proofErr w:type="spellStart"/>
      <w:r>
        <w:t>povozni</w:t>
      </w:r>
      <w:proofErr w:type="spellEnd"/>
      <w:r>
        <w:t xml:space="preserve"> pokrovi razreda D400 iz </w:t>
      </w:r>
      <w:proofErr w:type="spellStart"/>
      <w:r>
        <w:t>nodularne</w:t>
      </w:r>
      <w:proofErr w:type="spellEnd"/>
      <w:r>
        <w:t xml:space="preserve"> litine z zaklepom je vgrajen na nosilni okrogel armirano betonski obroč in okrogle armirano betonske distančnike za nastavitev višine. Vgradijo se pokrovi brez odprtin, le na najvišjih jaških in jaških na razmakih cca 200 m se vgradijo pokrovi z odprtinami za zračenje. Pokrovi na voznih površinah morajo biti vgrajeni s protihrupnim vložkom v nagibu vozišča. Pokrovi jaškov na poplavnem območju so vodotesni brez odprtin z zaklepom, tako da vdor vode v kanal ne bo možen.</w:t>
      </w:r>
      <w:r w:rsidR="0052431E" w:rsidRPr="0052431E">
        <w:t xml:space="preserve"> </w:t>
      </w:r>
      <w:r w:rsidR="0052431E">
        <w:t>Zaradi možnosti visoke talne vode morajo jaški konstruktivno ustrezati najmanj za višino talne vode do 2 m nad dnom.</w:t>
      </w:r>
    </w:p>
    <w:p w14:paraId="760FED78" w14:textId="13B0CE6B" w:rsidR="00217CDF" w:rsidRPr="00217CDF" w:rsidRDefault="00217CDF" w:rsidP="00217CDF">
      <w:pPr>
        <w:overflowPunct/>
        <w:autoSpaceDE/>
        <w:autoSpaceDN/>
        <w:adjustRightInd/>
        <w:spacing w:line="240" w:lineRule="auto"/>
        <w:textAlignment w:val="auto"/>
      </w:pPr>
      <w:r w:rsidRPr="00217CDF">
        <w:t>Kanal mora biti zgrajen iz cevi in na način, ki zagotavlja vodotesnost zgrajenega sistema. Predvidene so cevi iz umetnih mas (PVC, PE, PP, poliester) notranji premer 250</w:t>
      </w:r>
      <w:r w:rsidR="004A7179">
        <w:t xml:space="preserve"> </w:t>
      </w:r>
      <w:r w:rsidRPr="00217CDF">
        <w:t>mm obodne togosti min SN8 s tovarniško izdelanimi jaški in cevi PE HD premer 80</w:t>
      </w:r>
      <w:r w:rsidR="004A7179">
        <w:t xml:space="preserve"> </w:t>
      </w:r>
      <w:r w:rsidRPr="00217CDF">
        <w:t>mm za tlačne vode. Pri izbiri vrste cevi je upoštevati višino zasipa do 3.0 m nad temenom kanala ter potek kanalov pod prometnimi površinami</w:t>
      </w:r>
    </w:p>
    <w:p w14:paraId="76FDC539" w14:textId="147E3A76" w:rsidR="00217CDF" w:rsidRDefault="00217CDF" w:rsidP="00217CDF">
      <w:pPr>
        <w:overflowPunct/>
        <w:autoSpaceDE/>
        <w:autoSpaceDN/>
        <w:adjustRightInd/>
        <w:spacing w:line="240" w:lineRule="auto"/>
        <w:textAlignment w:val="auto"/>
      </w:pPr>
      <w:r>
        <w:t>Temeljna tla so predvidoma precej enakomern</w:t>
      </w:r>
      <w:r w:rsidR="00384AAD">
        <w:t>e</w:t>
      </w:r>
      <w:r>
        <w:t xml:space="preserve"> čiste ali mešane sestave – glina in </w:t>
      </w:r>
      <w:proofErr w:type="spellStart"/>
      <w:r>
        <w:t>zaglinjen</w:t>
      </w:r>
      <w:proofErr w:type="spellEnd"/>
      <w:r>
        <w:t xml:space="preserve"> prod in pesek. Predvideno je polaganje cevi na peščeno posteljico in zasip z nevezanim gramoznim zasipnim materialom pod prometnimi površinami V celoti je predviden izkop z odvozom vsega materiala in ponovni dovoz materiala za zasip. Izkopani material ni primeren za zasipanje jarkov pod prometnimi površinami. Zaradi pretežno glinaste sestave tal in prisotnosti talne vode je široki izkop izvajati z varnimi nagibi. Izkope jarkov globine do 2m se izvede z naklonom izkopnih brežin 60º, nad 2 m pa z naklonom 45º - 53º ali vertikalno z razpiranjem. </w:t>
      </w:r>
    </w:p>
    <w:p w14:paraId="1FC599BB" w14:textId="3B1E424D" w:rsidR="00217CDF" w:rsidRDefault="00217CDF" w:rsidP="00217CDF">
      <w:pPr>
        <w:overflowPunct/>
        <w:autoSpaceDE/>
        <w:autoSpaceDN/>
        <w:adjustRightInd/>
        <w:spacing w:line="240" w:lineRule="auto"/>
        <w:textAlignment w:val="auto"/>
      </w:pPr>
      <w:r>
        <w:t xml:space="preserve">Detajli polaganja </w:t>
      </w:r>
      <w:r w:rsidR="003D0DB6">
        <w:t xml:space="preserve">cevi </w:t>
      </w:r>
      <w:r>
        <w:t>so splošni glede na predpostavljeno vrsto zemljine v izkopu. Za izbrano vrsto cevi je potrebno preveriti in prilagoditi detajle polaganja in zasipa glede na karakteristike cevi in navodil in zahtev proizvajalca.</w:t>
      </w:r>
    </w:p>
    <w:p w14:paraId="2243A308" w14:textId="5159A5CC" w:rsidR="00D71694" w:rsidRDefault="00217CDF" w:rsidP="00D71694">
      <w:pPr>
        <w:overflowPunct/>
        <w:autoSpaceDE/>
        <w:autoSpaceDN/>
        <w:adjustRightInd/>
        <w:spacing w:line="240" w:lineRule="auto"/>
        <w:textAlignment w:val="auto"/>
      </w:pPr>
      <w:r>
        <w:t xml:space="preserve">Ustreznost polaganja na predvideno peščeno posteljico je potrebno preveriti tudi v primeru neenakomernih ali slabših temeljnih tal od predpostavljenih in ob pojavih visoke talne vode. Cevi se položijo na podlogo iz sejanega peska v </w:t>
      </w:r>
      <w:proofErr w:type="spellStart"/>
      <w:r>
        <w:t>deb</w:t>
      </w:r>
      <w:proofErr w:type="spellEnd"/>
      <w:r>
        <w:t xml:space="preserve">. min 10 cm in zasujejo s peskom granulacije 0 - 20mm do višine 30 cm nad temenom cevi z ročnim utrjevanjem. Zaradi nevarnosti izpiranja je za posteljico in zasip nad cevjo v ravninskih delih potrebno uporabiti pesek granulacije 8-16mm Naprej se jarek zasuje z izkopanim materialom iz izkopa ali z gramoznim zasipnim materialom z dovozom v slojih po 30 cm z utrjevanjem z </w:t>
      </w:r>
      <w:r>
        <w:lastRenderedPageBreak/>
        <w:t>lažjimi napravami. Zasipni sloji morajo biti vodoravni, izdelani iz enakega materi</w:t>
      </w:r>
      <w:r w:rsidR="00D71694">
        <w:t xml:space="preserve">ala in enakomerno komprimirani. </w:t>
      </w:r>
    </w:p>
    <w:p w14:paraId="682793B0" w14:textId="77777777" w:rsidR="00B321D6" w:rsidRPr="00B321D6" w:rsidRDefault="00B321D6" w:rsidP="00B321D6">
      <w:pPr>
        <w:pStyle w:val="NormalIndent"/>
        <w:numPr>
          <w:ilvl w:val="0"/>
          <w:numId w:val="0"/>
        </w:numPr>
      </w:pPr>
    </w:p>
    <w:p w14:paraId="63DD2CDE" w14:textId="77777777" w:rsidR="0088165A" w:rsidRDefault="0088165A" w:rsidP="00B46654">
      <w:pPr>
        <w:pStyle w:val="Heading4"/>
      </w:pPr>
      <w:bookmarkStart w:id="70" w:name="_Toc2605333"/>
      <w:r>
        <w:t xml:space="preserve">Revizijski jaški in cevi – </w:t>
      </w:r>
      <w:r w:rsidR="00F907C8">
        <w:t>padavinska</w:t>
      </w:r>
      <w:r>
        <w:t xml:space="preserve"> odpadna voda</w:t>
      </w:r>
      <w:bookmarkEnd w:id="70"/>
    </w:p>
    <w:p w14:paraId="370F38E9" w14:textId="20192C5A" w:rsidR="00F907C8" w:rsidRPr="00D71694" w:rsidRDefault="00F907C8" w:rsidP="001A00EF">
      <w:pPr>
        <w:spacing w:line="240" w:lineRule="auto"/>
      </w:pPr>
      <w:r w:rsidRPr="00D71694">
        <w:t xml:space="preserve">Predvideni so cevovodi iz betona z notranjo zaščito, izdelanih po standardu SIST EN 1916 in armiranobetonski montažni jaški po standardu SIST EN 1917. Imeti morajo ustrezen atest. Pokrovi so </w:t>
      </w:r>
      <w:proofErr w:type="spellStart"/>
      <w:r w:rsidRPr="00D71694">
        <w:t>povozni</w:t>
      </w:r>
      <w:proofErr w:type="spellEnd"/>
      <w:r w:rsidRPr="00D71694">
        <w:t>, 400 kN. Cevovodi DN 300 m</w:t>
      </w:r>
      <w:r w:rsidR="00B9520E" w:rsidRPr="00D71694">
        <w:t>m so betonski</w:t>
      </w:r>
      <w:r w:rsidRPr="00D71694">
        <w:t xml:space="preserve">. </w:t>
      </w:r>
    </w:p>
    <w:p w14:paraId="5A24FA20" w14:textId="77777777" w:rsidR="007728C2" w:rsidRPr="007728C2" w:rsidRDefault="007728C2" w:rsidP="001A00EF">
      <w:pPr>
        <w:spacing w:line="240" w:lineRule="auto"/>
      </w:pPr>
      <w:r w:rsidRPr="007728C2">
        <w:t>Armiranobetonski montažni jaški so DN 1000 mm, ki se vgradijo za potrebe čiščenja kanala in periodičnih pregledov, so tipski, montažni. Transport, razkladanje in vgrajevanje cevi in jaškov se izvaja po navodilih proizvajalca, da ne pride do poškodb.</w:t>
      </w:r>
    </w:p>
    <w:p w14:paraId="579C8673" w14:textId="4840D5E7" w:rsidR="007728C2" w:rsidRDefault="007728C2" w:rsidP="001A00EF">
      <w:pPr>
        <w:spacing w:line="240" w:lineRule="auto"/>
      </w:pPr>
      <w:r w:rsidRPr="007728C2">
        <w:t xml:space="preserve">Jaški so sestavljeni iz baze DN 1000 mm, telesa jaška in s krovno ploščo ter LTŽ </w:t>
      </w:r>
      <w:proofErr w:type="spellStart"/>
      <w:r w:rsidRPr="007728C2">
        <w:t>povoznimi</w:t>
      </w:r>
      <w:proofErr w:type="spellEnd"/>
      <w:r w:rsidRPr="007728C2">
        <w:t xml:space="preserve"> pokrovi premera 600 mm (z odprtinami za zračenje) in nosilnosti 400 kN. Baza jaška se postavi na utrjeno peščeno posteljico debeline min. 30</w:t>
      </w:r>
      <w:r w:rsidR="00217CDF">
        <w:t xml:space="preserve"> </w:t>
      </w:r>
      <w:r w:rsidRPr="007728C2">
        <w:t>cm</w:t>
      </w:r>
      <w:r>
        <w:t xml:space="preserve">, granulacije 4-8mm (zbitost 97% po </w:t>
      </w:r>
      <w:proofErr w:type="spellStart"/>
      <w:r>
        <w:t>Proctorju</w:t>
      </w:r>
      <w:proofErr w:type="spellEnd"/>
      <w:r>
        <w:t>)</w:t>
      </w:r>
      <w:r w:rsidRPr="007728C2">
        <w:t>. Na postavljeno bazo se montirajo elementi telesa jaškov tako, da se doseže ustrezna višina jaška (glede na predvideno koto terena/ureditve. Pri jaških višine nad h=2 m se lahko uporabi konusni zaključek s pokrovom.</w:t>
      </w:r>
      <w:r>
        <w:t xml:space="preserve"> I</w:t>
      </w:r>
      <w:r w:rsidRPr="007728C2">
        <w:t xml:space="preserve">zvede se </w:t>
      </w:r>
      <w:proofErr w:type="spellStart"/>
      <w:r w:rsidRPr="007728C2">
        <w:t>obsutje</w:t>
      </w:r>
      <w:proofErr w:type="spellEnd"/>
      <w:r w:rsidRPr="007728C2">
        <w:t xml:space="preserve"> in utrjevanje v plasteh po 30</w:t>
      </w:r>
      <w:r w:rsidR="00217CDF">
        <w:t xml:space="preserve"> </w:t>
      </w:r>
      <w:r w:rsidRPr="007728C2">
        <w:t>cm ob telesu jaška</w:t>
      </w:r>
      <w:r>
        <w:t>.</w:t>
      </w:r>
    </w:p>
    <w:p w14:paraId="05C26DE5" w14:textId="77777777" w:rsidR="001A00EF" w:rsidRDefault="001A00EF" w:rsidP="001A00EF">
      <w:pPr>
        <w:overflowPunct/>
        <w:autoSpaceDE/>
        <w:autoSpaceDN/>
        <w:adjustRightInd/>
        <w:spacing w:line="240" w:lineRule="auto"/>
        <w:textAlignment w:val="auto"/>
      </w:pPr>
      <w:r>
        <w:t>Zaradi možnosti visoke talne vode morajo jaški konstruktivno ustrezati najmanj za višino talne vode do 2 m nad dnom. Vgradijo se pokrovi brez odprtin, le na najvišjih jaških in jaških na razmakih cca 200 m se vgradijo pokrovi z odprtinami za zračenje. Pokrovi na voznih površinah morajo biti vgrajeni s protihrupnim vložkom v nagibu vozišča. Pokrovi jaškov na poplavnem območju so vodotesni brez odprtin z zaklepom, tako da vdor vode v kanal ne bo možen.</w:t>
      </w:r>
    </w:p>
    <w:p w14:paraId="3FACEE71" w14:textId="77777777" w:rsidR="007728C2" w:rsidRPr="00DD2E94" w:rsidRDefault="007728C2" w:rsidP="001A00EF">
      <w:pPr>
        <w:spacing w:line="240" w:lineRule="auto"/>
      </w:pPr>
      <w:r w:rsidRPr="007728C2">
        <w:t>AB krovna plošča C16/20 prenaša prometno obtežbo na zasipni material (zasipni material ne sme vsebovati velikih, težkih delov, ki bi lahko poškodovali telo jaška pri njegovem zasipavanju). Nasip okoli jaška se zaključi tako, da se pri montaži doseže odmik krovne plošče od samega telesa jaška 5cm. S tem se statične in dinamične obremenitve ne prenašajo direktno na telo jaška.</w:t>
      </w:r>
    </w:p>
    <w:p w14:paraId="4C7F7617" w14:textId="262C2659" w:rsidR="00F907C8" w:rsidRDefault="00F907C8" w:rsidP="001A00EF">
      <w:pPr>
        <w:spacing w:line="240" w:lineRule="auto"/>
      </w:pPr>
      <w:r>
        <w:t>Transport, razkladanje in vgrajevanje cevi se izvaja po navodilih proizvajalca, da ne pride do poškodb.</w:t>
      </w:r>
      <w:r w:rsidR="00D71694">
        <w:t xml:space="preserve"> </w:t>
      </w:r>
    </w:p>
    <w:p w14:paraId="06C7E779" w14:textId="77777777" w:rsidR="0061469E" w:rsidRPr="0061469E" w:rsidRDefault="0061469E" w:rsidP="0061469E">
      <w:pPr>
        <w:pStyle w:val="NormalIndent"/>
        <w:numPr>
          <w:ilvl w:val="0"/>
          <w:numId w:val="0"/>
        </w:numPr>
      </w:pPr>
    </w:p>
    <w:p w14:paraId="6F5989CC" w14:textId="57BB7732" w:rsidR="00FE20D0" w:rsidRDefault="00FE20D0" w:rsidP="00B46654">
      <w:pPr>
        <w:pStyle w:val="Heading4"/>
      </w:pPr>
      <w:bookmarkStart w:id="71" w:name="_Toc2605334"/>
      <w:r>
        <w:t>Statika cevi</w:t>
      </w:r>
      <w:bookmarkEnd w:id="71"/>
    </w:p>
    <w:p w14:paraId="011A2112" w14:textId="32DE5B50" w:rsidR="00FE20D0" w:rsidRDefault="00FE20D0" w:rsidP="00FE20D0">
      <w:r>
        <w:t xml:space="preserve">Kanali so iz predvideni iz </w:t>
      </w:r>
      <w:r w:rsidR="00662631">
        <w:t xml:space="preserve">PVC ali enakomernih materialov iz plastičnih mas med katere spadajo tudi PP in PEHD </w:t>
      </w:r>
      <w:r>
        <w:t>cevi</w:t>
      </w:r>
      <w:r w:rsidR="00662631">
        <w:t>. Za statični izračun smo uporabili PEHD cevi enakih dimenzij in karakteristik</w:t>
      </w:r>
      <w:r>
        <w:t xml:space="preserve"> DN 250 mm, SN 8</w:t>
      </w:r>
      <w:r w:rsidR="00662631">
        <w:t>. Za padavinsko kanalizacijo smo uporabili</w:t>
      </w:r>
      <w:r>
        <w:t xml:space="preserve"> betonsk</w:t>
      </w:r>
      <w:r w:rsidR="00662631">
        <w:t>e</w:t>
      </w:r>
      <w:r>
        <w:t xml:space="preserve"> BC cev DN 300 mm in armiranobetonskih ABC cevi DN 500 in 600 mm.</w:t>
      </w:r>
    </w:p>
    <w:p w14:paraId="6273547A" w14:textId="77777777" w:rsidR="00FE20D0" w:rsidRDefault="00FE20D0" w:rsidP="00FE20D0">
      <w:r>
        <w:t xml:space="preserve">Statična presoja predvidenih vgrajenih kanalizacijskih cevi se izvede s programom </w:t>
      </w:r>
      <w:proofErr w:type="spellStart"/>
      <w:r>
        <w:t>Easypipe</w:t>
      </w:r>
      <w:proofErr w:type="spellEnd"/>
      <w:r>
        <w:t xml:space="preserve"> 98  in prikazujejo pravilnost izbranih robnih pogojev.</w:t>
      </w:r>
    </w:p>
    <w:p w14:paraId="35270BB1" w14:textId="77777777" w:rsidR="00FE20D0" w:rsidRDefault="00FE20D0" w:rsidP="00FE20D0">
      <w:r>
        <w:t>Statična analiza cevovodov, uporabljena v programu, je izračunana po delovnem listu ATV A 127.</w:t>
      </w:r>
    </w:p>
    <w:p w14:paraId="2ABACAE2" w14:textId="50A677B7" w:rsidR="00FE20D0" w:rsidRDefault="00FE20D0" w:rsidP="00FE20D0">
      <w:r>
        <w:t>Za izračun se vzamejo podatki o največji, srednji in najmanjši globini cevovodov kanalov.</w:t>
      </w:r>
    </w:p>
    <w:p w14:paraId="6CE27677" w14:textId="77777777" w:rsidR="00B46654" w:rsidRDefault="00B46654">
      <w:pPr>
        <w:overflowPunct/>
        <w:autoSpaceDE/>
        <w:autoSpaceDN/>
        <w:adjustRightInd/>
        <w:spacing w:before="0" w:after="0" w:line="240" w:lineRule="auto"/>
        <w:jc w:val="left"/>
        <w:textAlignment w:val="auto"/>
        <w:rPr>
          <w:color w:val="auto"/>
          <w:sz w:val="18"/>
          <w:szCs w:val="18"/>
          <w:lang w:eastAsia="nl-NL"/>
        </w:rPr>
      </w:pPr>
      <w:r>
        <w:rPr>
          <w:b/>
        </w:rPr>
        <w:br w:type="page"/>
      </w:r>
    </w:p>
    <w:p w14:paraId="41265E56" w14:textId="70EEA7EC" w:rsidR="00FE20D0" w:rsidRPr="00FE20D0" w:rsidRDefault="00FE20D0" w:rsidP="00FD5620">
      <w:pPr>
        <w:pStyle w:val="Caption"/>
        <w:keepNext/>
        <w:jc w:val="center"/>
        <w:rPr>
          <w:b w:val="0"/>
          <w:lang w:val="sl-SI"/>
        </w:rPr>
      </w:pPr>
      <w:r w:rsidRPr="00FE20D0">
        <w:rPr>
          <w:b w:val="0"/>
          <w:lang w:val="sl-SI"/>
        </w:rPr>
        <w:lastRenderedPageBreak/>
        <w:t xml:space="preserve">Preglednica </w:t>
      </w:r>
      <w:r w:rsidRPr="00FE20D0">
        <w:rPr>
          <w:b w:val="0"/>
          <w:lang w:val="sl-SI"/>
        </w:rPr>
        <w:fldChar w:fldCharType="begin"/>
      </w:r>
      <w:r w:rsidRPr="00FE20D0">
        <w:rPr>
          <w:b w:val="0"/>
          <w:lang w:val="sl-SI"/>
        </w:rPr>
        <w:instrText xml:space="preserve"> SEQ Preglednica \* ARABIC </w:instrText>
      </w:r>
      <w:r w:rsidRPr="00FE20D0">
        <w:rPr>
          <w:b w:val="0"/>
          <w:lang w:val="sl-SI"/>
        </w:rPr>
        <w:fldChar w:fldCharType="separate"/>
      </w:r>
      <w:r w:rsidR="00F3699D">
        <w:rPr>
          <w:b w:val="0"/>
          <w:noProof/>
          <w:lang w:val="sl-SI"/>
        </w:rPr>
        <w:t>15</w:t>
      </w:r>
      <w:r w:rsidRPr="00FE20D0">
        <w:rPr>
          <w:b w:val="0"/>
          <w:lang w:val="sl-SI"/>
        </w:rPr>
        <w:fldChar w:fldCharType="end"/>
      </w:r>
      <w:r w:rsidRPr="00FE20D0">
        <w:rPr>
          <w:b w:val="0"/>
          <w:lang w:val="sl-SI"/>
        </w:rPr>
        <w:t>: Vhodni podatki pri statični preverbi cevi</w:t>
      </w:r>
    </w:p>
    <w:tbl>
      <w:tblPr>
        <w:tblW w:w="7722" w:type="dxa"/>
        <w:jc w:val="center"/>
        <w:tblCellMar>
          <w:left w:w="70" w:type="dxa"/>
          <w:right w:w="70" w:type="dxa"/>
        </w:tblCellMar>
        <w:tblLook w:val="04A0" w:firstRow="1" w:lastRow="0" w:firstColumn="1" w:lastColumn="0" w:noHBand="0" w:noVBand="1"/>
      </w:tblPr>
      <w:tblGrid>
        <w:gridCol w:w="2060"/>
        <w:gridCol w:w="1626"/>
        <w:gridCol w:w="1559"/>
        <w:gridCol w:w="2477"/>
      </w:tblGrid>
      <w:tr w:rsidR="00FE20D0" w:rsidRPr="00E666F5" w14:paraId="76B59F91" w14:textId="77777777" w:rsidTr="00FD5620">
        <w:trPr>
          <w:trHeight w:val="288"/>
          <w:jc w:val="center"/>
        </w:trPr>
        <w:tc>
          <w:tcPr>
            <w:tcW w:w="20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D795B29" w14:textId="59A9046C" w:rsidR="00FE20D0" w:rsidRPr="009B28E4" w:rsidRDefault="00FE20D0" w:rsidP="00FE20D0">
            <w:pPr>
              <w:pStyle w:val="NoSpacing"/>
              <w:jc w:val="center"/>
            </w:pPr>
          </w:p>
        </w:tc>
        <w:tc>
          <w:tcPr>
            <w:tcW w:w="162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3AAFC80" w14:textId="77777777" w:rsidR="00FE20D0" w:rsidRPr="009B28E4" w:rsidRDefault="00FE20D0" w:rsidP="00FE20D0">
            <w:pPr>
              <w:pStyle w:val="NoSpacing"/>
              <w:jc w:val="center"/>
            </w:pPr>
            <w:r w:rsidRPr="009B28E4">
              <w:t>PEHD, SN 8, DN 250 mm</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1A594B6" w14:textId="441B83BE" w:rsidR="00FE20D0" w:rsidRDefault="00FE20D0" w:rsidP="00FE20D0">
            <w:pPr>
              <w:pStyle w:val="NoSpacing"/>
              <w:jc w:val="center"/>
            </w:pPr>
            <w:r>
              <w:t>BC</w:t>
            </w:r>
          </w:p>
          <w:p w14:paraId="2846FEA2" w14:textId="6E99E810" w:rsidR="00FE20D0" w:rsidRPr="00A56EBD" w:rsidRDefault="00FE20D0" w:rsidP="00FE20D0">
            <w:pPr>
              <w:pStyle w:val="NoSpacing"/>
              <w:jc w:val="center"/>
            </w:pPr>
            <w:r>
              <w:t xml:space="preserve">DN </w:t>
            </w:r>
            <w:r w:rsidRPr="00A56EBD">
              <w:t>300 mm</w:t>
            </w:r>
          </w:p>
        </w:tc>
        <w:tc>
          <w:tcPr>
            <w:tcW w:w="247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6A351A3" w14:textId="21689810" w:rsidR="00FE20D0" w:rsidRPr="004B56BF" w:rsidRDefault="00FE20D0" w:rsidP="00FE20D0">
            <w:pPr>
              <w:pStyle w:val="NoSpacing"/>
              <w:jc w:val="center"/>
            </w:pPr>
            <w:r w:rsidRPr="004B56BF">
              <w:t>ABC</w:t>
            </w:r>
          </w:p>
          <w:p w14:paraId="027FAA51" w14:textId="77777777" w:rsidR="00FE20D0" w:rsidRPr="004B56BF" w:rsidRDefault="00FE20D0" w:rsidP="00FE20D0">
            <w:pPr>
              <w:pStyle w:val="NoSpacing"/>
              <w:jc w:val="center"/>
            </w:pPr>
            <w:r w:rsidRPr="004B56BF">
              <w:t>DN 500 mm, DN 600 mm</w:t>
            </w:r>
          </w:p>
        </w:tc>
      </w:tr>
      <w:tr w:rsidR="00FE20D0" w:rsidRPr="001E525D" w14:paraId="53D797C8" w14:textId="77777777" w:rsidTr="00FD5620">
        <w:trPr>
          <w:trHeight w:hRule="exact" w:val="288"/>
          <w:jc w:val="center"/>
        </w:trPr>
        <w:tc>
          <w:tcPr>
            <w:tcW w:w="2060"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30B77C15" w14:textId="77777777" w:rsidR="00FE20D0" w:rsidRPr="009B28E4" w:rsidRDefault="00FE20D0" w:rsidP="00FE20D0">
            <w:pPr>
              <w:pStyle w:val="NoSpacing"/>
              <w:jc w:val="center"/>
            </w:pPr>
            <w:r w:rsidRPr="009B28E4">
              <w:rPr>
                <w:rFonts w:cs="Tahoma"/>
              </w:rPr>
              <w:t>širina izkopa</w:t>
            </w:r>
          </w:p>
        </w:tc>
        <w:tc>
          <w:tcPr>
            <w:tcW w:w="1626" w:type="dxa"/>
            <w:tcBorders>
              <w:top w:val="nil"/>
              <w:left w:val="nil"/>
              <w:bottom w:val="single" w:sz="4" w:space="0" w:color="auto"/>
              <w:right w:val="single" w:sz="4" w:space="0" w:color="auto"/>
            </w:tcBorders>
            <w:shd w:val="clear" w:color="auto" w:fill="auto"/>
            <w:vAlign w:val="center"/>
            <w:hideMark/>
          </w:tcPr>
          <w:p w14:paraId="0A200C85" w14:textId="77777777" w:rsidR="00FE20D0" w:rsidRPr="009B28E4" w:rsidRDefault="00FE20D0" w:rsidP="00FE20D0">
            <w:pPr>
              <w:pStyle w:val="NoSpacing"/>
              <w:jc w:val="center"/>
            </w:pPr>
            <w:r w:rsidRPr="009B28E4">
              <w:rPr>
                <w:rFonts w:cs="Tahoma"/>
              </w:rPr>
              <w:t>1,2 m</w:t>
            </w:r>
          </w:p>
        </w:tc>
        <w:tc>
          <w:tcPr>
            <w:tcW w:w="1559" w:type="dxa"/>
            <w:tcBorders>
              <w:top w:val="nil"/>
              <w:left w:val="nil"/>
              <w:bottom w:val="single" w:sz="4" w:space="0" w:color="auto"/>
              <w:right w:val="single" w:sz="4" w:space="0" w:color="auto"/>
            </w:tcBorders>
            <w:shd w:val="clear" w:color="auto" w:fill="auto"/>
            <w:vAlign w:val="center"/>
            <w:hideMark/>
          </w:tcPr>
          <w:p w14:paraId="0A8D0A75" w14:textId="449E672B" w:rsidR="00FE20D0" w:rsidRPr="00A56EBD" w:rsidRDefault="00FE20D0" w:rsidP="00FE20D0">
            <w:pPr>
              <w:pStyle w:val="NoSpacing"/>
              <w:jc w:val="center"/>
            </w:pPr>
            <w:r w:rsidRPr="00A56EBD">
              <w:rPr>
                <w:rFonts w:cs="Tahoma"/>
              </w:rPr>
              <w:t>1,2 m</w:t>
            </w:r>
          </w:p>
        </w:tc>
        <w:tc>
          <w:tcPr>
            <w:tcW w:w="2477" w:type="dxa"/>
            <w:tcBorders>
              <w:top w:val="nil"/>
              <w:left w:val="nil"/>
              <w:bottom w:val="single" w:sz="4" w:space="0" w:color="auto"/>
              <w:right w:val="single" w:sz="4" w:space="0" w:color="auto"/>
            </w:tcBorders>
            <w:shd w:val="clear" w:color="auto" w:fill="auto"/>
            <w:vAlign w:val="center"/>
            <w:hideMark/>
          </w:tcPr>
          <w:p w14:paraId="5FD6F08F" w14:textId="0BE8AFCC" w:rsidR="00FE20D0" w:rsidRPr="004B56BF" w:rsidRDefault="00FE20D0" w:rsidP="00FE20D0">
            <w:pPr>
              <w:pStyle w:val="NoSpacing"/>
              <w:jc w:val="center"/>
            </w:pPr>
            <w:r>
              <w:rPr>
                <w:rFonts w:cs="Tahoma"/>
              </w:rPr>
              <w:t>1,5</w:t>
            </w:r>
            <w:r w:rsidRPr="004B56BF">
              <w:rPr>
                <w:rFonts w:cs="Tahoma"/>
              </w:rPr>
              <w:t xml:space="preserve"> m</w:t>
            </w:r>
          </w:p>
        </w:tc>
      </w:tr>
      <w:tr w:rsidR="00FE20D0" w:rsidRPr="001E525D" w14:paraId="2FAEABF0" w14:textId="77777777" w:rsidTr="00FD5620">
        <w:trPr>
          <w:trHeight w:hRule="exact" w:val="270"/>
          <w:jc w:val="center"/>
        </w:trPr>
        <w:tc>
          <w:tcPr>
            <w:tcW w:w="2060"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10E6BAD6" w14:textId="77777777" w:rsidR="00FE20D0" w:rsidRPr="009B28E4" w:rsidRDefault="00FE20D0" w:rsidP="00FE20D0">
            <w:pPr>
              <w:pStyle w:val="NoSpacing"/>
              <w:jc w:val="center"/>
            </w:pPr>
            <w:r w:rsidRPr="009B28E4">
              <w:rPr>
                <w:rFonts w:cs="Tahoma"/>
              </w:rPr>
              <w:t>Posteljica</w:t>
            </w:r>
          </w:p>
        </w:tc>
        <w:tc>
          <w:tcPr>
            <w:tcW w:w="1626" w:type="dxa"/>
            <w:tcBorders>
              <w:top w:val="nil"/>
              <w:left w:val="nil"/>
              <w:bottom w:val="single" w:sz="4" w:space="0" w:color="auto"/>
              <w:right w:val="single" w:sz="4" w:space="0" w:color="auto"/>
            </w:tcBorders>
            <w:shd w:val="clear" w:color="auto" w:fill="auto"/>
            <w:vAlign w:val="center"/>
            <w:hideMark/>
          </w:tcPr>
          <w:p w14:paraId="7E9A5BC9" w14:textId="77777777" w:rsidR="00FE20D0" w:rsidRPr="009B28E4" w:rsidRDefault="00FE20D0" w:rsidP="00FE20D0">
            <w:pPr>
              <w:pStyle w:val="NoSpacing"/>
              <w:jc w:val="center"/>
            </w:pPr>
            <w:r w:rsidRPr="009B28E4">
              <w:rPr>
                <w:rFonts w:cs="Tahoma"/>
              </w:rPr>
              <w:t>zrnati drobljenec</w:t>
            </w:r>
          </w:p>
        </w:tc>
        <w:tc>
          <w:tcPr>
            <w:tcW w:w="1559" w:type="dxa"/>
            <w:tcBorders>
              <w:top w:val="nil"/>
              <w:left w:val="nil"/>
              <w:bottom w:val="single" w:sz="4" w:space="0" w:color="auto"/>
              <w:right w:val="single" w:sz="4" w:space="0" w:color="auto"/>
            </w:tcBorders>
            <w:shd w:val="clear" w:color="auto" w:fill="auto"/>
            <w:vAlign w:val="center"/>
            <w:hideMark/>
          </w:tcPr>
          <w:p w14:paraId="02C02921" w14:textId="77777777" w:rsidR="00FE20D0" w:rsidRPr="00A56EBD" w:rsidRDefault="00FE20D0" w:rsidP="00FE20D0">
            <w:pPr>
              <w:pStyle w:val="NoSpacing"/>
              <w:jc w:val="center"/>
            </w:pPr>
            <w:r w:rsidRPr="00A56EBD">
              <w:rPr>
                <w:rFonts w:cs="Tahoma"/>
              </w:rPr>
              <w:t>zrnati drobljenec</w:t>
            </w:r>
          </w:p>
        </w:tc>
        <w:tc>
          <w:tcPr>
            <w:tcW w:w="2477" w:type="dxa"/>
            <w:tcBorders>
              <w:top w:val="nil"/>
              <w:left w:val="nil"/>
              <w:bottom w:val="single" w:sz="4" w:space="0" w:color="auto"/>
              <w:right w:val="single" w:sz="4" w:space="0" w:color="auto"/>
            </w:tcBorders>
            <w:shd w:val="clear" w:color="auto" w:fill="auto"/>
            <w:vAlign w:val="center"/>
            <w:hideMark/>
          </w:tcPr>
          <w:p w14:paraId="20F69B40" w14:textId="78ACCA0C" w:rsidR="00FE20D0" w:rsidRPr="004B56BF" w:rsidRDefault="00FE20D0" w:rsidP="00FE20D0">
            <w:pPr>
              <w:pStyle w:val="NoSpacing"/>
              <w:jc w:val="center"/>
            </w:pPr>
            <w:r w:rsidRPr="004B56BF">
              <w:rPr>
                <w:rFonts w:cs="Tahoma"/>
              </w:rPr>
              <w:t>zrnati drobljenec</w:t>
            </w:r>
          </w:p>
        </w:tc>
      </w:tr>
      <w:tr w:rsidR="00FE20D0" w:rsidRPr="001E525D" w14:paraId="1D44A6D3" w14:textId="77777777" w:rsidTr="00FD5620">
        <w:trPr>
          <w:trHeight w:hRule="exact" w:val="288"/>
          <w:jc w:val="center"/>
        </w:trPr>
        <w:tc>
          <w:tcPr>
            <w:tcW w:w="2060"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5B06DDD1" w14:textId="77777777" w:rsidR="00FE20D0" w:rsidRPr="009B28E4" w:rsidRDefault="00FE20D0" w:rsidP="00FE20D0">
            <w:pPr>
              <w:pStyle w:val="NoSpacing"/>
              <w:jc w:val="center"/>
            </w:pPr>
            <w:r w:rsidRPr="009B28E4">
              <w:rPr>
                <w:rFonts w:cs="Tahoma"/>
              </w:rPr>
              <w:t>kot naleganja</w:t>
            </w:r>
          </w:p>
        </w:tc>
        <w:tc>
          <w:tcPr>
            <w:tcW w:w="1626" w:type="dxa"/>
            <w:tcBorders>
              <w:top w:val="nil"/>
              <w:left w:val="nil"/>
              <w:bottom w:val="single" w:sz="4" w:space="0" w:color="auto"/>
              <w:right w:val="single" w:sz="4" w:space="0" w:color="auto"/>
            </w:tcBorders>
            <w:shd w:val="clear" w:color="auto" w:fill="auto"/>
            <w:vAlign w:val="center"/>
            <w:hideMark/>
          </w:tcPr>
          <w:p w14:paraId="31788DA4" w14:textId="77777777" w:rsidR="00FE20D0" w:rsidRPr="009B28E4" w:rsidRDefault="00FE20D0" w:rsidP="00FE20D0">
            <w:pPr>
              <w:pStyle w:val="NoSpacing"/>
              <w:jc w:val="center"/>
            </w:pPr>
            <w:r w:rsidRPr="009B28E4">
              <w:rPr>
                <w:rFonts w:cs="Tahoma"/>
              </w:rPr>
              <w:t>90°</w:t>
            </w:r>
          </w:p>
        </w:tc>
        <w:tc>
          <w:tcPr>
            <w:tcW w:w="1559" w:type="dxa"/>
            <w:tcBorders>
              <w:top w:val="nil"/>
              <w:left w:val="nil"/>
              <w:bottom w:val="single" w:sz="4" w:space="0" w:color="auto"/>
              <w:right w:val="single" w:sz="4" w:space="0" w:color="auto"/>
            </w:tcBorders>
            <w:shd w:val="clear" w:color="auto" w:fill="auto"/>
            <w:vAlign w:val="center"/>
            <w:hideMark/>
          </w:tcPr>
          <w:p w14:paraId="78DEA9F0" w14:textId="77777777" w:rsidR="00FE20D0" w:rsidRPr="009B28E4" w:rsidRDefault="00FE20D0" w:rsidP="00FE20D0">
            <w:pPr>
              <w:pStyle w:val="NoSpacing"/>
              <w:jc w:val="center"/>
            </w:pPr>
            <w:r w:rsidRPr="009B28E4">
              <w:rPr>
                <w:rFonts w:cs="Tahoma"/>
              </w:rPr>
              <w:t>90°</w:t>
            </w:r>
          </w:p>
        </w:tc>
        <w:tc>
          <w:tcPr>
            <w:tcW w:w="2477" w:type="dxa"/>
            <w:tcBorders>
              <w:top w:val="nil"/>
              <w:left w:val="nil"/>
              <w:bottom w:val="single" w:sz="4" w:space="0" w:color="auto"/>
              <w:right w:val="single" w:sz="4" w:space="0" w:color="auto"/>
            </w:tcBorders>
            <w:shd w:val="clear" w:color="auto" w:fill="auto"/>
            <w:vAlign w:val="center"/>
            <w:hideMark/>
          </w:tcPr>
          <w:p w14:paraId="112A4278" w14:textId="17D01D42" w:rsidR="00FE20D0" w:rsidRPr="004B56BF" w:rsidRDefault="00FE20D0" w:rsidP="00FE20D0">
            <w:pPr>
              <w:pStyle w:val="NoSpacing"/>
              <w:jc w:val="center"/>
            </w:pPr>
            <w:r w:rsidRPr="004B56BF">
              <w:rPr>
                <w:rFonts w:cs="Tahoma"/>
              </w:rPr>
              <w:t>90°</w:t>
            </w:r>
          </w:p>
        </w:tc>
      </w:tr>
      <w:tr w:rsidR="00FE20D0" w:rsidRPr="001E525D" w14:paraId="509C455E" w14:textId="77777777" w:rsidTr="00FD5620">
        <w:trPr>
          <w:trHeight w:hRule="exact" w:val="288"/>
          <w:jc w:val="center"/>
        </w:trPr>
        <w:tc>
          <w:tcPr>
            <w:tcW w:w="2060"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6DC0AD17" w14:textId="77777777" w:rsidR="00FE20D0" w:rsidRPr="005862A2" w:rsidRDefault="00FE20D0" w:rsidP="00FE20D0">
            <w:pPr>
              <w:pStyle w:val="NoSpacing"/>
              <w:jc w:val="center"/>
            </w:pPr>
            <w:r w:rsidRPr="005862A2">
              <w:rPr>
                <w:rFonts w:cs="Tahoma"/>
              </w:rPr>
              <w:t>višina posteljice</w:t>
            </w:r>
          </w:p>
        </w:tc>
        <w:tc>
          <w:tcPr>
            <w:tcW w:w="1626" w:type="dxa"/>
            <w:tcBorders>
              <w:top w:val="nil"/>
              <w:left w:val="nil"/>
              <w:bottom w:val="single" w:sz="4" w:space="0" w:color="auto"/>
              <w:right w:val="single" w:sz="4" w:space="0" w:color="auto"/>
            </w:tcBorders>
            <w:shd w:val="clear" w:color="auto" w:fill="auto"/>
            <w:vAlign w:val="center"/>
            <w:hideMark/>
          </w:tcPr>
          <w:p w14:paraId="13BD2D4A" w14:textId="77777777" w:rsidR="00FE20D0" w:rsidRPr="005862A2" w:rsidRDefault="00FE20D0" w:rsidP="00FE20D0">
            <w:pPr>
              <w:pStyle w:val="NoSpacing"/>
              <w:jc w:val="center"/>
            </w:pPr>
            <w:r w:rsidRPr="005862A2">
              <w:rPr>
                <w:rFonts w:cs="Tahoma"/>
              </w:rPr>
              <w:t>0,12 m</w:t>
            </w:r>
          </w:p>
        </w:tc>
        <w:tc>
          <w:tcPr>
            <w:tcW w:w="1559" w:type="dxa"/>
            <w:tcBorders>
              <w:top w:val="nil"/>
              <w:left w:val="nil"/>
              <w:bottom w:val="single" w:sz="4" w:space="0" w:color="auto"/>
              <w:right w:val="single" w:sz="4" w:space="0" w:color="auto"/>
            </w:tcBorders>
            <w:shd w:val="clear" w:color="auto" w:fill="auto"/>
            <w:vAlign w:val="center"/>
            <w:hideMark/>
          </w:tcPr>
          <w:p w14:paraId="5B7F32F1" w14:textId="77777777" w:rsidR="00FE20D0" w:rsidRPr="0067343D" w:rsidRDefault="00FE20D0" w:rsidP="00FE20D0">
            <w:pPr>
              <w:pStyle w:val="NoSpacing"/>
              <w:jc w:val="center"/>
            </w:pPr>
            <w:r w:rsidRPr="0067343D">
              <w:rPr>
                <w:rFonts w:cs="Tahoma"/>
              </w:rPr>
              <w:t>0,12 m</w:t>
            </w:r>
          </w:p>
        </w:tc>
        <w:tc>
          <w:tcPr>
            <w:tcW w:w="2477" w:type="dxa"/>
            <w:tcBorders>
              <w:top w:val="nil"/>
              <w:left w:val="nil"/>
              <w:bottom w:val="single" w:sz="4" w:space="0" w:color="auto"/>
              <w:right w:val="single" w:sz="4" w:space="0" w:color="auto"/>
            </w:tcBorders>
            <w:shd w:val="clear" w:color="auto" w:fill="auto"/>
            <w:vAlign w:val="center"/>
            <w:hideMark/>
          </w:tcPr>
          <w:p w14:paraId="39D23732" w14:textId="468FDF31" w:rsidR="00FE20D0" w:rsidRPr="004B56BF" w:rsidRDefault="00FE20D0" w:rsidP="00FE20D0">
            <w:pPr>
              <w:pStyle w:val="NoSpacing"/>
              <w:jc w:val="center"/>
            </w:pPr>
            <w:r w:rsidRPr="004B56BF">
              <w:rPr>
                <w:rFonts w:cs="Tahoma"/>
              </w:rPr>
              <w:t>0,16 m</w:t>
            </w:r>
          </w:p>
        </w:tc>
      </w:tr>
      <w:tr w:rsidR="00FE20D0" w:rsidRPr="001E525D" w14:paraId="7E03F7F4" w14:textId="77777777" w:rsidTr="00FD5620">
        <w:trPr>
          <w:trHeight w:hRule="exact" w:val="288"/>
          <w:jc w:val="center"/>
        </w:trPr>
        <w:tc>
          <w:tcPr>
            <w:tcW w:w="2060"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161DF693" w14:textId="77777777" w:rsidR="00FE20D0" w:rsidRPr="005862A2" w:rsidRDefault="00FE20D0" w:rsidP="00FE20D0">
            <w:pPr>
              <w:pStyle w:val="NoSpacing"/>
              <w:jc w:val="center"/>
            </w:pPr>
            <w:r w:rsidRPr="005862A2">
              <w:rPr>
                <w:rFonts w:cs="Tahoma"/>
              </w:rPr>
              <w:t>najmanjša višina kritja</w:t>
            </w:r>
          </w:p>
        </w:tc>
        <w:tc>
          <w:tcPr>
            <w:tcW w:w="1626" w:type="dxa"/>
            <w:tcBorders>
              <w:top w:val="nil"/>
              <w:left w:val="nil"/>
              <w:bottom w:val="single" w:sz="4" w:space="0" w:color="auto"/>
              <w:right w:val="single" w:sz="4" w:space="0" w:color="auto"/>
            </w:tcBorders>
            <w:shd w:val="clear" w:color="auto" w:fill="auto"/>
            <w:vAlign w:val="center"/>
            <w:hideMark/>
          </w:tcPr>
          <w:p w14:paraId="16892D90" w14:textId="77777777" w:rsidR="00FE20D0" w:rsidRPr="005862A2" w:rsidRDefault="00FE20D0" w:rsidP="00FE20D0">
            <w:pPr>
              <w:pStyle w:val="NoSpacing"/>
              <w:jc w:val="center"/>
            </w:pPr>
            <w:r w:rsidRPr="005862A2">
              <w:rPr>
                <w:rFonts w:cs="Tahoma"/>
              </w:rPr>
              <w:t>0,5 m</w:t>
            </w:r>
          </w:p>
        </w:tc>
        <w:tc>
          <w:tcPr>
            <w:tcW w:w="1559" w:type="dxa"/>
            <w:tcBorders>
              <w:top w:val="nil"/>
              <w:left w:val="nil"/>
              <w:bottom w:val="single" w:sz="4" w:space="0" w:color="auto"/>
              <w:right w:val="single" w:sz="4" w:space="0" w:color="auto"/>
            </w:tcBorders>
            <w:shd w:val="clear" w:color="auto" w:fill="auto"/>
            <w:vAlign w:val="center"/>
            <w:hideMark/>
          </w:tcPr>
          <w:p w14:paraId="27A59DB8" w14:textId="72E3EC05" w:rsidR="00FE20D0" w:rsidRPr="009B28E4" w:rsidRDefault="00FE20D0" w:rsidP="00FE20D0">
            <w:pPr>
              <w:pStyle w:val="NoSpacing"/>
              <w:jc w:val="center"/>
            </w:pPr>
            <w:r>
              <w:rPr>
                <w:rFonts w:cs="Tahoma"/>
              </w:rPr>
              <w:t>0,5 m</w:t>
            </w:r>
          </w:p>
        </w:tc>
        <w:tc>
          <w:tcPr>
            <w:tcW w:w="2477" w:type="dxa"/>
            <w:tcBorders>
              <w:top w:val="nil"/>
              <w:left w:val="nil"/>
              <w:bottom w:val="single" w:sz="4" w:space="0" w:color="auto"/>
              <w:right w:val="single" w:sz="4" w:space="0" w:color="auto"/>
            </w:tcBorders>
            <w:shd w:val="clear" w:color="auto" w:fill="auto"/>
            <w:vAlign w:val="center"/>
            <w:hideMark/>
          </w:tcPr>
          <w:p w14:paraId="17A05C5C" w14:textId="061330B5" w:rsidR="00FE20D0" w:rsidRPr="004B56BF" w:rsidRDefault="00FE20D0" w:rsidP="00FE20D0">
            <w:pPr>
              <w:pStyle w:val="NoSpacing"/>
              <w:jc w:val="center"/>
            </w:pPr>
            <w:r w:rsidRPr="004B56BF">
              <w:rPr>
                <w:rFonts w:cs="Tahoma"/>
              </w:rPr>
              <w:t>0,5 m</w:t>
            </w:r>
          </w:p>
        </w:tc>
      </w:tr>
      <w:tr w:rsidR="00FE20D0" w:rsidRPr="001E525D" w14:paraId="6234C7B9" w14:textId="77777777" w:rsidTr="00FD5620">
        <w:trPr>
          <w:trHeight w:hRule="exact" w:val="288"/>
          <w:jc w:val="center"/>
        </w:trPr>
        <w:tc>
          <w:tcPr>
            <w:tcW w:w="2060"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794C573B" w14:textId="77777777" w:rsidR="00FE20D0" w:rsidRPr="005862A2" w:rsidRDefault="00FE20D0" w:rsidP="00FE20D0">
            <w:pPr>
              <w:pStyle w:val="NoSpacing"/>
              <w:jc w:val="center"/>
            </w:pPr>
            <w:r w:rsidRPr="005862A2">
              <w:rPr>
                <w:rFonts w:cs="Tahoma"/>
              </w:rPr>
              <w:t>srednja višina kritja</w:t>
            </w:r>
          </w:p>
        </w:tc>
        <w:tc>
          <w:tcPr>
            <w:tcW w:w="1626" w:type="dxa"/>
            <w:tcBorders>
              <w:top w:val="nil"/>
              <w:left w:val="nil"/>
              <w:bottom w:val="single" w:sz="4" w:space="0" w:color="auto"/>
              <w:right w:val="single" w:sz="4" w:space="0" w:color="auto"/>
            </w:tcBorders>
            <w:shd w:val="clear" w:color="auto" w:fill="auto"/>
            <w:vAlign w:val="center"/>
            <w:hideMark/>
          </w:tcPr>
          <w:p w14:paraId="00BB5B90" w14:textId="77777777" w:rsidR="00FE20D0" w:rsidRPr="005862A2" w:rsidRDefault="00FE20D0" w:rsidP="00FE20D0">
            <w:pPr>
              <w:pStyle w:val="NoSpacing"/>
              <w:jc w:val="center"/>
            </w:pPr>
            <w:r w:rsidRPr="005862A2">
              <w:rPr>
                <w:rFonts w:cs="Tahoma"/>
              </w:rPr>
              <w:t>2,24 m</w:t>
            </w:r>
          </w:p>
        </w:tc>
        <w:tc>
          <w:tcPr>
            <w:tcW w:w="1559" w:type="dxa"/>
            <w:tcBorders>
              <w:top w:val="nil"/>
              <w:left w:val="nil"/>
              <w:bottom w:val="single" w:sz="4" w:space="0" w:color="auto"/>
              <w:right w:val="single" w:sz="4" w:space="0" w:color="auto"/>
            </w:tcBorders>
            <w:shd w:val="clear" w:color="auto" w:fill="auto"/>
            <w:hideMark/>
          </w:tcPr>
          <w:p w14:paraId="2EB450CC" w14:textId="77777777" w:rsidR="00FE20D0" w:rsidRPr="005862A2" w:rsidRDefault="00FE20D0" w:rsidP="00FE20D0">
            <w:pPr>
              <w:pStyle w:val="NoSpacing"/>
              <w:jc w:val="center"/>
            </w:pPr>
            <w:r w:rsidRPr="005862A2">
              <w:rPr>
                <w:rFonts w:cs="Tahoma"/>
              </w:rPr>
              <w:t>1,0 m</w:t>
            </w:r>
          </w:p>
        </w:tc>
        <w:tc>
          <w:tcPr>
            <w:tcW w:w="2477" w:type="dxa"/>
            <w:tcBorders>
              <w:top w:val="nil"/>
              <w:left w:val="nil"/>
              <w:bottom w:val="single" w:sz="4" w:space="0" w:color="auto"/>
              <w:right w:val="single" w:sz="4" w:space="0" w:color="auto"/>
            </w:tcBorders>
            <w:shd w:val="clear" w:color="auto" w:fill="auto"/>
            <w:hideMark/>
          </w:tcPr>
          <w:p w14:paraId="568C5F67" w14:textId="77777777" w:rsidR="00FE20D0" w:rsidRPr="004B56BF" w:rsidRDefault="00FE20D0" w:rsidP="00FE20D0">
            <w:pPr>
              <w:pStyle w:val="NoSpacing"/>
              <w:jc w:val="center"/>
            </w:pPr>
            <w:r w:rsidRPr="004B56BF">
              <w:rPr>
                <w:rFonts w:cs="Tahoma"/>
              </w:rPr>
              <w:t>1,0 m</w:t>
            </w:r>
          </w:p>
        </w:tc>
      </w:tr>
      <w:tr w:rsidR="00FE20D0" w:rsidRPr="001E525D" w14:paraId="0C3F21F4" w14:textId="77777777" w:rsidTr="00FD5620">
        <w:trPr>
          <w:trHeight w:hRule="exact" w:val="288"/>
          <w:jc w:val="center"/>
        </w:trPr>
        <w:tc>
          <w:tcPr>
            <w:tcW w:w="2060"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1DDEE983" w14:textId="77777777" w:rsidR="00FE20D0" w:rsidRPr="005862A2" w:rsidRDefault="00FE20D0" w:rsidP="00FE20D0">
            <w:pPr>
              <w:pStyle w:val="NoSpacing"/>
              <w:jc w:val="center"/>
            </w:pPr>
            <w:r w:rsidRPr="005862A2">
              <w:rPr>
                <w:rFonts w:cs="Tahoma"/>
              </w:rPr>
              <w:t>največja višina kritja</w:t>
            </w:r>
          </w:p>
        </w:tc>
        <w:tc>
          <w:tcPr>
            <w:tcW w:w="1626" w:type="dxa"/>
            <w:tcBorders>
              <w:top w:val="nil"/>
              <w:left w:val="nil"/>
              <w:bottom w:val="single" w:sz="4" w:space="0" w:color="auto"/>
              <w:right w:val="single" w:sz="4" w:space="0" w:color="auto"/>
            </w:tcBorders>
            <w:shd w:val="clear" w:color="auto" w:fill="auto"/>
            <w:vAlign w:val="center"/>
            <w:hideMark/>
          </w:tcPr>
          <w:p w14:paraId="0BB1103F" w14:textId="77777777" w:rsidR="00FE20D0" w:rsidRPr="005862A2" w:rsidRDefault="00FE20D0" w:rsidP="00FE20D0">
            <w:pPr>
              <w:pStyle w:val="NoSpacing"/>
              <w:jc w:val="center"/>
            </w:pPr>
            <w:r w:rsidRPr="005862A2">
              <w:rPr>
                <w:rFonts w:cs="Tahoma"/>
              </w:rPr>
              <w:t>4,50 m</w:t>
            </w:r>
          </w:p>
        </w:tc>
        <w:tc>
          <w:tcPr>
            <w:tcW w:w="1559" w:type="dxa"/>
            <w:tcBorders>
              <w:top w:val="nil"/>
              <w:left w:val="nil"/>
              <w:bottom w:val="single" w:sz="4" w:space="0" w:color="auto"/>
              <w:right w:val="single" w:sz="4" w:space="0" w:color="auto"/>
            </w:tcBorders>
            <w:shd w:val="clear" w:color="auto" w:fill="auto"/>
            <w:vAlign w:val="center"/>
            <w:hideMark/>
          </w:tcPr>
          <w:p w14:paraId="22C90992" w14:textId="77777777" w:rsidR="00FE20D0" w:rsidRPr="005862A2" w:rsidRDefault="00FE20D0" w:rsidP="00FE20D0">
            <w:pPr>
              <w:pStyle w:val="NoSpacing"/>
              <w:jc w:val="center"/>
            </w:pPr>
            <w:r w:rsidRPr="005862A2">
              <w:rPr>
                <w:rFonts w:cs="Tahoma"/>
              </w:rPr>
              <w:t>1,5 m</w:t>
            </w:r>
          </w:p>
        </w:tc>
        <w:tc>
          <w:tcPr>
            <w:tcW w:w="2477" w:type="dxa"/>
            <w:tcBorders>
              <w:top w:val="nil"/>
              <w:left w:val="nil"/>
              <w:bottom w:val="single" w:sz="4" w:space="0" w:color="auto"/>
              <w:right w:val="single" w:sz="4" w:space="0" w:color="auto"/>
            </w:tcBorders>
            <w:shd w:val="clear" w:color="auto" w:fill="auto"/>
            <w:vAlign w:val="center"/>
            <w:hideMark/>
          </w:tcPr>
          <w:p w14:paraId="1580E0DC" w14:textId="77777777" w:rsidR="00FE20D0" w:rsidRPr="005862A2" w:rsidRDefault="00FE20D0" w:rsidP="00FE20D0">
            <w:pPr>
              <w:pStyle w:val="NoSpacing"/>
              <w:jc w:val="center"/>
            </w:pPr>
            <w:r w:rsidRPr="005862A2">
              <w:rPr>
                <w:rFonts w:cs="Tahoma"/>
              </w:rPr>
              <w:t>1,5 m</w:t>
            </w:r>
          </w:p>
        </w:tc>
      </w:tr>
      <w:tr w:rsidR="00FE20D0" w:rsidRPr="001E525D" w14:paraId="2235E90E" w14:textId="77777777" w:rsidTr="00FD5620">
        <w:trPr>
          <w:trHeight w:hRule="exact" w:val="288"/>
          <w:jc w:val="center"/>
        </w:trPr>
        <w:tc>
          <w:tcPr>
            <w:tcW w:w="2060"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6D0652CC" w14:textId="77777777" w:rsidR="00FE20D0" w:rsidRPr="009B28E4" w:rsidRDefault="00FE20D0" w:rsidP="00FE20D0">
            <w:pPr>
              <w:pStyle w:val="NoSpacing"/>
              <w:jc w:val="center"/>
            </w:pPr>
            <w:r w:rsidRPr="009B28E4">
              <w:rPr>
                <w:rFonts w:cs="Tahoma"/>
              </w:rPr>
              <w:t>prometna obtežba</w:t>
            </w:r>
          </w:p>
        </w:tc>
        <w:tc>
          <w:tcPr>
            <w:tcW w:w="1626" w:type="dxa"/>
            <w:tcBorders>
              <w:top w:val="nil"/>
              <w:left w:val="nil"/>
              <w:bottom w:val="single" w:sz="4" w:space="0" w:color="auto"/>
              <w:right w:val="single" w:sz="4" w:space="0" w:color="auto"/>
            </w:tcBorders>
            <w:shd w:val="clear" w:color="auto" w:fill="auto"/>
            <w:vAlign w:val="center"/>
            <w:hideMark/>
          </w:tcPr>
          <w:p w14:paraId="26A34F0D" w14:textId="77777777" w:rsidR="00FE20D0" w:rsidRPr="00D86990" w:rsidRDefault="00FE20D0" w:rsidP="00FE20D0">
            <w:pPr>
              <w:pStyle w:val="NoSpacing"/>
              <w:jc w:val="center"/>
            </w:pPr>
            <w:r w:rsidRPr="00D86990">
              <w:rPr>
                <w:rFonts w:cs="Tahoma"/>
              </w:rPr>
              <w:t>SLW 600</w:t>
            </w:r>
          </w:p>
        </w:tc>
        <w:tc>
          <w:tcPr>
            <w:tcW w:w="1559" w:type="dxa"/>
            <w:tcBorders>
              <w:top w:val="nil"/>
              <w:left w:val="nil"/>
              <w:bottom w:val="single" w:sz="4" w:space="0" w:color="auto"/>
              <w:right w:val="single" w:sz="4" w:space="0" w:color="auto"/>
            </w:tcBorders>
            <w:shd w:val="clear" w:color="auto" w:fill="auto"/>
            <w:vAlign w:val="center"/>
            <w:hideMark/>
          </w:tcPr>
          <w:p w14:paraId="621C71C6" w14:textId="77777777" w:rsidR="00FE20D0" w:rsidRPr="00D86990" w:rsidRDefault="00FE20D0" w:rsidP="00FE20D0">
            <w:pPr>
              <w:pStyle w:val="NoSpacing"/>
              <w:jc w:val="center"/>
            </w:pPr>
            <w:r w:rsidRPr="00D86990">
              <w:rPr>
                <w:rFonts w:cs="Tahoma"/>
              </w:rPr>
              <w:t>SLW 600</w:t>
            </w:r>
          </w:p>
        </w:tc>
        <w:tc>
          <w:tcPr>
            <w:tcW w:w="2477" w:type="dxa"/>
            <w:tcBorders>
              <w:top w:val="nil"/>
              <w:left w:val="nil"/>
              <w:bottom w:val="single" w:sz="4" w:space="0" w:color="auto"/>
              <w:right w:val="single" w:sz="4" w:space="0" w:color="auto"/>
            </w:tcBorders>
            <w:shd w:val="clear" w:color="auto" w:fill="auto"/>
            <w:vAlign w:val="center"/>
            <w:hideMark/>
          </w:tcPr>
          <w:p w14:paraId="7845A0C7" w14:textId="77777777" w:rsidR="00FE20D0" w:rsidRPr="00D86990" w:rsidRDefault="00FE20D0" w:rsidP="00FE20D0">
            <w:pPr>
              <w:pStyle w:val="NoSpacing"/>
              <w:jc w:val="center"/>
            </w:pPr>
            <w:r w:rsidRPr="00D86990">
              <w:rPr>
                <w:rFonts w:cs="Tahoma"/>
              </w:rPr>
              <w:t>SLW 600</w:t>
            </w:r>
          </w:p>
        </w:tc>
      </w:tr>
      <w:tr w:rsidR="00FE20D0" w:rsidRPr="001E525D" w14:paraId="1D00A1BD" w14:textId="77777777" w:rsidTr="00FD5620">
        <w:trPr>
          <w:trHeight w:hRule="exact" w:val="288"/>
          <w:jc w:val="center"/>
        </w:trPr>
        <w:tc>
          <w:tcPr>
            <w:tcW w:w="2060"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093A942F" w14:textId="77777777" w:rsidR="00FE20D0" w:rsidRPr="00D86990" w:rsidRDefault="00FE20D0" w:rsidP="00FE20D0">
            <w:pPr>
              <w:pStyle w:val="NoSpacing"/>
              <w:jc w:val="center"/>
            </w:pPr>
            <w:r w:rsidRPr="00D86990">
              <w:rPr>
                <w:rFonts w:cs="Tahoma"/>
              </w:rPr>
              <w:t>način izkopa</w:t>
            </w:r>
          </w:p>
        </w:tc>
        <w:tc>
          <w:tcPr>
            <w:tcW w:w="1626" w:type="dxa"/>
            <w:tcBorders>
              <w:top w:val="nil"/>
              <w:left w:val="nil"/>
              <w:bottom w:val="single" w:sz="4" w:space="0" w:color="auto"/>
              <w:right w:val="single" w:sz="4" w:space="0" w:color="auto"/>
            </w:tcBorders>
            <w:shd w:val="clear" w:color="auto" w:fill="auto"/>
            <w:vAlign w:val="center"/>
            <w:hideMark/>
          </w:tcPr>
          <w:p w14:paraId="2753773D" w14:textId="77777777" w:rsidR="00FE20D0" w:rsidRPr="00D86990" w:rsidRDefault="00FE20D0" w:rsidP="00FE20D0">
            <w:pPr>
              <w:pStyle w:val="NoSpacing"/>
              <w:jc w:val="center"/>
            </w:pPr>
            <w:r w:rsidRPr="00D86990">
              <w:rPr>
                <w:rFonts w:cs="Tahoma"/>
              </w:rPr>
              <w:t>Opaženi</w:t>
            </w:r>
          </w:p>
        </w:tc>
        <w:tc>
          <w:tcPr>
            <w:tcW w:w="1559" w:type="dxa"/>
            <w:tcBorders>
              <w:top w:val="nil"/>
              <w:left w:val="nil"/>
              <w:bottom w:val="single" w:sz="4" w:space="0" w:color="auto"/>
              <w:right w:val="single" w:sz="4" w:space="0" w:color="auto"/>
            </w:tcBorders>
            <w:shd w:val="clear" w:color="auto" w:fill="auto"/>
            <w:vAlign w:val="center"/>
            <w:hideMark/>
          </w:tcPr>
          <w:p w14:paraId="4812206C" w14:textId="77777777" w:rsidR="00FE20D0" w:rsidRPr="00D86990" w:rsidRDefault="00FE20D0" w:rsidP="00FE20D0">
            <w:pPr>
              <w:pStyle w:val="NoSpacing"/>
              <w:jc w:val="center"/>
            </w:pPr>
            <w:r w:rsidRPr="00D86990">
              <w:rPr>
                <w:rFonts w:cs="Tahoma"/>
              </w:rPr>
              <w:t>Opaženi</w:t>
            </w:r>
          </w:p>
        </w:tc>
        <w:tc>
          <w:tcPr>
            <w:tcW w:w="2477" w:type="dxa"/>
            <w:tcBorders>
              <w:top w:val="nil"/>
              <w:left w:val="nil"/>
              <w:bottom w:val="single" w:sz="4" w:space="0" w:color="auto"/>
              <w:right w:val="single" w:sz="4" w:space="0" w:color="auto"/>
            </w:tcBorders>
            <w:shd w:val="clear" w:color="auto" w:fill="auto"/>
            <w:vAlign w:val="center"/>
            <w:hideMark/>
          </w:tcPr>
          <w:p w14:paraId="7A72B116" w14:textId="77777777" w:rsidR="00FE20D0" w:rsidRPr="00D86990" w:rsidRDefault="00FE20D0" w:rsidP="00FE20D0">
            <w:pPr>
              <w:pStyle w:val="NoSpacing"/>
              <w:jc w:val="center"/>
            </w:pPr>
            <w:r w:rsidRPr="00D86990">
              <w:rPr>
                <w:rFonts w:cs="Tahoma"/>
              </w:rPr>
              <w:t>Opaženi</w:t>
            </w:r>
          </w:p>
        </w:tc>
      </w:tr>
      <w:tr w:rsidR="00FE20D0" w:rsidRPr="001E525D" w14:paraId="3D9402DE" w14:textId="77777777" w:rsidTr="00FD5620">
        <w:trPr>
          <w:trHeight w:hRule="exact" w:val="536"/>
          <w:jc w:val="center"/>
        </w:trPr>
        <w:tc>
          <w:tcPr>
            <w:tcW w:w="2060" w:type="dxa"/>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3C49962B" w14:textId="77777777" w:rsidR="00FE20D0" w:rsidRPr="00D86990" w:rsidRDefault="00FE20D0" w:rsidP="00FE20D0">
            <w:pPr>
              <w:pStyle w:val="NoSpacing"/>
              <w:jc w:val="center"/>
            </w:pPr>
            <w:r w:rsidRPr="00D86990">
              <w:rPr>
                <w:rFonts w:cs="Tahoma"/>
              </w:rPr>
              <w:t>podtalna voda</w:t>
            </w:r>
          </w:p>
        </w:tc>
        <w:tc>
          <w:tcPr>
            <w:tcW w:w="1626" w:type="dxa"/>
            <w:tcBorders>
              <w:top w:val="nil"/>
              <w:left w:val="nil"/>
              <w:bottom w:val="single" w:sz="4" w:space="0" w:color="auto"/>
              <w:right w:val="single" w:sz="4" w:space="0" w:color="auto"/>
            </w:tcBorders>
            <w:shd w:val="clear" w:color="auto" w:fill="auto"/>
            <w:vAlign w:val="center"/>
            <w:hideMark/>
          </w:tcPr>
          <w:p w14:paraId="6E12C689" w14:textId="77777777" w:rsidR="00FE20D0" w:rsidRPr="00D86990" w:rsidRDefault="00FE20D0" w:rsidP="00FE20D0">
            <w:pPr>
              <w:pStyle w:val="NoSpacing"/>
              <w:jc w:val="center"/>
            </w:pPr>
            <w:r w:rsidRPr="00D86990">
              <w:rPr>
                <w:rFonts w:cs="Tahoma"/>
              </w:rPr>
              <w:t>da (za izračun)</w:t>
            </w:r>
          </w:p>
        </w:tc>
        <w:tc>
          <w:tcPr>
            <w:tcW w:w="1559" w:type="dxa"/>
            <w:tcBorders>
              <w:top w:val="nil"/>
              <w:left w:val="nil"/>
              <w:bottom w:val="single" w:sz="4" w:space="0" w:color="auto"/>
              <w:right w:val="single" w:sz="4" w:space="0" w:color="auto"/>
            </w:tcBorders>
            <w:shd w:val="clear" w:color="auto" w:fill="auto"/>
            <w:vAlign w:val="center"/>
            <w:hideMark/>
          </w:tcPr>
          <w:p w14:paraId="61576A95" w14:textId="77777777" w:rsidR="00FE20D0" w:rsidRPr="00D86990" w:rsidRDefault="00FE20D0" w:rsidP="00FE20D0">
            <w:pPr>
              <w:pStyle w:val="NoSpacing"/>
              <w:jc w:val="center"/>
            </w:pPr>
            <w:r w:rsidRPr="00D86990">
              <w:rPr>
                <w:rFonts w:cs="Tahoma"/>
              </w:rPr>
              <w:t>da (za izračun)</w:t>
            </w:r>
          </w:p>
        </w:tc>
        <w:tc>
          <w:tcPr>
            <w:tcW w:w="2477" w:type="dxa"/>
            <w:tcBorders>
              <w:top w:val="nil"/>
              <w:left w:val="nil"/>
              <w:bottom w:val="single" w:sz="4" w:space="0" w:color="auto"/>
              <w:right w:val="single" w:sz="4" w:space="0" w:color="auto"/>
            </w:tcBorders>
            <w:shd w:val="clear" w:color="auto" w:fill="auto"/>
            <w:vAlign w:val="center"/>
            <w:hideMark/>
          </w:tcPr>
          <w:p w14:paraId="71A0B6DC" w14:textId="77777777" w:rsidR="00FE20D0" w:rsidRPr="00D86990" w:rsidRDefault="00FE20D0" w:rsidP="00FE20D0">
            <w:pPr>
              <w:pStyle w:val="NoSpacing"/>
              <w:jc w:val="center"/>
            </w:pPr>
            <w:r w:rsidRPr="00D86990">
              <w:rPr>
                <w:rFonts w:cs="Tahoma"/>
              </w:rPr>
              <w:t>da (za izračun)</w:t>
            </w:r>
          </w:p>
        </w:tc>
      </w:tr>
    </w:tbl>
    <w:p w14:paraId="305D30C1" w14:textId="590BEA0F" w:rsidR="00FE20D0" w:rsidRPr="00FE20D0" w:rsidRDefault="00FE20D0" w:rsidP="00FE20D0">
      <w:pPr>
        <w:rPr>
          <w:b/>
        </w:rPr>
      </w:pPr>
      <w:r w:rsidRPr="00FE20D0">
        <w:rPr>
          <w:b/>
        </w:rPr>
        <w:t>Rezultati</w:t>
      </w:r>
    </w:p>
    <w:p w14:paraId="4219E49B" w14:textId="15FEA80B" w:rsidR="00FE20D0" w:rsidRDefault="00FE20D0" w:rsidP="00FE20D0">
      <w:r>
        <w:t>Rezultate izračuna podajamo v prilogi na koncu tehničnega poročila. V izračunu kanali</w:t>
      </w:r>
      <w:r w:rsidR="009411A4">
        <w:t xml:space="preserve">zacije so upoštevane PEHD cevi </w:t>
      </w:r>
      <w:r>
        <w:t xml:space="preserve">SN 8 (ozek izkop) ter karakteristične obtežbe kanalizacije. </w:t>
      </w:r>
    </w:p>
    <w:p w14:paraId="7663EA8B" w14:textId="77777777" w:rsidR="00FE20D0" w:rsidRDefault="00FE20D0" w:rsidP="00FE20D0">
      <w:r>
        <w:t xml:space="preserve">Cevi smo preverili na minimalno globino prekritja 0,5 m v času gradnje kanalizacije. Maksimalna višina nasutja nad temenom, ki ga cev pri danih pogojih vgradnje prenese je različna za vsak kanal in odvisna od premera cevi. </w:t>
      </w:r>
    </w:p>
    <w:p w14:paraId="48FE448D" w14:textId="77777777" w:rsidR="0061469E" w:rsidRDefault="0061469E" w:rsidP="00FE20D0">
      <w:pPr>
        <w:rPr>
          <w:b/>
        </w:rPr>
      </w:pPr>
    </w:p>
    <w:p w14:paraId="43FF9BD0" w14:textId="77777777" w:rsidR="0061469E" w:rsidRDefault="0061469E" w:rsidP="00FE20D0">
      <w:pPr>
        <w:rPr>
          <w:b/>
        </w:rPr>
      </w:pPr>
    </w:p>
    <w:p w14:paraId="432B2BBE" w14:textId="77777777" w:rsidR="0061469E" w:rsidRDefault="0061469E" w:rsidP="00FE20D0">
      <w:pPr>
        <w:rPr>
          <w:b/>
        </w:rPr>
      </w:pPr>
    </w:p>
    <w:p w14:paraId="4B439595" w14:textId="40096316" w:rsidR="00FE20D0" w:rsidRPr="009411A4" w:rsidRDefault="00FE20D0" w:rsidP="00FE20D0">
      <w:pPr>
        <w:rPr>
          <w:b/>
        </w:rPr>
      </w:pPr>
      <w:r w:rsidRPr="009411A4">
        <w:rPr>
          <w:b/>
        </w:rPr>
        <w:t>PEHD</w:t>
      </w:r>
      <w:r w:rsidR="00662631">
        <w:rPr>
          <w:b/>
        </w:rPr>
        <w:t xml:space="preserve"> (PVC</w:t>
      </w:r>
      <w:r w:rsidR="00B321D6">
        <w:rPr>
          <w:b/>
        </w:rPr>
        <w:t xml:space="preserve"> oz. PP</w:t>
      </w:r>
      <w:r w:rsidR="00662631">
        <w:rPr>
          <w:b/>
        </w:rPr>
        <w:t>)</w:t>
      </w:r>
      <w:r w:rsidRPr="009411A4">
        <w:rPr>
          <w:b/>
        </w:rPr>
        <w:t>:</w:t>
      </w:r>
    </w:p>
    <w:p w14:paraId="7ACE5735" w14:textId="77777777" w:rsidR="00FE20D0" w:rsidRDefault="00FE20D0" w:rsidP="00FE20D0">
      <w:r>
        <w:t xml:space="preserve">Izračunane varnosti (napetosti in uklona) so večje od minimalno potrebnih in/ali deformacije so manjše od dopustnih; zato je celotno kanalizacijo možno vgraditi na peščeno posteljico ob upoštevanju zgoraj navedenih pogojev in priloženih detajlov. </w:t>
      </w:r>
    </w:p>
    <w:p w14:paraId="53E4CF74" w14:textId="77777777" w:rsidR="00FE20D0" w:rsidRPr="009411A4" w:rsidRDefault="00FE20D0" w:rsidP="00FE20D0">
      <w:pPr>
        <w:rPr>
          <w:b/>
        </w:rPr>
      </w:pPr>
      <w:r w:rsidRPr="009411A4">
        <w:rPr>
          <w:b/>
        </w:rPr>
        <w:t>(A)BC:</w:t>
      </w:r>
    </w:p>
    <w:p w14:paraId="0BF77D4B" w14:textId="77777777" w:rsidR="00FE20D0" w:rsidRDefault="00FE20D0" w:rsidP="00FE20D0">
      <w:r>
        <w:t>Izračunane varnosti napetosti so večje od minimalno potrebnih; zato je celotno kanalizacijo možno vgraditi na peščeno posteljico ob upoštevanju zgoraj navedenih pogojev in priloženih detajlov.</w:t>
      </w:r>
    </w:p>
    <w:p w14:paraId="1387553C" w14:textId="77777777" w:rsidR="00FE20D0" w:rsidRDefault="00FE20D0" w:rsidP="00FE20D0">
      <w:r>
        <w:t>Dodatno je treba opomniti, da izračun ustreza končnemu stanju izgradnje cevi, zato je v času gradnje posebno pozornost potrebno posvetiti izvedbi del v območju cevi (tudi obstoječih!).</w:t>
      </w:r>
    </w:p>
    <w:p w14:paraId="6BF21D40" w14:textId="6F96B09E" w:rsidR="00FE20D0" w:rsidRDefault="00FE20D0" w:rsidP="00FE20D0">
      <w:r>
        <w:t>Odsvetujemo vožnjo težke mehanizacije direktno nad cevmi.</w:t>
      </w:r>
    </w:p>
    <w:p w14:paraId="03027FA2" w14:textId="3D61CD19" w:rsidR="00662631" w:rsidRDefault="00662631" w:rsidP="00662631">
      <w:pPr>
        <w:pStyle w:val="NormalIndent"/>
        <w:numPr>
          <w:ilvl w:val="0"/>
          <w:numId w:val="0"/>
        </w:numPr>
        <w:rPr>
          <w:rFonts w:asciiTheme="minorHAnsi" w:hAnsiTheme="minorHAnsi"/>
          <w:color w:val="000000"/>
        </w:rPr>
      </w:pPr>
      <w:r w:rsidRPr="00662631">
        <w:rPr>
          <w:rFonts w:asciiTheme="minorHAnsi" w:hAnsiTheme="minorHAnsi"/>
          <w:color w:val="000000"/>
        </w:rPr>
        <w:t>Statični izračun cevi je priložen v prilogi</w:t>
      </w:r>
      <w:r w:rsidR="005D3E3F">
        <w:rPr>
          <w:rFonts w:asciiTheme="minorHAnsi" w:hAnsiTheme="minorHAnsi"/>
          <w:color w:val="000000"/>
        </w:rPr>
        <w:t>.</w:t>
      </w:r>
    </w:p>
    <w:p w14:paraId="1E878594" w14:textId="48C40F7F" w:rsidR="00662631" w:rsidRDefault="00662631">
      <w:pPr>
        <w:overflowPunct/>
        <w:autoSpaceDE/>
        <w:autoSpaceDN/>
        <w:adjustRightInd/>
        <w:spacing w:before="0" w:after="0" w:line="240" w:lineRule="auto"/>
        <w:jc w:val="left"/>
        <w:textAlignment w:val="auto"/>
        <w:rPr>
          <w:rFonts w:cstheme="minorHAnsi"/>
          <w:b/>
          <w:i/>
          <w:color w:val="auto"/>
          <w:sz w:val="24"/>
          <w:szCs w:val="22"/>
        </w:rPr>
      </w:pPr>
    </w:p>
    <w:p w14:paraId="3F6E9701" w14:textId="77777777" w:rsidR="00B46654" w:rsidRDefault="00B46654">
      <w:pPr>
        <w:overflowPunct/>
        <w:autoSpaceDE/>
        <w:autoSpaceDN/>
        <w:adjustRightInd/>
        <w:spacing w:before="0" w:after="0" w:line="240" w:lineRule="auto"/>
        <w:jc w:val="left"/>
        <w:textAlignment w:val="auto"/>
        <w:rPr>
          <w:rFonts w:cstheme="minorHAnsi"/>
          <w:b/>
          <w:i/>
          <w:color w:val="auto"/>
          <w:sz w:val="24"/>
          <w:szCs w:val="22"/>
        </w:rPr>
      </w:pPr>
      <w:bookmarkStart w:id="72" w:name="_Toc2605335"/>
      <w:r>
        <w:br w:type="page"/>
      </w:r>
    </w:p>
    <w:p w14:paraId="2FAB8E27" w14:textId="46E7A340" w:rsidR="00FE20D0" w:rsidRDefault="00FE20D0" w:rsidP="00B46654">
      <w:pPr>
        <w:pStyle w:val="Heading4"/>
      </w:pPr>
      <w:r>
        <w:lastRenderedPageBreak/>
        <w:t>Hišni priključki (niso predmet pričujoče dokumentacije)</w:t>
      </w:r>
      <w:bookmarkEnd w:id="72"/>
    </w:p>
    <w:p w14:paraId="15F9F2BD" w14:textId="2DBADBB8" w:rsidR="00787990" w:rsidRDefault="00053E4D" w:rsidP="00754697">
      <w:r>
        <w:t>O</w:t>
      </w:r>
      <w:r w:rsidR="001B7995">
        <w:t>b izgradnji kanalov</w:t>
      </w:r>
      <w:r>
        <w:t xml:space="preserve"> je smotrna izvedba nastavkov za hišne priključke do roba cest/ulic ali celotnih hišnih priključkov in navezav.</w:t>
      </w:r>
      <w:r w:rsidR="003A51DA">
        <w:t xml:space="preserve"> </w:t>
      </w:r>
      <w:r w:rsidR="00787990" w:rsidRPr="00787990">
        <w:t>Mesta hišnih priključkov se določijo ali uskladijo skupaj z lastniki neposredno med gradnjo.</w:t>
      </w:r>
      <w:r w:rsidR="00787990">
        <w:t xml:space="preserve"> </w:t>
      </w:r>
      <w:r>
        <w:t>V obstoječe greznice potrebno po priključitvi odstraniti in izvesti neposredno povezavo, ko se vzpostavi kanalizacijski sistem v celoti.</w:t>
      </w:r>
      <w:r w:rsidR="003A51DA">
        <w:t xml:space="preserve"> </w:t>
      </w:r>
    </w:p>
    <w:p w14:paraId="244F2511" w14:textId="25D5CBD8" w:rsidR="00053E4D" w:rsidRDefault="00787990" w:rsidP="00754697">
      <w:r w:rsidRPr="00787990">
        <w:t xml:space="preserve">Na kanalizacijo se smejo priključiti le komunalne odpadne vode iz gospodinjstev in obrtne ali storitvene dejavnosti. Tako je pred priključevanjem hišnih priključkov obvezno treba izločiti padavinske vode s streh ali katerekoli druge vrste vode iz sistema. </w:t>
      </w:r>
      <w:r w:rsidR="003A51DA">
        <w:t>Padavinske vode potrebno priključiti na predvideno padavinsko kanalizacijo.</w:t>
      </w:r>
    </w:p>
    <w:p w14:paraId="6EBCFC5A" w14:textId="77777777" w:rsidR="00787990" w:rsidRDefault="00053E4D" w:rsidP="0051462C">
      <w:r>
        <w:t>Hišni priključki se lahko izvedejo iz PVC DN 1</w:t>
      </w:r>
      <w:r w:rsidR="001B7995">
        <w:t>6</w:t>
      </w:r>
      <w:r>
        <w:t>0</w:t>
      </w:r>
      <w:r w:rsidR="005D2622">
        <w:t xml:space="preserve"> </w:t>
      </w:r>
      <w:r>
        <w:t>mm SN8 cevi, položenih na peščeno posteljico in priključnega jaška iz rebraste PVC DN 600</w:t>
      </w:r>
      <w:r w:rsidR="00F90B07">
        <w:t xml:space="preserve"> oz. 800</w:t>
      </w:r>
      <w:r>
        <w:t xml:space="preserve"> mm. Priključni jaški so predvidene višine h=1,50 m oz. manj, če terenske razmere zahtevajo drugače.</w:t>
      </w:r>
      <w:r w:rsidR="0051462C">
        <w:t xml:space="preserve"> </w:t>
      </w:r>
      <w:r>
        <w:t xml:space="preserve">Padci nivelet hišnih priključkov so najmanj 20‰ in več. Hišni priključki se priključijo v revizijske jaške na predvidenih kanalih ali neposredno na cev s </w:t>
      </w:r>
      <w:proofErr w:type="spellStart"/>
      <w:r>
        <w:t>fazonskimi</w:t>
      </w:r>
      <w:proofErr w:type="spellEnd"/>
      <w:r>
        <w:t xml:space="preserve"> komadi 45°in/ali 90° v teme cevi. Tesnjenje med jaškom ali cevovodom in PVC hišnim priključkom se po vrtanju zagotovi s primernim tesnilom tako, da se  zagotovi popolna vodotesnost. Vodotesnost hišnih priključkov ali nastavkov se mora dokazati.</w:t>
      </w:r>
      <w:r w:rsidR="00787990">
        <w:t xml:space="preserve"> </w:t>
      </w:r>
    </w:p>
    <w:p w14:paraId="698F2F8A" w14:textId="310D853B" w:rsidR="008068A0" w:rsidRDefault="00787990" w:rsidP="0051462C">
      <w:pPr>
        <w:rPr>
          <w:rFonts w:cstheme="minorHAnsi"/>
          <w:b/>
          <w:i/>
          <w:color w:val="auto"/>
          <w:sz w:val="24"/>
          <w:szCs w:val="22"/>
        </w:rPr>
      </w:pPr>
      <w:r w:rsidRPr="00787990">
        <w:t>Kjer se hišni priključki nahajajo v bližini črpališč, priporočamo, da si lastniki vgradijo nepovratno loputo.</w:t>
      </w:r>
      <w:r w:rsidR="008068A0">
        <w:br w:type="page"/>
      </w:r>
    </w:p>
    <w:p w14:paraId="6481AEEB" w14:textId="77777777" w:rsidR="00622928" w:rsidRPr="009807A0" w:rsidRDefault="00622928" w:rsidP="00B46654">
      <w:pPr>
        <w:pStyle w:val="Heading4"/>
      </w:pPr>
      <w:bookmarkStart w:id="73" w:name="_Toc2605336"/>
      <w:r w:rsidRPr="009807A0">
        <w:lastRenderedPageBreak/>
        <w:t>Križanja in upoštevanje projektnih pogojev</w:t>
      </w:r>
      <w:bookmarkEnd w:id="73"/>
    </w:p>
    <w:p w14:paraId="5E2058E4" w14:textId="43D18953" w:rsidR="00622928" w:rsidRPr="00A15176" w:rsidRDefault="00A15176" w:rsidP="00622928">
      <w:pPr>
        <w:rPr>
          <w:b/>
        </w:rPr>
      </w:pPr>
      <w:r w:rsidRPr="00A15176">
        <w:rPr>
          <w:rFonts w:cstheme="minorHAnsi"/>
          <w:b/>
          <w:szCs w:val="22"/>
        </w:rPr>
        <w:t xml:space="preserve">Pred začetkom izvajanja gradbenih del je obvezno potrebno zakoličiti obstoječe vode s strani upravljalca. </w:t>
      </w:r>
      <w:r w:rsidR="00622928" w:rsidRPr="00A15176">
        <w:rPr>
          <w:b/>
        </w:rPr>
        <w:t>Izkope v bližini križanj z obstoječimi komunalnimi napravami se izvaja ročno in obstoječe naprave ustrezno zavaruje.</w:t>
      </w:r>
    </w:p>
    <w:p w14:paraId="19FF15C5" w14:textId="17648115" w:rsidR="00622928" w:rsidRPr="001668DE" w:rsidRDefault="00622928" w:rsidP="00622928">
      <w:r w:rsidRPr="001668DE">
        <w:t>Križanja predvidenih ureditev z obstoječo in s predvideno komunalno infrastrukturo (vodovod</w:t>
      </w:r>
      <w:r w:rsidR="001668DE" w:rsidRPr="001668DE">
        <w:t xml:space="preserve"> (Komunala Trebnje </w:t>
      </w:r>
      <w:proofErr w:type="spellStart"/>
      <w:r w:rsidR="001668DE" w:rsidRPr="001668DE">
        <w:t>d.o.o</w:t>
      </w:r>
      <w:proofErr w:type="spellEnd"/>
      <w:r w:rsidR="001668DE" w:rsidRPr="001668DE">
        <w:t>.)</w:t>
      </w:r>
      <w:r w:rsidRPr="001668DE">
        <w:t>, telekomunikacijski vod</w:t>
      </w:r>
      <w:r w:rsidR="001668DE" w:rsidRPr="001668DE">
        <w:t>i</w:t>
      </w:r>
      <w:r w:rsidRPr="001668DE">
        <w:t xml:space="preserve"> (Telekom Slovenije), telekomunikacijski</w:t>
      </w:r>
      <w:r w:rsidR="001668DE" w:rsidRPr="001668DE">
        <w:t xml:space="preserve"> (optični) </w:t>
      </w:r>
      <w:r w:rsidRPr="001668DE">
        <w:t>vod</w:t>
      </w:r>
      <w:r w:rsidR="001668DE" w:rsidRPr="001668DE">
        <w:t>i</w:t>
      </w:r>
      <w:r w:rsidRPr="001668DE">
        <w:t xml:space="preserve"> (</w:t>
      </w:r>
      <w:r w:rsidR="001668DE" w:rsidRPr="001668DE">
        <w:t xml:space="preserve">GVO </w:t>
      </w:r>
      <w:proofErr w:type="spellStart"/>
      <w:r w:rsidR="001668DE" w:rsidRPr="001668DE">
        <w:t>d.o.o</w:t>
      </w:r>
      <w:proofErr w:type="spellEnd"/>
      <w:r w:rsidR="001668DE" w:rsidRPr="001668DE">
        <w:t>.</w:t>
      </w:r>
      <w:r w:rsidRPr="001668DE">
        <w:t xml:space="preserve">), </w:t>
      </w:r>
      <w:proofErr w:type="spellStart"/>
      <w:r w:rsidRPr="001668DE">
        <w:t>elektrokabelski</w:t>
      </w:r>
      <w:proofErr w:type="spellEnd"/>
      <w:r w:rsidRPr="001668DE">
        <w:t xml:space="preserve"> vod (Elektro Ljubljana </w:t>
      </w:r>
      <w:proofErr w:type="spellStart"/>
      <w:r w:rsidRPr="001668DE">
        <w:t>d.d</w:t>
      </w:r>
      <w:proofErr w:type="spellEnd"/>
      <w:r w:rsidRPr="001668DE">
        <w:t xml:space="preserve">.) </w:t>
      </w:r>
      <w:r w:rsidR="001668DE" w:rsidRPr="001668DE">
        <w:t xml:space="preserve">in SVTK vodi (Slovenske železnice </w:t>
      </w:r>
      <w:proofErr w:type="spellStart"/>
      <w:r w:rsidR="001668DE" w:rsidRPr="001668DE">
        <w:t>d.d</w:t>
      </w:r>
      <w:proofErr w:type="spellEnd"/>
      <w:r w:rsidR="001668DE" w:rsidRPr="001668DE">
        <w:t xml:space="preserve">.) </w:t>
      </w:r>
      <w:r w:rsidRPr="001668DE">
        <w:t xml:space="preserve">so prikazana v situaciji in vzdolžnih in prečnih prerezih grafičnih prilog (glej grafične priloge). Pri projektiranju smo razpolagali zgolj s </w:t>
      </w:r>
      <w:proofErr w:type="spellStart"/>
      <w:r w:rsidRPr="001668DE">
        <w:t>situativnim</w:t>
      </w:r>
      <w:proofErr w:type="spellEnd"/>
      <w:r w:rsidRPr="001668DE">
        <w:t xml:space="preserve"> potekom obstoječih TK kablov (Telekom Slovenije </w:t>
      </w:r>
      <w:proofErr w:type="spellStart"/>
      <w:r w:rsidR="001668DE" w:rsidRPr="001668DE">
        <w:t>d.d</w:t>
      </w:r>
      <w:proofErr w:type="spellEnd"/>
      <w:r w:rsidR="001668DE" w:rsidRPr="001668DE">
        <w:t xml:space="preserve">., GVO </w:t>
      </w:r>
      <w:proofErr w:type="spellStart"/>
      <w:r w:rsidR="001668DE" w:rsidRPr="001668DE">
        <w:t>d.o.o</w:t>
      </w:r>
      <w:proofErr w:type="spellEnd"/>
      <w:r w:rsidR="001668DE" w:rsidRPr="001668DE">
        <w:t xml:space="preserve">. in SŽ </w:t>
      </w:r>
      <w:proofErr w:type="spellStart"/>
      <w:r w:rsidR="001668DE" w:rsidRPr="001668DE">
        <w:t>d.o.o</w:t>
      </w:r>
      <w:proofErr w:type="spellEnd"/>
      <w:r w:rsidR="001668DE" w:rsidRPr="001668DE">
        <w:t>.)</w:t>
      </w:r>
      <w:r w:rsidRPr="001668DE">
        <w:t>, vodovoda, javne (mešane) kanalizacije, elektro kablov. Globino vodov smo predpostavili</w:t>
      </w:r>
      <w:r w:rsidR="001668DE" w:rsidRPr="001668DE">
        <w:t xml:space="preserve"> (vodovod 1,2 m pod terenom, TK, elektro in SVTK </w:t>
      </w:r>
      <w:r w:rsidRPr="001668DE">
        <w:t>vodi</w:t>
      </w:r>
      <w:r w:rsidR="001668DE" w:rsidRPr="001668DE">
        <w:t xml:space="preserve"> </w:t>
      </w:r>
      <w:r w:rsidRPr="001668DE">
        <w:t xml:space="preserve">cca 0,8 m pod terenom). </w:t>
      </w:r>
    </w:p>
    <w:p w14:paraId="69F2F277" w14:textId="77777777" w:rsidR="00622928" w:rsidRDefault="00622928" w:rsidP="00622928">
      <w:r w:rsidRPr="0071051F">
        <w:t>Stroški zavarovanja komunalnih naprav, ter ostala spremljajoča dela, so v breme izvajalca, oziroma investitorja. Izvajalec del mora ta strošek upoštevati v enotne ponudbene cene.</w:t>
      </w:r>
    </w:p>
    <w:p w14:paraId="00E3D348" w14:textId="4EB8E03C" w:rsidR="0094201B" w:rsidRDefault="0094201B" w:rsidP="0094201B">
      <w:pPr>
        <w:pStyle w:val="NormalIndent"/>
        <w:numPr>
          <w:ilvl w:val="0"/>
          <w:numId w:val="0"/>
        </w:numPr>
        <w:rPr>
          <w:rFonts w:asciiTheme="minorHAnsi" w:hAnsiTheme="minorHAnsi" w:cstheme="minorHAnsi"/>
          <w:b/>
          <w:color w:val="000000"/>
          <w:szCs w:val="22"/>
        </w:rPr>
      </w:pPr>
      <w:r>
        <w:rPr>
          <w:rFonts w:asciiTheme="minorHAnsi" w:hAnsiTheme="minorHAnsi" w:cstheme="minorHAnsi"/>
          <w:b/>
          <w:color w:val="000000"/>
          <w:szCs w:val="22"/>
        </w:rPr>
        <w:t xml:space="preserve">TELEKOMUNIKACIJSKO OMREŽJE (Občina Trebnje, v upravljanju GVO </w:t>
      </w:r>
      <w:proofErr w:type="spellStart"/>
      <w:r>
        <w:rPr>
          <w:rFonts w:asciiTheme="minorHAnsi" w:hAnsiTheme="minorHAnsi" w:cstheme="minorHAnsi"/>
          <w:b/>
          <w:color w:val="000000"/>
          <w:szCs w:val="22"/>
        </w:rPr>
        <w:t>d.o.o</w:t>
      </w:r>
      <w:proofErr w:type="spellEnd"/>
      <w:r>
        <w:rPr>
          <w:rFonts w:asciiTheme="minorHAnsi" w:hAnsiTheme="minorHAnsi" w:cstheme="minorHAnsi"/>
          <w:b/>
          <w:color w:val="000000"/>
          <w:szCs w:val="22"/>
        </w:rPr>
        <w:t>.</w:t>
      </w:r>
      <w:r w:rsidR="00255991">
        <w:rPr>
          <w:rFonts w:asciiTheme="minorHAnsi" w:hAnsiTheme="minorHAnsi" w:cstheme="minorHAnsi"/>
          <w:b/>
          <w:color w:val="000000"/>
          <w:szCs w:val="22"/>
        </w:rPr>
        <w:t xml:space="preserve"> in Telekom Slovenije </w:t>
      </w:r>
      <w:proofErr w:type="spellStart"/>
      <w:r w:rsidR="00255991">
        <w:rPr>
          <w:rFonts w:asciiTheme="minorHAnsi" w:hAnsiTheme="minorHAnsi" w:cstheme="minorHAnsi"/>
          <w:b/>
          <w:color w:val="000000"/>
          <w:szCs w:val="22"/>
        </w:rPr>
        <w:t>d.d</w:t>
      </w:r>
      <w:proofErr w:type="spellEnd"/>
      <w:r>
        <w:rPr>
          <w:rFonts w:asciiTheme="minorHAnsi" w:hAnsiTheme="minorHAnsi" w:cstheme="minorHAnsi"/>
          <w:b/>
          <w:color w:val="000000"/>
          <w:szCs w:val="22"/>
        </w:rPr>
        <w:t>)</w:t>
      </w:r>
    </w:p>
    <w:p w14:paraId="3F2D132D" w14:textId="77777777" w:rsidR="0094201B" w:rsidRDefault="0094201B" w:rsidP="0094201B">
      <w:pPr>
        <w:pStyle w:val="NormalIndent"/>
        <w:numPr>
          <w:ilvl w:val="0"/>
          <w:numId w:val="0"/>
        </w:numPr>
        <w:rPr>
          <w:rFonts w:asciiTheme="minorHAnsi" w:hAnsiTheme="minorHAnsi" w:cstheme="minorHAnsi"/>
          <w:color w:val="000000"/>
          <w:szCs w:val="22"/>
        </w:rPr>
      </w:pPr>
      <w:r w:rsidRPr="00BE3DE0">
        <w:rPr>
          <w:rFonts w:asciiTheme="minorHAnsi" w:hAnsiTheme="minorHAnsi" w:cstheme="minorHAnsi"/>
          <w:color w:val="000000"/>
          <w:szCs w:val="22"/>
        </w:rPr>
        <w:t xml:space="preserve">Pred začetkom izvajanja gradbenih del je obvezno potrebno zakoličiti obstoječe vode </w:t>
      </w:r>
      <w:r>
        <w:rPr>
          <w:rFonts w:asciiTheme="minorHAnsi" w:hAnsiTheme="minorHAnsi" w:cstheme="minorHAnsi"/>
          <w:color w:val="000000"/>
          <w:szCs w:val="22"/>
        </w:rPr>
        <w:t>s strani upravljalca</w:t>
      </w:r>
      <w:r w:rsidRPr="00BE3DE0">
        <w:rPr>
          <w:rFonts w:asciiTheme="minorHAnsi" w:hAnsiTheme="minorHAnsi" w:cstheme="minorHAnsi"/>
          <w:color w:val="000000"/>
          <w:szCs w:val="22"/>
        </w:rPr>
        <w:t>.</w:t>
      </w:r>
    </w:p>
    <w:p w14:paraId="3F456AA8" w14:textId="7E6C4A00" w:rsidR="0094201B" w:rsidRPr="00255991" w:rsidRDefault="0094201B" w:rsidP="0094201B">
      <w:pPr>
        <w:pStyle w:val="NormalIndent"/>
        <w:numPr>
          <w:ilvl w:val="0"/>
          <w:numId w:val="0"/>
        </w:numPr>
        <w:rPr>
          <w:rFonts w:asciiTheme="minorHAnsi" w:hAnsiTheme="minorHAnsi" w:cstheme="minorHAnsi"/>
          <w:color w:val="000000"/>
          <w:szCs w:val="22"/>
        </w:rPr>
      </w:pPr>
      <w:r w:rsidRPr="00255991">
        <w:rPr>
          <w:rFonts w:asciiTheme="minorHAnsi" w:hAnsiTheme="minorHAnsi" w:cstheme="minorHAnsi"/>
          <w:color w:val="000000"/>
          <w:szCs w:val="22"/>
        </w:rPr>
        <w:t xml:space="preserve">Po predvidenih trasah kanalizacije, potekajo tudi obstoječe, pretežno zemeljske TK naprave v upravljanju GVO </w:t>
      </w:r>
      <w:proofErr w:type="spellStart"/>
      <w:r w:rsidRPr="00255991">
        <w:rPr>
          <w:rFonts w:asciiTheme="minorHAnsi" w:hAnsiTheme="minorHAnsi" w:cstheme="minorHAnsi"/>
          <w:color w:val="000000"/>
          <w:szCs w:val="22"/>
        </w:rPr>
        <w:t>d.o.o</w:t>
      </w:r>
      <w:proofErr w:type="spellEnd"/>
      <w:r w:rsidRPr="00255991">
        <w:rPr>
          <w:rFonts w:asciiTheme="minorHAnsi" w:hAnsiTheme="minorHAnsi" w:cstheme="minorHAnsi"/>
          <w:color w:val="000000"/>
          <w:szCs w:val="22"/>
        </w:rPr>
        <w:t>.</w:t>
      </w:r>
      <w:r w:rsidR="00255991" w:rsidRPr="00255991">
        <w:rPr>
          <w:rFonts w:asciiTheme="minorHAnsi" w:hAnsiTheme="minorHAnsi" w:cstheme="minorHAnsi"/>
          <w:color w:val="000000"/>
          <w:szCs w:val="22"/>
        </w:rPr>
        <w:t xml:space="preserve"> in Telekom Slovenija </w:t>
      </w:r>
      <w:proofErr w:type="spellStart"/>
      <w:r w:rsidR="00255991" w:rsidRPr="00255991">
        <w:rPr>
          <w:rFonts w:asciiTheme="minorHAnsi" w:hAnsiTheme="minorHAnsi" w:cstheme="minorHAnsi"/>
          <w:color w:val="000000"/>
          <w:szCs w:val="22"/>
        </w:rPr>
        <w:t>d.d</w:t>
      </w:r>
      <w:proofErr w:type="spellEnd"/>
      <w:r w:rsidR="00255991" w:rsidRPr="00255991">
        <w:rPr>
          <w:rFonts w:asciiTheme="minorHAnsi" w:hAnsiTheme="minorHAnsi" w:cstheme="minorHAnsi"/>
          <w:color w:val="000000"/>
          <w:szCs w:val="22"/>
        </w:rPr>
        <w:t>.</w:t>
      </w:r>
      <w:r w:rsidRPr="00255991">
        <w:rPr>
          <w:rFonts w:asciiTheme="minorHAnsi" w:hAnsiTheme="minorHAnsi" w:cstheme="minorHAnsi"/>
          <w:color w:val="000000"/>
          <w:szCs w:val="22"/>
        </w:rPr>
        <w:t xml:space="preserve"> Pred začetkom izvajanja gradbenih del je obvezno potrebno zakoličiti in ustrezno zaščititi obstoječe telekomunikacijske vode. V pretežni meri so upoštevani zahtevani minimalni odmiki obeh naprav (0.50 m), vendar povsod zaradi prostorske stiske in gostote naprav to ni bilo mogoče, na teh odsekih bo potrebno usklajevanje na terenu. Vsa križanja kanalizacije in TK vodov potekajo s potekom TK vodov nad kanalizacijo. Na tem odseku je potrebno TK naprave zavarovati s pazljivim</w:t>
      </w:r>
      <w:r w:rsidR="00255991">
        <w:rPr>
          <w:rFonts w:asciiTheme="minorHAnsi" w:hAnsiTheme="minorHAnsi" w:cstheme="minorHAnsi"/>
          <w:color w:val="000000"/>
          <w:szCs w:val="22"/>
        </w:rPr>
        <w:t xml:space="preserve"> (ročnim)</w:t>
      </w:r>
      <w:r w:rsidRPr="00255991">
        <w:rPr>
          <w:rFonts w:asciiTheme="minorHAnsi" w:hAnsiTheme="minorHAnsi" w:cstheme="minorHAnsi"/>
          <w:color w:val="000000"/>
          <w:szCs w:val="22"/>
        </w:rPr>
        <w:t xml:space="preserve"> odkopom in morebitnimi zavarovanji kablov, v kolikor bi prišlo do </w:t>
      </w:r>
      <w:proofErr w:type="spellStart"/>
      <w:r w:rsidRPr="00255991">
        <w:rPr>
          <w:rFonts w:asciiTheme="minorHAnsi" w:hAnsiTheme="minorHAnsi" w:cstheme="minorHAnsi"/>
          <w:color w:val="000000"/>
          <w:szCs w:val="22"/>
        </w:rPr>
        <w:t>podsutja</w:t>
      </w:r>
      <w:proofErr w:type="spellEnd"/>
      <w:r w:rsidRPr="00255991">
        <w:rPr>
          <w:rFonts w:asciiTheme="minorHAnsi" w:hAnsiTheme="minorHAnsi" w:cstheme="minorHAnsi"/>
          <w:color w:val="000000"/>
          <w:szCs w:val="22"/>
        </w:rPr>
        <w:t xml:space="preserve"> brežin izkopa. Vsa križanja kanala s TK kabli bodo s potekom kanala pod kabelsko kanalizacijo. Vsa dela v neposrednem območju TK naprav (križanja) je potrebno izvajati pazljivo in ročno. Način zaščite telekomunikacijskih naprav bo dogovorjen na terenu pri skupnem ogledu predstavnika investitorja oz</w:t>
      </w:r>
      <w:r w:rsidR="00255991" w:rsidRPr="00255991">
        <w:rPr>
          <w:rFonts w:asciiTheme="minorHAnsi" w:hAnsiTheme="minorHAnsi" w:cstheme="minorHAnsi"/>
          <w:color w:val="000000"/>
          <w:szCs w:val="22"/>
        </w:rPr>
        <w:t>.</w:t>
      </w:r>
      <w:r w:rsidRPr="00255991">
        <w:rPr>
          <w:rFonts w:asciiTheme="minorHAnsi" w:hAnsiTheme="minorHAnsi" w:cstheme="minorHAnsi"/>
          <w:color w:val="000000"/>
          <w:szCs w:val="22"/>
        </w:rPr>
        <w:t xml:space="preserve"> izvajalca del in nadzornega predstavnika </w:t>
      </w:r>
      <w:r w:rsidR="00255991" w:rsidRPr="00255991">
        <w:rPr>
          <w:rFonts w:asciiTheme="minorHAnsi" w:hAnsiTheme="minorHAnsi" w:cstheme="minorHAnsi"/>
          <w:color w:val="000000"/>
          <w:szCs w:val="22"/>
        </w:rPr>
        <w:t>upravljalca posameznih vodov.</w:t>
      </w:r>
    </w:p>
    <w:p w14:paraId="65199502" w14:textId="27A20E3C" w:rsidR="0094201B" w:rsidRDefault="0094201B" w:rsidP="0094201B">
      <w:pPr>
        <w:pStyle w:val="NormalIndent"/>
        <w:numPr>
          <w:ilvl w:val="0"/>
          <w:numId w:val="0"/>
        </w:numPr>
        <w:rPr>
          <w:rFonts w:asciiTheme="minorHAnsi" w:hAnsiTheme="minorHAnsi" w:cstheme="minorHAnsi"/>
          <w:color w:val="000000"/>
          <w:szCs w:val="22"/>
        </w:rPr>
      </w:pPr>
      <w:r w:rsidRPr="00766D3C">
        <w:rPr>
          <w:rFonts w:asciiTheme="minorHAnsi" w:hAnsiTheme="minorHAnsi" w:cstheme="minorHAnsi"/>
          <w:color w:val="000000"/>
          <w:szCs w:val="22"/>
        </w:rPr>
        <w:t xml:space="preserve">V projektni dokumentaciji so v situaciji komunalnih vodov vrisani obstoječi telekomunikacijski vodi. Križanja kanalizacije z obstoječimi podzemnimi </w:t>
      </w:r>
      <w:r w:rsidR="00766D3C" w:rsidRPr="00766D3C">
        <w:rPr>
          <w:rFonts w:asciiTheme="minorHAnsi" w:hAnsiTheme="minorHAnsi" w:cstheme="minorHAnsi"/>
          <w:color w:val="000000"/>
          <w:szCs w:val="22"/>
        </w:rPr>
        <w:t>telekomunikacijski</w:t>
      </w:r>
      <w:r w:rsidRPr="00766D3C">
        <w:rPr>
          <w:rFonts w:asciiTheme="minorHAnsi" w:hAnsiTheme="minorHAnsi" w:cstheme="minorHAnsi"/>
          <w:color w:val="000000"/>
          <w:szCs w:val="22"/>
        </w:rPr>
        <w:t xml:space="preserve"> vodi so prikazana v situaciji kanalizacije in v vzdolžnih profilih.</w:t>
      </w:r>
    </w:p>
    <w:p w14:paraId="21764FBC" w14:textId="77777777" w:rsidR="0094201B" w:rsidRDefault="0094201B" w:rsidP="0094201B">
      <w:pPr>
        <w:pStyle w:val="NormalIndent"/>
        <w:numPr>
          <w:ilvl w:val="0"/>
          <w:numId w:val="0"/>
        </w:numPr>
        <w:rPr>
          <w:rFonts w:asciiTheme="minorHAnsi" w:hAnsiTheme="minorHAnsi" w:cstheme="minorHAnsi"/>
          <w:color w:val="000000"/>
          <w:szCs w:val="22"/>
        </w:rPr>
      </w:pPr>
    </w:p>
    <w:p w14:paraId="52DDA940" w14:textId="5F6E799B" w:rsidR="0094201B" w:rsidRDefault="0094201B" w:rsidP="0094201B">
      <w:pPr>
        <w:pStyle w:val="NormalIndent"/>
        <w:numPr>
          <w:ilvl w:val="0"/>
          <w:numId w:val="0"/>
        </w:numPr>
        <w:rPr>
          <w:rFonts w:asciiTheme="minorHAnsi" w:hAnsiTheme="minorHAnsi" w:cstheme="minorHAnsi"/>
          <w:b/>
          <w:color w:val="000000"/>
          <w:szCs w:val="22"/>
        </w:rPr>
      </w:pPr>
      <w:r w:rsidRPr="00551546">
        <w:rPr>
          <w:rFonts w:asciiTheme="minorHAnsi" w:hAnsiTheme="minorHAnsi" w:cstheme="minorHAnsi"/>
          <w:b/>
          <w:color w:val="000000"/>
          <w:szCs w:val="22"/>
        </w:rPr>
        <w:t>ELEKTRO KABLOVODI</w:t>
      </w:r>
      <w:r w:rsidR="00625846">
        <w:rPr>
          <w:rFonts w:asciiTheme="minorHAnsi" w:hAnsiTheme="minorHAnsi" w:cstheme="minorHAnsi"/>
          <w:b/>
          <w:color w:val="000000"/>
          <w:szCs w:val="22"/>
        </w:rPr>
        <w:t xml:space="preserve"> (Elektro Ljubljana </w:t>
      </w:r>
      <w:proofErr w:type="spellStart"/>
      <w:r w:rsidR="00625846">
        <w:rPr>
          <w:rFonts w:asciiTheme="minorHAnsi" w:hAnsiTheme="minorHAnsi" w:cstheme="minorHAnsi"/>
          <w:b/>
          <w:color w:val="000000"/>
          <w:szCs w:val="22"/>
        </w:rPr>
        <w:t>d.d</w:t>
      </w:r>
      <w:proofErr w:type="spellEnd"/>
      <w:r w:rsidR="00625846">
        <w:rPr>
          <w:rFonts w:asciiTheme="minorHAnsi" w:hAnsiTheme="minorHAnsi" w:cstheme="minorHAnsi"/>
          <w:b/>
          <w:color w:val="000000"/>
          <w:szCs w:val="22"/>
        </w:rPr>
        <w:t>.)</w:t>
      </w:r>
    </w:p>
    <w:p w14:paraId="1CB2E0CE" w14:textId="3E4EE6FE" w:rsidR="0094201B" w:rsidRDefault="0094201B" w:rsidP="0094201B">
      <w:pPr>
        <w:pStyle w:val="NormalIndent"/>
        <w:numPr>
          <w:ilvl w:val="0"/>
          <w:numId w:val="0"/>
        </w:numPr>
        <w:rPr>
          <w:rFonts w:asciiTheme="minorHAnsi" w:hAnsiTheme="minorHAnsi" w:cstheme="minorHAnsi"/>
          <w:color w:val="000000"/>
          <w:szCs w:val="22"/>
        </w:rPr>
      </w:pPr>
      <w:r w:rsidRPr="00551546">
        <w:rPr>
          <w:rFonts w:asciiTheme="minorHAnsi" w:hAnsiTheme="minorHAnsi" w:cstheme="minorHAnsi"/>
          <w:color w:val="000000"/>
          <w:szCs w:val="22"/>
        </w:rPr>
        <w:t xml:space="preserve">Obravnavani kanali na nekaterih odsekih potekajo ob trasah obstoječih elektro kablovodov v lasti Elektro Ljubljana </w:t>
      </w:r>
      <w:proofErr w:type="spellStart"/>
      <w:r w:rsidRPr="00551546">
        <w:rPr>
          <w:rFonts w:asciiTheme="minorHAnsi" w:hAnsiTheme="minorHAnsi" w:cstheme="minorHAnsi"/>
          <w:color w:val="000000"/>
          <w:szCs w:val="22"/>
        </w:rPr>
        <w:t>d.d</w:t>
      </w:r>
      <w:proofErr w:type="spellEnd"/>
      <w:r w:rsidRPr="00551546">
        <w:rPr>
          <w:rFonts w:asciiTheme="minorHAnsi" w:hAnsiTheme="minorHAnsi" w:cstheme="minorHAnsi"/>
          <w:color w:val="000000"/>
          <w:szCs w:val="22"/>
        </w:rPr>
        <w:t>. oz. v varnostnih</w:t>
      </w:r>
      <w:r>
        <w:rPr>
          <w:rFonts w:asciiTheme="minorHAnsi" w:hAnsiTheme="minorHAnsi" w:cstheme="minorHAnsi"/>
          <w:color w:val="000000"/>
          <w:szCs w:val="22"/>
        </w:rPr>
        <w:t xml:space="preserve"> </w:t>
      </w:r>
      <w:r w:rsidRPr="00551546">
        <w:rPr>
          <w:rFonts w:asciiTheme="minorHAnsi" w:hAnsiTheme="minorHAnsi" w:cstheme="minorHAnsi"/>
          <w:color w:val="000000"/>
          <w:szCs w:val="22"/>
        </w:rPr>
        <w:t xml:space="preserve">koridorjih </w:t>
      </w:r>
      <w:r w:rsidR="000D0383">
        <w:rPr>
          <w:rFonts w:asciiTheme="minorHAnsi" w:hAnsiTheme="minorHAnsi" w:cstheme="minorHAnsi"/>
          <w:color w:val="000000"/>
          <w:szCs w:val="22"/>
        </w:rPr>
        <w:t>le-teh</w:t>
      </w:r>
      <w:r w:rsidRPr="00551546">
        <w:rPr>
          <w:rFonts w:asciiTheme="minorHAnsi" w:hAnsiTheme="minorHAnsi" w:cstheme="minorHAnsi"/>
          <w:color w:val="000000"/>
          <w:szCs w:val="22"/>
        </w:rPr>
        <w:t>. Polaganje kanalizacijskih cevi pod ali nad elektroenergetskimi kabli</w:t>
      </w:r>
      <w:r>
        <w:rPr>
          <w:rFonts w:asciiTheme="minorHAnsi" w:hAnsiTheme="minorHAnsi" w:cstheme="minorHAnsi"/>
          <w:color w:val="000000"/>
          <w:szCs w:val="22"/>
        </w:rPr>
        <w:t xml:space="preserve"> </w:t>
      </w:r>
      <w:r w:rsidRPr="00551546">
        <w:rPr>
          <w:rFonts w:asciiTheme="minorHAnsi" w:hAnsiTheme="minorHAnsi" w:cstheme="minorHAnsi"/>
          <w:color w:val="000000"/>
          <w:szCs w:val="22"/>
        </w:rPr>
        <w:t xml:space="preserve">ni dopustno, razen pri križanjih. Minimalna </w:t>
      </w:r>
      <w:r>
        <w:rPr>
          <w:rFonts w:asciiTheme="minorHAnsi" w:hAnsiTheme="minorHAnsi" w:cstheme="minorHAnsi"/>
          <w:color w:val="000000"/>
          <w:szCs w:val="22"/>
        </w:rPr>
        <w:t>medsebojna razdalja pri paralel</w:t>
      </w:r>
      <w:r w:rsidRPr="00551546">
        <w:rPr>
          <w:rFonts w:asciiTheme="minorHAnsi" w:hAnsiTheme="minorHAnsi" w:cstheme="minorHAnsi"/>
          <w:color w:val="000000"/>
          <w:szCs w:val="22"/>
        </w:rPr>
        <w:t>nem poteku med</w:t>
      </w:r>
      <w:r>
        <w:rPr>
          <w:rFonts w:asciiTheme="minorHAnsi" w:hAnsiTheme="minorHAnsi" w:cstheme="minorHAnsi"/>
          <w:color w:val="000000"/>
          <w:szCs w:val="22"/>
        </w:rPr>
        <w:t xml:space="preserve"> </w:t>
      </w:r>
      <w:r w:rsidRPr="00551546">
        <w:rPr>
          <w:rFonts w:asciiTheme="minorHAnsi" w:hAnsiTheme="minorHAnsi" w:cstheme="minorHAnsi"/>
          <w:color w:val="000000"/>
          <w:szCs w:val="22"/>
        </w:rPr>
        <w:t>kanalizacijo in elektroenergetskimi kabli mora biti 1 m, pri križanjih pa je dovoljena</w:t>
      </w:r>
      <w:r>
        <w:rPr>
          <w:rFonts w:asciiTheme="minorHAnsi" w:hAnsiTheme="minorHAnsi" w:cstheme="minorHAnsi"/>
          <w:color w:val="000000"/>
          <w:szCs w:val="22"/>
        </w:rPr>
        <w:t xml:space="preserve"> </w:t>
      </w:r>
      <w:r w:rsidRPr="00551546">
        <w:rPr>
          <w:rFonts w:asciiTheme="minorHAnsi" w:hAnsiTheme="minorHAnsi" w:cstheme="minorHAnsi"/>
          <w:color w:val="000000"/>
          <w:szCs w:val="22"/>
        </w:rPr>
        <w:t>minimalna vertikalna razdalja 0.5 m. V izjemnih primerih je dovoljen manjši razmik križanja,</w:t>
      </w:r>
      <w:r>
        <w:rPr>
          <w:rFonts w:asciiTheme="minorHAnsi" w:hAnsiTheme="minorHAnsi" w:cstheme="minorHAnsi"/>
          <w:color w:val="000000"/>
          <w:szCs w:val="22"/>
        </w:rPr>
        <w:t xml:space="preserve"> </w:t>
      </w:r>
      <w:r w:rsidRPr="00551546">
        <w:rPr>
          <w:rFonts w:asciiTheme="minorHAnsi" w:hAnsiTheme="minorHAnsi" w:cstheme="minorHAnsi"/>
          <w:color w:val="000000"/>
          <w:szCs w:val="22"/>
        </w:rPr>
        <w:t>vendar je potrebno elektro energetski kabel zaščititi s kabelsko kanalizacijo.</w:t>
      </w:r>
      <w:r>
        <w:rPr>
          <w:rFonts w:asciiTheme="minorHAnsi" w:hAnsiTheme="minorHAnsi" w:cstheme="minorHAnsi"/>
          <w:color w:val="000000"/>
          <w:szCs w:val="22"/>
        </w:rPr>
        <w:t xml:space="preserve"> </w:t>
      </w:r>
      <w:r w:rsidRPr="00551546">
        <w:rPr>
          <w:rFonts w:asciiTheme="minorHAnsi" w:hAnsiTheme="minorHAnsi" w:cstheme="minorHAnsi"/>
          <w:color w:val="000000"/>
          <w:szCs w:val="22"/>
        </w:rPr>
        <w:t>Glede na veliko gostoto komunalnih in energetskih vodov bo minimalne odmike težko doseči,</w:t>
      </w:r>
      <w:r>
        <w:rPr>
          <w:rFonts w:asciiTheme="minorHAnsi" w:hAnsiTheme="minorHAnsi" w:cstheme="minorHAnsi"/>
          <w:color w:val="000000"/>
          <w:szCs w:val="22"/>
        </w:rPr>
        <w:t xml:space="preserve"> </w:t>
      </w:r>
      <w:r w:rsidRPr="00551546">
        <w:rPr>
          <w:rFonts w:asciiTheme="minorHAnsi" w:hAnsiTheme="minorHAnsi" w:cstheme="minorHAnsi"/>
          <w:color w:val="000000"/>
          <w:szCs w:val="22"/>
        </w:rPr>
        <w:t>zato bo potrebno stalno usklajevanje na terenu med izvajalcem gradnje kanalizacije in</w:t>
      </w:r>
      <w:r>
        <w:rPr>
          <w:rFonts w:asciiTheme="minorHAnsi" w:hAnsiTheme="minorHAnsi" w:cstheme="minorHAnsi"/>
          <w:color w:val="000000"/>
          <w:szCs w:val="22"/>
        </w:rPr>
        <w:t xml:space="preserve"> </w:t>
      </w:r>
      <w:r w:rsidRPr="00551546">
        <w:rPr>
          <w:rFonts w:asciiTheme="minorHAnsi" w:hAnsiTheme="minorHAnsi" w:cstheme="minorHAnsi"/>
          <w:color w:val="000000"/>
          <w:szCs w:val="22"/>
        </w:rPr>
        <w:t>upravljavcem elektro vodov.</w:t>
      </w:r>
      <w:r>
        <w:rPr>
          <w:rFonts w:asciiTheme="minorHAnsi" w:hAnsiTheme="minorHAnsi" w:cstheme="minorHAnsi"/>
          <w:color w:val="000000"/>
          <w:szCs w:val="22"/>
        </w:rPr>
        <w:t xml:space="preserve"> </w:t>
      </w:r>
    </w:p>
    <w:p w14:paraId="15670F89" w14:textId="74006142" w:rsidR="0094201B" w:rsidRDefault="0094201B" w:rsidP="0094201B">
      <w:pPr>
        <w:pStyle w:val="NormalIndent"/>
        <w:numPr>
          <w:ilvl w:val="0"/>
          <w:numId w:val="0"/>
        </w:numPr>
        <w:rPr>
          <w:rFonts w:asciiTheme="minorHAnsi" w:hAnsiTheme="minorHAnsi" w:cstheme="minorHAnsi"/>
          <w:color w:val="000000"/>
          <w:szCs w:val="22"/>
        </w:rPr>
      </w:pPr>
      <w:r w:rsidRPr="00551546">
        <w:rPr>
          <w:rFonts w:asciiTheme="minorHAnsi" w:hAnsiTheme="minorHAnsi" w:cstheme="minorHAnsi"/>
          <w:color w:val="000000"/>
          <w:szCs w:val="22"/>
        </w:rPr>
        <w:lastRenderedPageBreak/>
        <w:t>Pred začetkom gradnje je potrebno zakoličiti vse trase elektro vodov, ki jih tangira</w:t>
      </w:r>
      <w:r>
        <w:rPr>
          <w:rFonts w:asciiTheme="minorHAnsi" w:hAnsiTheme="minorHAnsi" w:cstheme="minorHAnsi"/>
          <w:color w:val="000000"/>
          <w:szCs w:val="22"/>
        </w:rPr>
        <w:t xml:space="preserve"> </w:t>
      </w:r>
      <w:r w:rsidRPr="00551546">
        <w:rPr>
          <w:rFonts w:asciiTheme="minorHAnsi" w:hAnsiTheme="minorHAnsi" w:cstheme="minorHAnsi"/>
          <w:color w:val="000000"/>
          <w:szCs w:val="22"/>
        </w:rPr>
        <w:t xml:space="preserve">predviden kanal. </w:t>
      </w:r>
      <w:proofErr w:type="spellStart"/>
      <w:r w:rsidRPr="00551546">
        <w:rPr>
          <w:rFonts w:asciiTheme="minorHAnsi" w:hAnsiTheme="minorHAnsi" w:cstheme="minorHAnsi"/>
          <w:color w:val="000000"/>
          <w:szCs w:val="22"/>
        </w:rPr>
        <w:t>Zakoličbo</w:t>
      </w:r>
      <w:proofErr w:type="spellEnd"/>
      <w:r w:rsidRPr="00551546">
        <w:rPr>
          <w:rFonts w:asciiTheme="minorHAnsi" w:hAnsiTheme="minorHAnsi" w:cstheme="minorHAnsi"/>
          <w:color w:val="000000"/>
          <w:szCs w:val="22"/>
        </w:rPr>
        <w:t xml:space="preserve"> mora izvesti pooblaščen geodet s strani upravljavca omrežja.</w:t>
      </w:r>
      <w:r>
        <w:rPr>
          <w:rFonts w:asciiTheme="minorHAnsi" w:hAnsiTheme="minorHAnsi" w:cstheme="minorHAnsi"/>
          <w:color w:val="000000"/>
          <w:szCs w:val="22"/>
        </w:rPr>
        <w:t xml:space="preserve"> </w:t>
      </w:r>
      <w:r w:rsidRPr="00551546">
        <w:rPr>
          <w:rFonts w:asciiTheme="minorHAnsi" w:hAnsiTheme="minorHAnsi" w:cstheme="minorHAnsi"/>
          <w:color w:val="000000"/>
          <w:szCs w:val="22"/>
        </w:rPr>
        <w:t>Predviden kanal bo na križanjih potekal pod kablovodi. Minimalna vertikalna razdalja med</w:t>
      </w:r>
      <w:r>
        <w:rPr>
          <w:rFonts w:asciiTheme="minorHAnsi" w:hAnsiTheme="minorHAnsi" w:cstheme="minorHAnsi"/>
          <w:color w:val="000000"/>
          <w:szCs w:val="22"/>
        </w:rPr>
        <w:t xml:space="preserve"> </w:t>
      </w:r>
      <w:r w:rsidRPr="00551546">
        <w:rPr>
          <w:rFonts w:asciiTheme="minorHAnsi" w:hAnsiTheme="minorHAnsi" w:cstheme="minorHAnsi"/>
          <w:color w:val="000000"/>
          <w:szCs w:val="22"/>
        </w:rPr>
        <w:t>obema napravama je najmanj 0,50 m.</w:t>
      </w:r>
    </w:p>
    <w:p w14:paraId="2DCBC64C" w14:textId="77777777" w:rsidR="0094201B" w:rsidRDefault="0094201B" w:rsidP="0094201B">
      <w:pPr>
        <w:pStyle w:val="NormalIndent"/>
        <w:numPr>
          <w:ilvl w:val="0"/>
          <w:numId w:val="0"/>
        </w:numPr>
        <w:rPr>
          <w:rFonts w:asciiTheme="minorHAnsi" w:hAnsiTheme="minorHAnsi" w:cstheme="minorHAnsi"/>
          <w:color w:val="000000"/>
          <w:szCs w:val="22"/>
        </w:rPr>
      </w:pPr>
      <w:r w:rsidRPr="00551546">
        <w:rPr>
          <w:rFonts w:asciiTheme="minorHAnsi" w:hAnsiTheme="minorHAnsi" w:cstheme="minorHAnsi"/>
          <w:color w:val="000000"/>
          <w:szCs w:val="22"/>
        </w:rPr>
        <w:t>V projektni dokumentaciji so v situaciji komunalnih vodov vrisani obstoječi elektroenergetski</w:t>
      </w:r>
      <w:r>
        <w:rPr>
          <w:rFonts w:asciiTheme="minorHAnsi" w:hAnsiTheme="minorHAnsi" w:cstheme="minorHAnsi"/>
          <w:color w:val="000000"/>
          <w:szCs w:val="22"/>
        </w:rPr>
        <w:t xml:space="preserve"> </w:t>
      </w:r>
      <w:r w:rsidRPr="00551546">
        <w:rPr>
          <w:rFonts w:asciiTheme="minorHAnsi" w:hAnsiTheme="minorHAnsi" w:cstheme="minorHAnsi"/>
          <w:color w:val="000000"/>
          <w:szCs w:val="22"/>
        </w:rPr>
        <w:t xml:space="preserve">vodi in naprave, ki so bili posredovani s strani Elektro Ljubljana </w:t>
      </w:r>
      <w:proofErr w:type="spellStart"/>
      <w:r w:rsidRPr="00551546">
        <w:rPr>
          <w:rFonts w:asciiTheme="minorHAnsi" w:hAnsiTheme="minorHAnsi" w:cstheme="minorHAnsi"/>
          <w:color w:val="000000"/>
          <w:szCs w:val="22"/>
        </w:rPr>
        <w:t>d.d</w:t>
      </w:r>
      <w:proofErr w:type="spellEnd"/>
      <w:r w:rsidRPr="00551546">
        <w:rPr>
          <w:rFonts w:asciiTheme="minorHAnsi" w:hAnsiTheme="minorHAnsi" w:cstheme="minorHAnsi"/>
          <w:color w:val="000000"/>
          <w:szCs w:val="22"/>
        </w:rPr>
        <w:t>. Križanja kanalizacije z</w:t>
      </w:r>
      <w:r>
        <w:rPr>
          <w:rFonts w:asciiTheme="minorHAnsi" w:hAnsiTheme="minorHAnsi" w:cstheme="minorHAnsi"/>
          <w:color w:val="000000"/>
          <w:szCs w:val="22"/>
        </w:rPr>
        <w:t xml:space="preserve"> </w:t>
      </w:r>
      <w:r w:rsidRPr="00551546">
        <w:rPr>
          <w:rFonts w:asciiTheme="minorHAnsi" w:hAnsiTheme="minorHAnsi" w:cstheme="minorHAnsi"/>
          <w:color w:val="000000"/>
          <w:szCs w:val="22"/>
        </w:rPr>
        <w:t>obstoječimi podzemnimi elektroenergetskimi vodi so prikazana v situaciji kanalizacije in v</w:t>
      </w:r>
      <w:r>
        <w:rPr>
          <w:rFonts w:asciiTheme="minorHAnsi" w:hAnsiTheme="minorHAnsi" w:cstheme="minorHAnsi"/>
          <w:color w:val="000000"/>
          <w:szCs w:val="22"/>
        </w:rPr>
        <w:t xml:space="preserve"> </w:t>
      </w:r>
      <w:r w:rsidRPr="00551546">
        <w:rPr>
          <w:rFonts w:asciiTheme="minorHAnsi" w:hAnsiTheme="minorHAnsi" w:cstheme="minorHAnsi"/>
          <w:color w:val="000000"/>
          <w:szCs w:val="22"/>
        </w:rPr>
        <w:t>vzdolžnih profilih.</w:t>
      </w:r>
      <w:r>
        <w:rPr>
          <w:rFonts w:asciiTheme="minorHAnsi" w:hAnsiTheme="minorHAnsi" w:cstheme="minorHAnsi"/>
          <w:color w:val="000000"/>
          <w:szCs w:val="22"/>
        </w:rPr>
        <w:t xml:space="preserve"> </w:t>
      </w:r>
    </w:p>
    <w:p w14:paraId="7D832F0B" w14:textId="11443826" w:rsidR="0094201B" w:rsidRPr="00551546" w:rsidRDefault="0094201B" w:rsidP="0094201B">
      <w:pPr>
        <w:pStyle w:val="NormalIndent"/>
        <w:numPr>
          <w:ilvl w:val="0"/>
          <w:numId w:val="0"/>
        </w:numPr>
        <w:rPr>
          <w:rFonts w:asciiTheme="minorHAnsi" w:hAnsiTheme="minorHAnsi" w:cstheme="minorHAnsi"/>
          <w:color w:val="000000"/>
          <w:szCs w:val="22"/>
        </w:rPr>
      </w:pPr>
      <w:r w:rsidRPr="00551546">
        <w:rPr>
          <w:rFonts w:asciiTheme="minorHAnsi" w:hAnsiTheme="minorHAnsi" w:cstheme="minorHAnsi"/>
          <w:color w:val="000000"/>
          <w:szCs w:val="22"/>
        </w:rPr>
        <w:t>Na območju predvidene gradnje namerava Elektro Ljubljana</w:t>
      </w:r>
      <w:r w:rsidR="000D0383">
        <w:rPr>
          <w:rFonts w:asciiTheme="minorHAnsi" w:hAnsiTheme="minorHAnsi" w:cstheme="minorHAnsi"/>
          <w:color w:val="000000"/>
          <w:szCs w:val="22"/>
        </w:rPr>
        <w:t xml:space="preserve"> </w:t>
      </w:r>
      <w:proofErr w:type="spellStart"/>
      <w:r w:rsidR="000D0383">
        <w:rPr>
          <w:rFonts w:asciiTheme="minorHAnsi" w:hAnsiTheme="minorHAnsi" w:cstheme="minorHAnsi"/>
          <w:color w:val="000000"/>
          <w:szCs w:val="22"/>
        </w:rPr>
        <w:t>d.d</w:t>
      </w:r>
      <w:proofErr w:type="spellEnd"/>
      <w:r w:rsidR="000D0383">
        <w:rPr>
          <w:rFonts w:asciiTheme="minorHAnsi" w:hAnsiTheme="minorHAnsi" w:cstheme="minorHAnsi"/>
          <w:color w:val="000000"/>
          <w:szCs w:val="22"/>
        </w:rPr>
        <w:t>.</w:t>
      </w:r>
      <w:r w:rsidRPr="00551546">
        <w:rPr>
          <w:rFonts w:asciiTheme="minorHAnsi" w:hAnsiTheme="minorHAnsi" w:cstheme="minorHAnsi"/>
          <w:color w:val="000000"/>
          <w:szCs w:val="22"/>
        </w:rPr>
        <w:t xml:space="preserve"> umestiti </w:t>
      </w:r>
      <w:r w:rsidR="00F25805">
        <w:rPr>
          <w:rFonts w:asciiTheme="minorHAnsi" w:hAnsiTheme="minorHAnsi" w:cstheme="minorHAnsi"/>
          <w:color w:val="000000"/>
          <w:szCs w:val="22"/>
        </w:rPr>
        <w:t>elektro-</w:t>
      </w:r>
      <w:r w:rsidRPr="00551546">
        <w:rPr>
          <w:rFonts w:asciiTheme="minorHAnsi" w:hAnsiTheme="minorHAnsi" w:cstheme="minorHAnsi"/>
          <w:color w:val="000000"/>
          <w:szCs w:val="22"/>
        </w:rPr>
        <w:t>kabelsko kanalizacijo.</w:t>
      </w:r>
    </w:p>
    <w:p w14:paraId="2CB0A63E" w14:textId="2CA1914D" w:rsidR="0094201B" w:rsidRDefault="0094201B" w:rsidP="0094201B">
      <w:pPr>
        <w:pStyle w:val="NormalIndent"/>
        <w:numPr>
          <w:ilvl w:val="0"/>
          <w:numId w:val="0"/>
        </w:numPr>
        <w:rPr>
          <w:rFonts w:asciiTheme="minorHAnsi" w:hAnsiTheme="minorHAnsi" w:cstheme="minorHAnsi"/>
          <w:color w:val="000000"/>
          <w:szCs w:val="22"/>
        </w:rPr>
      </w:pPr>
      <w:r w:rsidRPr="00551546">
        <w:rPr>
          <w:rFonts w:asciiTheme="minorHAnsi" w:hAnsiTheme="minorHAnsi" w:cstheme="minorHAnsi"/>
          <w:color w:val="000000"/>
          <w:szCs w:val="22"/>
        </w:rPr>
        <w:t xml:space="preserve">Nova </w:t>
      </w:r>
      <w:r w:rsidR="00F25805">
        <w:rPr>
          <w:rFonts w:asciiTheme="minorHAnsi" w:hAnsiTheme="minorHAnsi" w:cstheme="minorHAnsi"/>
          <w:color w:val="000000"/>
          <w:szCs w:val="22"/>
        </w:rPr>
        <w:t>elektro-</w:t>
      </w:r>
      <w:r w:rsidRPr="00551546">
        <w:rPr>
          <w:rFonts w:asciiTheme="minorHAnsi" w:hAnsiTheme="minorHAnsi" w:cstheme="minorHAnsi"/>
          <w:color w:val="000000"/>
          <w:szCs w:val="22"/>
        </w:rPr>
        <w:t>kabelska kanalizacije ni predmet projekta in gradbenega dovoljenja.</w:t>
      </w:r>
    </w:p>
    <w:p w14:paraId="4D50111C" w14:textId="77777777" w:rsidR="00E13BED" w:rsidRPr="00551546" w:rsidRDefault="00E13BED" w:rsidP="0094201B">
      <w:pPr>
        <w:pStyle w:val="NormalIndent"/>
        <w:numPr>
          <w:ilvl w:val="0"/>
          <w:numId w:val="0"/>
        </w:numPr>
        <w:rPr>
          <w:rFonts w:asciiTheme="minorHAnsi" w:hAnsiTheme="minorHAnsi" w:cstheme="minorHAnsi"/>
          <w:color w:val="000000"/>
          <w:szCs w:val="22"/>
        </w:rPr>
      </w:pPr>
    </w:p>
    <w:p w14:paraId="53A1DFD9" w14:textId="3838F940" w:rsidR="00625846" w:rsidRDefault="00625846" w:rsidP="00625846">
      <w:pPr>
        <w:pStyle w:val="NormalIndent"/>
        <w:numPr>
          <w:ilvl w:val="0"/>
          <w:numId w:val="0"/>
        </w:numPr>
        <w:rPr>
          <w:rFonts w:asciiTheme="minorHAnsi" w:hAnsiTheme="minorHAnsi" w:cstheme="minorHAnsi"/>
          <w:b/>
          <w:color w:val="000000"/>
          <w:szCs w:val="22"/>
        </w:rPr>
      </w:pPr>
      <w:r>
        <w:rPr>
          <w:rFonts w:asciiTheme="minorHAnsi" w:hAnsiTheme="minorHAnsi" w:cstheme="minorHAnsi"/>
          <w:b/>
          <w:color w:val="000000"/>
          <w:szCs w:val="22"/>
        </w:rPr>
        <w:t>SVTK</w:t>
      </w:r>
      <w:r w:rsidRPr="00551546">
        <w:rPr>
          <w:rFonts w:asciiTheme="minorHAnsi" w:hAnsiTheme="minorHAnsi" w:cstheme="minorHAnsi"/>
          <w:b/>
          <w:color w:val="000000"/>
          <w:szCs w:val="22"/>
        </w:rPr>
        <w:t xml:space="preserve"> KABLOVODI</w:t>
      </w:r>
      <w:r>
        <w:rPr>
          <w:rFonts w:asciiTheme="minorHAnsi" w:hAnsiTheme="minorHAnsi" w:cstheme="minorHAnsi"/>
          <w:b/>
          <w:color w:val="000000"/>
          <w:szCs w:val="22"/>
        </w:rPr>
        <w:t xml:space="preserve"> in javna razsvetljava (Slovenske železnice </w:t>
      </w:r>
      <w:proofErr w:type="spellStart"/>
      <w:r>
        <w:rPr>
          <w:rFonts w:asciiTheme="minorHAnsi" w:hAnsiTheme="minorHAnsi" w:cstheme="minorHAnsi"/>
          <w:b/>
          <w:color w:val="000000"/>
          <w:szCs w:val="22"/>
        </w:rPr>
        <w:t>d.d</w:t>
      </w:r>
      <w:proofErr w:type="spellEnd"/>
      <w:r>
        <w:rPr>
          <w:rFonts w:asciiTheme="minorHAnsi" w:hAnsiTheme="minorHAnsi" w:cstheme="minorHAnsi"/>
          <w:b/>
          <w:color w:val="000000"/>
          <w:szCs w:val="22"/>
        </w:rPr>
        <w:t>.)</w:t>
      </w:r>
    </w:p>
    <w:p w14:paraId="7CBED022" w14:textId="5A024461" w:rsidR="00DC2ED0" w:rsidRDefault="001975F5" w:rsidP="00625846">
      <w:pPr>
        <w:pStyle w:val="NormalIndent"/>
        <w:numPr>
          <w:ilvl w:val="0"/>
          <w:numId w:val="0"/>
        </w:numPr>
        <w:rPr>
          <w:rFonts w:asciiTheme="minorHAnsi" w:hAnsiTheme="minorHAnsi" w:cstheme="minorHAnsi"/>
          <w:color w:val="000000"/>
          <w:szCs w:val="22"/>
        </w:rPr>
      </w:pPr>
      <w:r>
        <w:rPr>
          <w:rFonts w:asciiTheme="minorHAnsi" w:hAnsiTheme="minorHAnsi" w:cstheme="minorHAnsi"/>
          <w:color w:val="000000"/>
          <w:szCs w:val="22"/>
        </w:rPr>
        <w:t xml:space="preserve">Na območju prečkanj železniškega nasipa se predvideni komunalni vodi križajo s obstoječimi kabelskimi napeljavami v upravljanju SŽ </w:t>
      </w:r>
      <w:proofErr w:type="spellStart"/>
      <w:r>
        <w:rPr>
          <w:rFonts w:asciiTheme="minorHAnsi" w:hAnsiTheme="minorHAnsi" w:cstheme="minorHAnsi"/>
          <w:color w:val="000000"/>
          <w:szCs w:val="22"/>
        </w:rPr>
        <w:t>d.o.o</w:t>
      </w:r>
      <w:proofErr w:type="spellEnd"/>
      <w:r>
        <w:rPr>
          <w:rFonts w:asciiTheme="minorHAnsi" w:hAnsiTheme="minorHAnsi" w:cstheme="minorHAnsi"/>
          <w:color w:val="000000"/>
          <w:szCs w:val="22"/>
        </w:rPr>
        <w:t xml:space="preserve">. </w:t>
      </w:r>
      <w:r w:rsidRPr="001975F5">
        <w:rPr>
          <w:rFonts w:asciiTheme="minorHAnsi" w:hAnsiTheme="minorHAnsi" w:cstheme="minorHAnsi"/>
          <w:color w:val="000000"/>
          <w:szCs w:val="22"/>
        </w:rPr>
        <w:t>Pred začetkom izvajanja gradbenih del je obvezno potrebno zakoličiti obstoječe vode s strani upravljalca.</w:t>
      </w:r>
      <w:r>
        <w:rPr>
          <w:rFonts w:asciiTheme="minorHAnsi" w:hAnsiTheme="minorHAnsi" w:cstheme="minorHAnsi"/>
          <w:color w:val="000000"/>
          <w:szCs w:val="22"/>
        </w:rPr>
        <w:t xml:space="preserve"> </w:t>
      </w:r>
      <w:r w:rsidRPr="001975F5">
        <w:rPr>
          <w:rFonts w:asciiTheme="minorHAnsi" w:hAnsiTheme="minorHAnsi" w:cstheme="minorHAnsi"/>
          <w:color w:val="000000"/>
          <w:szCs w:val="22"/>
        </w:rPr>
        <w:t>Predviden kanal bo na križanjih potekal pod kablovodi. Minimalna vertikalna razdalja med obema napravama je najmanj 0,50 m.</w:t>
      </w:r>
    </w:p>
    <w:p w14:paraId="41390A6A" w14:textId="49358B56" w:rsidR="001975F5" w:rsidRDefault="001975F5" w:rsidP="00625846">
      <w:pPr>
        <w:pStyle w:val="NormalIndent"/>
        <w:numPr>
          <w:ilvl w:val="0"/>
          <w:numId w:val="0"/>
        </w:numPr>
        <w:rPr>
          <w:rFonts w:asciiTheme="minorHAnsi" w:hAnsiTheme="minorHAnsi" w:cstheme="minorHAnsi"/>
          <w:color w:val="000000"/>
          <w:szCs w:val="22"/>
        </w:rPr>
      </w:pPr>
      <w:r w:rsidRPr="001975F5">
        <w:rPr>
          <w:rFonts w:asciiTheme="minorHAnsi" w:hAnsiTheme="minorHAnsi" w:cstheme="minorHAnsi"/>
          <w:color w:val="000000"/>
          <w:szCs w:val="22"/>
        </w:rPr>
        <w:t xml:space="preserve">V projektni dokumentaciji so v situaciji komunalnih vodov vrisani obstoječi </w:t>
      </w:r>
      <w:r>
        <w:rPr>
          <w:rFonts w:asciiTheme="minorHAnsi" w:hAnsiTheme="minorHAnsi" w:cstheme="minorHAnsi"/>
          <w:color w:val="000000"/>
          <w:szCs w:val="22"/>
        </w:rPr>
        <w:t>SVTK</w:t>
      </w:r>
      <w:r w:rsidRPr="001975F5">
        <w:rPr>
          <w:rFonts w:asciiTheme="minorHAnsi" w:hAnsiTheme="minorHAnsi" w:cstheme="minorHAnsi"/>
          <w:color w:val="000000"/>
          <w:szCs w:val="22"/>
        </w:rPr>
        <w:t xml:space="preserve"> vodi in naprave, ki so bili posredovani s strani </w:t>
      </w:r>
      <w:r>
        <w:rPr>
          <w:rFonts w:asciiTheme="minorHAnsi" w:hAnsiTheme="minorHAnsi" w:cstheme="minorHAnsi"/>
          <w:color w:val="000000"/>
          <w:szCs w:val="22"/>
        </w:rPr>
        <w:t>Slovenske železnice</w:t>
      </w:r>
      <w:r w:rsidRPr="001975F5">
        <w:rPr>
          <w:rFonts w:asciiTheme="minorHAnsi" w:hAnsiTheme="minorHAnsi" w:cstheme="minorHAnsi"/>
          <w:color w:val="000000"/>
          <w:szCs w:val="22"/>
        </w:rPr>
        <w:t xml:space="preserve"> </w:t>
      </w:r>
      <w:proofErr w:type="spellStart"/>
      <w:r w:rsidRPr="001975F5">
        <w:rPr>
          <w:rFonts w:asciiTheme="minorHAnsi" w:hAnsiTheme="minorHAnsi" w:cstheme="minorHAnsi"/>
          <w:color w:val="000000"/>
          <w:szCs w:val="22"/>
        </w:rPr>
        <w:t>d.d</w:t>
      </w:r>
      <w:proofErr w:type="spellEnd"/>
      <w:r w:rsidRPr="001975F5">
        <w:rPr>
          <w:rFonts w:asciiTheme="minorHAnsi" w:hAnsiTheme="minorHAnsi" w:cstheme="minorHAnsi"/>
          <w:color w:val="000000"/>
          <w:szCs w:val="22"/>
        </w:rPr>
        <w:t>. Križanja kanalizacije z obstoječimi podzemnimi vodi so prikazana v situaciji kanalizacije in v vzdolžnih profilih</w:t>
      </w:r>
      <w:r>
        <w:rPr>
          <w:rFonts w:asciiTheme="minorHAnsi" w:hAnsiTheme="minorHAnsi" w:cstheme="minorHAnsi"/>
          <w:color w:val="000000"/>
          <w:szCs w:val="22"/>
        </w:rPr>
        <w:t xml:space="preserve"> ter v detajlih prečkanja železniških nasipov</w:t>
      </w:r>
      <w:r w:rsidRPr="001975F5">
        <w:rPr>
          <w:rFonts w:asciiTheme="minorHAnsi" w:hAnsiTheme="minorHAnsi" w:cstheme="minorHAnsi"/>
          <w:color w:val="000000"/>
          <w:szCs w:val="22"/>
        </w:rPr>
        <w:t>.</w:t>
      </w:r>
    </w:p>
    <w:p w14:paraId="5ABD042C" w14:textId="77777777" w:rsidR="00E13BED" w:rsidRDefault="00E13BED" w:rsidP="00E13BED">
      <w:pPr>
        <w:pStyle w:val="NormalIndent"/>
        <w:numPr>
          <w:ilvl w:val="0"/>
          <w:numId w:val="0"/>
        </w:numPr>
        <w:rPr>
          <w:rFonts w:asciiTheme="minorHAnsi" w:hAnsiTheme="minorHAnsi"/>
          <w:b/>
          <w:color w:val="000000"/>
        </w:rPr>
      </w:pPr>
    </w:p>
    <w:p w14:paraId="2EB0AD2D" w14:textId="2C913C24" w:rsidR="00E13BED" w:rsidRDefault="00E13BED" w:rsidP="00E13BED">
      <w:pPr>
        <w:pStyle w:val="NormalIndent"/>
        <w:numPr>
          <w:ilvl w:val="0"/>
          <w:numId w:val="0"/>
        </w:numPr>
        <w:rPr>
          <w:rFonts w:asciiTheme="minorHAnsi" w:hAnsiTheme="minorHAnsi"/>
          <w:b/>
          <w:color w:val="000000"/>
        </w:rPr>
      </w:pPr>
      <w:r w:rsidRPr="00DA615F">
        <w:rPr>
          <w:rFonts w:asciiTheme="minorHAnsi" w:hAnsiTheme="minorHAnsi"/>
          <w:b/>
          <w:color w:val="000000"/>
        </w:rPr>
        <w:t>Posegi v območje SVTK vodov</w:t>
      </w:r>
    </w:p>
    <w:p w14:paraId="4AF07229" w14:textId="77777777" w:rsidR="00E13BED" w:rsidRDefault="00E13BED" w:rsidP="00E13BED">
      <w:pPr>
        <w:pStyle w:val="NormalIndent"/>
        <w:numPr>
          <w:ilvl w:val="0"/>
          <w:numId w:val="0"/>
        </w:numPr>
        <w:rPr>
          <w:rFonts w:asciiTheme="minorHAnsi" w:hAnsiTheme="minorHAnsi"/>
          <w:color w:val="000000"/>
        </w:rPr>
      </w:pPr>
      <w:r>
        <w:rPr>
          <w:rFonts w:asciiTheme="minorHAnsi" w:hAnsiTheme="minorHAnsi"/>
          <w:color w:val="000000"/>
        </w:rPr>
        <w:t xml:space="preserve">Vsled poglobitve nivelete iztoka iz prepusta M1.0 v </w:t>
      </w:r>
      <w:proofErr w:type="spellStart"/>
      <w:r>
        <w:rPr>
          <w:rFonts w:asciiTheme="minorHAnsi" w:hAnsiTheme="minorHAnsi"/>
          <w:color w:val="000000"/>
        </w:rPr>
        <w:t>stacionaži</w:t>
      </w:r>
      <w:proofErr w:type="spellEnd"/>
      <w:r>
        <w:rPr>
          <w:rFonts w:asciiTheme="minorHAnsi" w:hAnsiTheme="minorHAnsi"/>
          <w:color w:val="000000"/>
        </w:rPr>
        <w:t xml:space="preserve"> </w:t>
      </w:r>
      <w:r w:rsidRPr="00CB1718">
        <w:rPr>
          <w:rFonts w:asciiTheme="minorHAnsi" w:hAnsiTheme="minorHAnsi"/>
          <w:color w:val="000000"/>
        </w:rPr>
        <w:t>94+</w:t>
      </w:r>
      <w:r>
        <w:rPr>
          <w:rFonts w:asciiTheme="minorHAnsi" w:hAnsiTheme="minorHAnsi"/>
          <w:color w:val="000000"/>
        </w:rPr>
        <w:t xml:space="preserve">093 in znižanje nivelete dna jarka je predvidena prestavitev obstoječega GSMR voda. Izvede se v prisotnosti upravljalca (Slovenske železnice) z </w:t>
      </w:r>
      <w:proofErr w:type="spellStart"/>
      <w:r>
        <w:rPr>
          <w:rFonts w:asciiTheme="minorHAnsi" w:hAnsiTheme="minorHAnsi"/>
          <w:color w:val="000000"/>
        </w:rPr>
        <w:t>zakoličbo</w:t>
      </w:r>
      <w:proofErr w:type="spellEnd"/>
      <w:r>
        <w:rPr>
          <w:rFonts w:asciiTheme="minorHAnsi" w:hAnsiTheme="minorHAnsi"/>
          <w:color w:val="000000"/>
        </w:rPr>
        <w:t xml:space="preserve"> voda, ročnim izkopom in prestavitvijo skladno z navodili upravljalca voda.</w:t>
      </w:r>
    </w:p>
    <w:p w14:paraId="05586E6F" w14:textId="77777777" w:rsidR="00E13BED" w:rsidRDefault="00E13BED" w:rsidP="00E13BED">
      <w:pPr>
        <w:pStyle w:val="NormalIndent"/>
        <w:numPr>
          <w:ilvl w:val="0"/>
          <w:numId w:val="0"/>
        </w:numPr>
        <w:rPr>
          <w:rFonts w:asciiTheme="minorHAnsi" w:hAnsiTheme="minorHAnsi"/>
          <w:color w:val="000000"/>
        </w:rPr>
      </w:pPr>
      <w:r>
        <w:rPr>
          <w:rFonts w:asciiTheme="minorHAnsi" w:hAnsiTheme="minorHAnsi"/>
          <w:color w:val="000000"/>
        </w:rPr>
        <w:t xml:space="preserve">Vsled povečanja cevovoda M2.0 je predvidena prestavitev obstoječega TK in GSMR voda. Izvede se v prisotnosti upravljalcev (Telekom Slovenije in Slovenske železnice) z </w:t>
      </w:r>
      <w:proofErr w:type="spellStart"/>
      <w:r>
        <w:rPr>
          <w:rFonts w:asciiTheme="minorHAnsi" w:hAnsiTheme="minorHAnsi"/>
          <w:color w:val="000000"/>
        </w:rPr>
        <w:t>zakoličbo</w:t>
      </w:r>
      <w:proofErr w:type="spellEnd"/>
      <w:r>
        <w:rPr>
          <w:rFonts w:asciiTheme="minorHAnsi" w:hAnsiTheme="minorHAnsi"/>
          <w:color w:val="000000"/>
        </w:rPr>
        <w:t xml:space="preserve"> voda, ročnim izkopom in prestavitvijo skladno z navodili upravljalca voda.</w:t>
      </w:r>
    </w:p>
    <w:p w14:paraId="262F4706" w14:textId="77777777" w:rsidR="00921E34" w:rsidRDefault="00921E34" w:rsidP="00625846">
      <w:pPr>
        <w:pStyle w:val="NormalIndent"/>
        <w:numPr>
          <w:ilvl w:val="0"/>
          <w:numId w:val="0"/>
        </w:numPr>
        <w:rPr>
          <w:rFonts w:asciiTheme="minorHAnsi" w:hAnsiTheme="minorHAnsi" w:cstheme="minorHAnsi"/>
          <w:color w:val="000000"/>
          <w:szCs w:val="22"/>
        </w:rPr>
      </w:pPr>
    </w:p>
    <w:p w14:paraId="33EEEA91" w14:textId="317DD8CD" w:rsidR="00921E34" w:rsidRDefault="00921E34" w:rsidP="00921E34">
      <w:pPr>
        <w:pStyle w:val="NormalIndent"/>
        <w:numPr>
          <w:ilvl w:val="0"/>
          <w:numId w:val="0"/>
        </w:numPr>
        <w:rPr>
          <w:rFonts w:asciiTheme="minorHAnsi" w:hAnsiTheme="minorHAnsi" w:cstheme="minorHAnsi"/>
          <w:b/>
          <w:color w:val="000000"/>
          <w:szCs w:val="22"/>
        </w:rPr>
      </w:pPr>
      <w:r>
        <w:rPr>
          <w:rFonts w:asciiTheme="minorHAnsi" w:hAnsiTheme="minorHAnsi" w:cstheme="minorHAnsi"/>
          <w:b/>
          <w:color w:val="000000"/>
          <w:szCs w:val="22"/>
        </w:rPr>
        <w:t xml:space="preserve">POSEGI V OBMOČJE VAROVALNEGA PASU AVTOCESTE IN REGIONALNE CESTE (DARS </w:t>
      </w:r>
      <w:proofErr w:type="spellStart"/>
      <w:r>
        <w:rPr>
          <w:rFonts w:asciiTheme="minorHAnsi" w:hAnsiTheme="minorHAnsi" w:cstheme="minorHAnsi"/>
          <w:b/>
          <w:color w:val="000000"/>
          <w:szCs w:val="22"/>
        </w:rPr>
        <w:t>d.d</w:t>
      </w:r>
      <w:proofErr w:type="spellEnd"/>
      <w:r>
        <w:rPr>
          <w:rFonts w:asciiTheme="minorHAnsi" w:hAnsiTheme="minorHAnsi" w:cstheme="minorHAnsi"/>
          <w:b/>
          <w:color w:val="000000"/>
          <w:szCs w:val="22"/>
        </w:rPr>
        <w:t xml:space="preserve">. in DRSZI, MI) </w:t>
      </w:r>
    </w:p>
    <w:p w14:paraId="7052CF7D" w14:textId="1067A231" w:rsidR="00921E34" w:rsidRDefault="00921E34" w:rsidP="00625846">
      <w:pPr>
        <w:pStyle w:val="NormalIndent"/>
        <w:numPr>
          <w:ilvl w:val="0"/>
          <w:numId w:val="0"/>
        </w:numPr>
        <w:rPr>
          <w:rFonts w:asciiTheme="minorHAnsi" w:hAnsiTheme="minorHAnsi" w:cstheme="minorHAnsi"/>
          <w:color w:val="000000"/>
          <w:szCs w:val="22"/>
        </w:rPr>
      </w:pPr>
      <w:r>
        <w:rPr>
          <w:rFonts w:asciiTheme="minorHAnsi" w:hAnsiTheme="minorHAnsi" w:cstheme="minorHAnsi"/>
          <w:color w:val="000000"/>
          <w:szCs w:val="22"/>
        </w:rPr>
        <w:t xml:space="preserve">Skladno s 67. členom </w:t>
      </w:r>
      <w:r w:rsidRPr="00921E34">
        <w:rPr>
          <w:rFonts w:asciiTheme="minorHAnsi" w:hAnsiTheme="minorHAnsi" w:cstheme="minorHAnsi"/>
          <w:color w:val="000000"/>
          <w:szCs w:val="22"/>
        </w:rPr>
        <w:t>(gradnja gospodarske javne infrastrukture v območju državne ceste)</w:t>
      </w:r>
      <w:r>
        <w:rPr>
          <w:rFonts w:asciiTheme="minorHAnsi" w:hAnsiTheme="minorHAnsi" w:cstheme="minorHAnsi"/>
          <w:color w:val="000000"/>
          <w:szCs w:val="22"/>
        </w:rPr>
        <w:t xml:space="preserve">, 5. točka </w:t>
      </w:r>
      <w:r w:rsidRPr="00921E34">
        <w:rPr>
          <w:rFonts w:asciiTheme="minorHAnsi" w:hAnsiTheme="minorHAnsi" w:cstheme="minorHAnsi"/>
          <w:color w:val="000000"/>
          <w:szCs w:val="22"/>
        </w:rPr>
        <w:t>Zakon</w:t>
      </w:r>
      <w:r>
        <w:rPr>
          <w:rFonts w:asciiTheme="minorHAnsi" w:hAnsiTheme="minorHAnsi" w:cstheme="minorHAnsi"/>
          <w:color w:val="000000"/>
          <w:szCs w:val="22"/>
        </w:rPr>
        <w:t>a</w:t>
      </w:r>
      <w:r w:rsidRPr="00921E34">
        <w:rPr>
          <w:rFonts w:asciiTheme="minorHAnsi" w:hAnsiTheme="minorHAnsi" w:cstheme="minorHAnsi"/>
          <w:color w:val="000000"/>
          <w:szCs w:val="22"/>
        </w:rPr>
        <w:t xml:space="preserve"> o cestah (Uradni list RS, št. 109/10, 48/12, 36/14 – </w:t>
      </w:r>
      <w:proofErr w:type="spellStart"/>
      <w:r w:rsidRPr="00921E34">
        <w:rPr>
          <w:rFonts w:asciiTheme="minorHAnsi" w:hAnsiTheme="minorHAnsi" w:cstheme="minorHAnsi"/>
          <w:color w:val="000000"/>
          <w:szCs w:val="22"/>
        </w:rPr>
        <w:t>odl</w:t>
      </w:r>
      <w:proofErr w:type="spellEnd"/>
      <w:r w:rsidRPr="00921E34">
        <w:rPr>
          <w:rFonts w:asciiTheme="minorHAnsi" w:hAnsiTheme="minorHAnsi" w:cstheme="minorHAnsi"/>
          <w:color w:val="000000"/>
          <w:szCs w:val="22"/>
        </w:rPr>
        <w:t>. US, 46/15 in 10/18)</w:t>
      </w:r>
      <w:r>
        <w:rPr>
          <w:rFonts w:asciiTheme="minorHAnsi" w:hAnsiTheme="minorHAnsi" w:cstheme="minorHAnsi"/>
          <w:color w:val="000000"/>
          <w:szCs w:val="22"/>
        </w:rPr>
        <w:t xml:space="preserve"> posegamo s tlačnim vodom T1.0 v varovalni pas državnih cest;</w:t>
      </w:r>
    </w:p>
    <w:p w14:paraId="508922D3" w14:textId="77777777" w:rsidR="00921E34" w:rsidRPr="00921E34" w:rsidRDefault="00921E34" w:rsidP="00921E34">
      <w:pPr>
        <w:pStyle w:val="NormalIndent"/>
        <w:numPr>
          <w:ilvl w:val="0"/>
          <w:numId w:val="0"/>
        </w:numPr>
        <w:ind w:left="1080"/>
        <w:rPr>
          <w:rFonts w:asciiTheme="minorHAnsi" w:hAnsiTheme="minorHAnsi" w:cstheme="minorHAnsi"/>
          <w:i/>
          <w:color w:val="000000"/>
          <w:szCs w:val="22"/>
        </w:rPr>
      </w:pPr>
      <w:r w:rsidRPr="00921E34">
        <w:rPr>
          <w:rFonts w:asciiTheme="minorHAnsi" w:hAnsiTheme="minorHAnsi" w:cstheme="minorHAnsi"/>
          <w:i/>
          <w:color w:val="000000"/>
          <w:szCs w:val="22"/>
        </w:rPr>
        <w:t>(5) Varovalni pas državne ceste se meri od zunanjega roba cestnega sveta v smeri prečne in vzdolžne osi, pri premostitvenih objektih pa od tlorisne projekcije najbolj izpostavljenih robov objekta na zemljišče ter znaša:</w:t>
      </w:r>
    </w:p>
    <w:p w14:paraId="3809D244" w14:textId="1D0CF7FB" w:rsidR="00921E34" w:rsidRPr="00921E34" w:rsidRDefault="00921E34" w:rsidP="00921E34">
      <w:pPr>
        <w:pStyle w:val="NormalIndent"/>
        <w:rPr>
          <w:rFonts w:asciiTheme="minorHAnsi" w:hAnsiTheme="minorHAnsi" w:cstheme="minorHAnsi"/>
          <w:b/>
          <w:i/>
          <w:color w:val="000000"/>
          <w:szCs w:val="22"/>
        </w:rPr>
      </w:pPr>
      <w:r w:rsidRPr="00921E34">
        <w:rPr>
          <w:rFonts w:asciiTheme="minorHAnsi" w:hAnsiTheme="minorHAnsi" w:cstheme="minorHAnsi"/>
          <w:b/>
          <w:i/>
          <w:color w:val="000000"/>
          <w:szCs w:val="22"/>
        </w:rPr>
        <w:t>pri avtocestah 40 metrov,</w:t>
      </w:r>
    </w:p>
    <w:p w14:paraId="6BD45DD5" w14:textId="159212DC" w:rsidR="00921E34" w:rsidRPr="00921E34" w:rsidRDefault="00921E34" w:rsidP="00921E34">
      <w:pPr>
        <w:pStyle w:val="NormalIndent"/>
        <w:rPr>
          <w:rFonts w:asciiTheme="minorHAnsi" w:hAnsiTheme="minorHAnsi" w:cstheme="minorHAnsi"/>
          <w:i/>
          <w:color w:val="000000"/>
          <w:szCs w:val="22"/>
        </w:rPr>
      </w:pPr>
      <w:r w:rsidRPr="00921E34">
        <w:rPr>
          <w:rFonts w:asciiTheme="minorHAnsi" w:hAnsiTheme="minorHAnsi" w:cstheme="minorHAnsi"/>
          <w:i/>
          <w:color w:val="000000"/>
          <w:szCs w:val="22"/>
        </w:rPr>
        <w:t>pri hitrih cestah 35 metrov,</w:t>
      </w:r>
    </w:p>
    <w:p w14:paraId="4D209A22" w14:textId="1FEA2EA8" w:rsidR="00921E34" w:rsidRPr="00921E34" w:rsidRDefault="00921E34" w:rsidP="00921E34">
      <w:pPr>
        <w:pStyle w:val="NormalIndent"/>
        <w:rPr>
          <w:rFonts w:asciiTheme="minorHAnsi" w:hAnsiTheme="minorHAnsi" w:cstheme="minorHAnsi"/>
          <w:i/>
          <w:color w:val="000000"/>
          <w:szCs w:val="22"/>
        </w:rPr>
      </w:pPr>
      <w:r w:rsidRPr="00921E34">
        <w:rPr>
          <w:rFonts w:asciiTheme="minorHAnsi" w:hAnsiTheme="minorHAnsi" w:cstheme="minorHAnsi"/>
          <w:i/>
          <w:color w:val="000000"/>
          <w:szCs w:val="22"/>
        </w:rPr>
        <w:t>pri glavnih cestah 25 metrov,</w:t>
      </w:r>
    </w:p>
    <w:p w14:paraId="12588C57" w14:textId="77777777" w:rsidR="00921E34" w:rsidRPr="00921E34" w:rsidRDefault="00921E34" w:rsidP="00921E34">
      <w:pPr>
        <w:pStyle w:val="NormalIndent"/>
        <w:rPr>
          <w:rFonts w:asciiTheme="minorHAnsi" w:hAnsiTheme="minorHAnsi" w:cstheme="minorHAnsi"/>
          <w:b/>
          <w:i/>
          <w:color w:val="000000"/>
          <w:szCs w:val="22"/>
        </w:rPr>
      </w:pPr>
      <w:r w:rsidRPr="00921E34">
        <w:rPr>
          <w:rFonts w:asciiTheme="minorHAnsi" w:hAnsiTheme="minorHAnsi" w:cstheme="minorHAnsi"/>
          <w:b/>
          <w:i/>
          <w:color w:val="000000"/>
          <w:szCs w:val="22"/>
        </w:rPr>
        <w:lastRenderedPageBreak/>
        <w:t xml:space="preserve">pri regionalnih cestah 15 metrov </w:t>
      </w:r>
    </w:p>
    <w:p w14:paraId="76C5D79A" w14:textId="327661CB" w:rsidR="00921E34" w:rsidRPr="00921E34" w:rsidRDefault="00921E34" w:rsidP="00921E34">
      <w:pPr>
        <w:pStyle w:val="NormalIndent"/>
        <w:rPr>
          <w:rFonts w:asciiTheme="minorHAnsi" w:hAnsiTheme="minorHAnsi" w:cstheme="minorHAnsi"/>
          <w:i/>
          <w:color w:val="000000"/>
          <w:szCs w:val="22"/>
        </w:rPr>
      </w:pPr>
      <w:r w:rsidRPr="00921E34">
        <w:rPr>
          <w:rFonts w:asciiTheme="minorHAnsi" w:hAnsiTheme="minorHAnsi" w:cstheme="minorHAnsi"/>
          <w:color w:val="000000"/>
          <w:szCs w:val="22"/>
        </w:rPr>
        <w:t>pri državnih kolesarskih poteh 5 metrov</w:t>
      </w:r>
      <w:r>
        <w:rPr>
          <w:rFonts w:asciiTheme="minorHAnsi" w:hAnsiTheme="minorHAnsi" w:cstheme="minorHAnsi"/>
          <w:color w:val="000000"/>
          <w:szCs w:val="22"/>
        </w:rPr>
        <w:t>.</w:t>
      </w:r>
    </w:p>
    <w:p w14:paraId="3A753642" w14:textId="77777777" w:rsidR="00920325" w:rsidRDefault="00920325" w:rsidP="00921E34">
      <w:pPr>
        <w:pStyle w:val="NormalIndent"/>
        <w:numPr>
          <w:ilvl w:val="0"/>
          <w:numId w:val="0"/>
        </w:numPr>
        <w:rPr>
          <w:rFonts w:asciiTheme="minorHAnsi" w:hAnsiTheme="minorHAnsi" w:cstheme="minorHAnsi"/>
          <w:b/>
          <w:color w:val="000000"/>
          <w:szCs w:val="22"/>
        </w:rPr>
      </w:pPr>
    </w:p>
    <w:p w14:paraId="24AFA65C" w14:textId="75C5A5C4" w:rsidR="00920325" w:rsidRPr="00920325" w:rsidRDefault="00920325" w:rsidP="00921E34">
      <w:pPr>
        <w:pStyle w:val="NormalIndent"/>
        <w:numPr>
          <w:ilvl w:val="0"/>
          <w:numId w:val="0"/>
        </w:numPr>
        <w:rPr>
          <w:rFonts w:asciiTheme="minorHAnsi" w:hAnsiTheme="minorHAnsi" w:cstheme="minorHAnsi"/>
          <w:b/>
          <w:color w:val="000000"/>
          <w:szCs w:val="22"/>
        </w:rPr>
      </w:pPr>
      <w:r w:rsidRPr="00920325">
        <w:rPr>
          <w:rFonts w:asciiTheme="minorHAnsi" w:hAnsiTheme="minorHAnsi" w:cstheme="minorHAnsi"/>
          <w:b/>
          <w:color w:val="000000"/>
          <w:szCs w:val="22"/>
        </w:rPr>
        <w:t>Posegi v območju varovalnega pasu avtoceste</w:t>
      </w:r>
    </w:p>
    <w:p w14:paraId="02927F98" w14:textId="3DAF44BD" w:rsidR="00921E34" w:rsidRDefault="00921E34" w:rsidP="00921E34">
      <w:pPr>
        <w:pStyle w:val="NormalIndent"/>
        <w:numPr>
          <w:ilvl w:val="0"/>
          <w:numId w:val="0"/>
        </w:numPr>
        <w:rPr>
          <w:rFonts w:asciiTheme="minorHAnsi" w:hAnsiTheme="minorHAnsi" w:cstheme="minorHAnsi"/>
          <w:color w:val="000000"/>
          <w:szCs w:val="22"/>
        </w:rPr>
      </w:pPr>
      <w:r>
        <w:rPr>
          <w:rFonts w:asciiTheme="minorHAnsi" w:hAnsiTheme="minorHAnsi" w:cstheme="minorHAnsi"/>
          <w:color w:val="000000"/>
          <w:szCs w:val="22"/>
        </w:rPr>
        <w:t xml:space="preserve">V območju varovalnega pasu avtocestnega viadukta Ponikve </w:t>
      </w:r>
      <w:r w:rsidR="00C74A5F">
        <w:rPr>
          <w:rFonts w:asciiTheme="minorHAnsi" w:hAnsiTheme="minorHAnsi" w:cstheme="minorHAnsi"/>
          <w:color w:val="000000"/>
          <w:szCs w:val="22"/>
        </w:rPr>
        <w:t xml:space="preserve">(6-1 in </w:t>
      </w:r>
      <w:r>
        <w:rPr>
          <w:rFonts w:asciiTheme="minorHAnsi" w:hAnsiTheme="minorHAnsi" w:cstheme="minorHAnsi"/>
          <w:color w:val="000000"/>
          <w:szCs w:val="22"/>
        </w:rPr>
        <w:t>6-2</w:t>
      </w:r>
      <w:r w:rsidR="00C74A5F">
        <w:rPr>
          <w:rFonts w:asciiTheme="minorHAnsi" w:hAnsiTheme="minorHAnsi" w:cstheme="minorHAnsi"/>
          <w:color w:val="000000"/>
          <w:szCs w:val="22"/>
        </w:rPr>
        <w:t>)</w:t>
      </w:r>
      <w:r>
        <w:rPr>
          <w:rFonts w:asciiTheme="minorHAnsi" w:hAnsiTheme="minorHAnsi" w:cstheme="minorHAnsi"/>
          <w:color w:val="000000"/>
          <w:szCs w:val="22"/>
        </w:rPr>
        <w:t xml:space="preserve"> predvideno potekal tlačni vod T1.0 kanalizacije za odpadne vode z umeščanjem jaška z </w:t>
      </w:r>
      <w:proofErr w:type="spellStart"/>
      <w:r>
        <w:rPr>
          <w:rFonts w:asciiTheme="minorHAnsi" w:hAnsiTheme="minorHAnsi" w:cstheme="minorHAnsi"/>
          <w:color w:val="000000"/>
          <w:szCs w:val="22"/>
        </w:rPr>
        <w:t>odzračnim</w:t>
      </w:r>
      <w:proofErr w:type="spellEnd"/>
      <w:r>
        <w:rPr>
          <w:rFonts w:asciiTheme="minorHAnsi" w:hAnsiTheme="minorHAnsi" w:cstheme="minorHAnsi"/>
          <w:color w:val="000000"/>
          <w:szCs w:val="22"/>
        </w:rPr>
        <w:t xml:space="preserve"> ventilom. </w:t>
      </w:r>
    </w:p>
    <w:p w14:paraId="685FA674" w14:textId="77777777" w:rsidR="00E13DD7" w:rsidRDefault="00920325" w:rsidP="00920325">
      <w:pPr>
        <w:pStyle w:val="NormalIndent"/>
        <w:numPr>
          <w:ilvl w:val="0"/>
          <w:numId w:val="0"/>
        </w:numPr>
        <w:rPr>
          <w:rFonts w:asciiTheme="minorHAnsi" w:hAnsiTheme="minorHAnsi" w:cstheme="minorHAnsi"/>
          <w:color w:val="000000"/>
          <w:szCs w:val="22"/>
        </w:rPr>
      </w:pPr>
      <w:r>
        <w:rPr>
          <w:rFonts w:asciiTheme="minorHAnsi" w:hAnsiTheme="minorHAnsi" w:cstheme="minorHAnsi"/>
          <w:color w:val="000000"/>
          <w:szCs w:val="22"/>
        </w:rPr>
        <w:t xml:space="preserve">Predviden tlačni vod ne posega v konstrukcijske elemente avtocestnega viadukta Ponikve. </w:t>
      </w:r>
    </w:p>
    <w:p w14:paraId="61629CA2" w14:textId="310DB757" w:rsidR="00E13DD7" w:rsidRDefault="00FB3A01" w:rsidP="00920325">
      <w:pPr>
        <w:pStyle w:val="NormalIndent"/>
        <w:numPr>
          <w:ilvl w:val="0"/>
          <w:numId w:val="0"/>
        </w:numPr>
        <w:rPr>
          <w:rFonts w:asciiTheme="minorHAnsi" w:hAnsiTheme="minorHAnsi" w:cstheme="minorHAnsi"/>
          <w:color w:val="000000"/>
          <w:szCs w:val="22"/>
        </w:rPr>
      </w:pPr>
      <w:r>
        <w:rPr>
          <w:rFonts w:asciiTheme="minorHAnsi" w:hAnsiTheme="minorHAnsi" w:cstheme="minorHAnsi"/>
          <w:color w:val="000000"/>
          <w:szCs w:val="22"/>
        </w:rPr>
        <w:t xml:space="preserve">Tlačni vod poteka na </w:t>
      </w:r>
      <w:r w:rsidR="00E13DD7">
        <w:rPr>
          <w:rFonts w:asciiTheme="minorHAnsi" w:hAnsiTheme="minorHAnsi" w:cstheme="minorHAnsi"/>
          <w:color w:val="000000"/>
          <w:szCs w:val="22"/>
        </w:rPr>
        <w:t xml:space="preserve">minimalni </w:t>
      </w:r>
      <w:r>
        <w:rPr>
          <w:rFonts w:asciiTheme="minorHAnsi" w:hAnsiTheme="minorHAnsi" w:cstheme="minorHAnsi"/>
          <w:color w:val="000000"/>
          <w:szCs w:val="22"/>
        </w:rPr>
        <w:t xml:space="preserve">oddaljenosti </w:t>
      </w:r>
      <w:r w:rsidR="00E13DD7">
        <w:rPr>
          <w:rFonts w:asciiTheme="minorHAnsi" w:hAnsiTheme="minorHAnsi" w:cstheme="minorHAnsi"/>
          <w:color w:val="000000"/>
          <w:szCs w:val="22"/>
        </w:rPr>
        <w:t>6.36 m od južnega stebra</w:t>
      </w:r>
      <w:r>
        <w:rPr>
          <w:rFonts w:asciiTheme="minorHAnsi" w:hAnsiTheme="minorHAnsi" w:cstheme="minorHAnsi"/>
          <w:color w:val="000000"/>
          <w:szCs w:val="22"/>
        </w:rPr>
        <w:t xml:space="preserve"> oziroma </w:t>
      </w:r>
      <w:r w:rsidR="00E13DD7">
        <w:rPr>
          <w:rFonts w:asciiTheme="minorHAnsi" w:hAnsiTheme="minorHAnsi" w:cstheme="minorHAnsi"/>
          <w:color w:val="000000"/>
          <w:szCs w:val="22"/>
        </w:rPr>
        <w:t>5.84</w:t>
      </w:r>
      <w:r>
        <w:rPr>
          <w:rFonts w:asciiTheme="minorHAnsi" w:hAnsiTheme="minorHAnsi" w:cstheme="minorHAnsi"/>
          <w:color w:val="000000"/>
          <w:szCs w:val="22"/>
        </w:rPr>
        <w:t xml:space="preserve"> m </w:t>
      </w:r>
      <w:r w:rsidR="00E13DD7">
        <w:rPr>
          <w:rFonts w:asciiTheme="minorHAnsi" w:hAnsiTheme="minorHAnsi" w:cstheme="minorHAnsi"/>
          <w:color w:val="000000"/>
          <w:szCs w:val="22"/>
        </w:rPr>
        <w:t xml:space="preserve">od severnega stebra AC viadukta Ponikve </w:t>
      </w:r>
      <w:r>
        <w:rPr>
          <w:rFonts w:asciiTheme="minorHAnsi" w:hAnsiTheme="minorHAnsi" w:cstheme="minorHAnsi"/>
          <w:color w:val="000000"/>
          <w:szCs w:val="22"/>
        </w:rPr>
        <w:t>zahodno od stebrov viadukta kar je razvidno na situaciji 3.1.5.1.</w:t>
      </w:r>
      <w:r w:rsidR="00E13DD7">
        <w:rPr>
          <w:rFonts w:asciiTheme="minorHAnsi" w:hAnsiTheme="minorHAnsi" w:cstheme="minorHAnsi"/>
          <w:color w:val="000000"/>
          <w:szCs w:val="22"/>
        </w:rPr>
        <w:t>3</w:t>
      </w:r>
      <w:r>
        <w:rPr>
          <w:rFonts w:asciiTheme="minorHAnsi" w:hAnsiTheme="minorHAnsi" w:cstheme="minorHAnsi"/>
          <w:color w:val="000000"/>
          <w:szCs w:val="22"/>
        </w:rPr>
        <w:t xml:space="preserve">. </w:t>
      </w:r>
    </w:p>
    <w:p w14:paraId="403104DE" w14:textId="3881A9FA" w:rsidR="00E13DD7" w:rsidRDefault="00FB3A01" w:rsidP="00920325">
      <w:pPr>
        <w:pStyle w:val="NormalIndent"/>
        <w:numPr>
          <w:ilvl w:val="0"/>
          <w:numId w:val="0"/>
        </w:numPr>
        <w:rPr>
          <w:rFonts w:asciiTheme="minorHAnsi" w:hAnsiTheme="minorHAnsi" w:cstheme="minorHAnsi"/>
          <w:color w:val="000000"/>
          <w:szCs w:val="22"/>
        </w:rPr>
      </w:pPr>
      <w:r>
        <w:rPr>
          <w:rFonts w:asciiTheme="minorHAnsi" w:hAnsiTheme="minorHAnsi" w:cstheme="minorHAnsi"/>
          <w:color w:val="000000"/>
          <w:szCs w:val="22"/>
        </w:rPr>
        <w:t>Nivelete kanala je v območju viadukta na globini 1</w:t>
      </w:r>
      <w:r w:rsidR="00E13DD7">
        <w:rPr>
          <w:rFonts w:asciiTheme="minorHAnsi" w:hAnsiTheme="minorHAnsi" w:cstheme="minorHAnsi"/>
          <w:color w:val="000000"/>
          <w:szCs w:val="22"/>
        </w:rPr>
        <w:t xml:space="preserve">.50 </w:t>
      </w:r>
      <w:r>
        <w:rPr>
          <w:rFonts w:asciiTheme="minorHAnsi" w:hAnsiTheme="minorHAnsi" w:cstheme="minorHAnsi"/>
          <w:color w:val="000000"/>
          <w:szCs w:val="22"/>
        </w:rPr>
        <w:t>-</w:t>
      </w:r>
      <w:r w:rsidR="00E13DD7">
        <w:rPr>
          <w:rFonts w:asciiTheme="minorHAnsi" w:hAnsiTheme="minorHAnsi" w:cstheme="minorHAnsi"/>
          <w:color w:val="000000"/>
          <w:szCs w:val="22"/>
        </w:rPr>
        <w:t xml:space="preserve"> 1.65</w:t>
      </w:r>
      <w:r>
        <w:rPr>
          <w:rFonts w:asciiTheme="minorHAnsi" w:hAnsiTheme="minorHAnsi" w:cstheme="minorHAnsi"/>
          <w:color w:val="000000"/>
          <w:szCs w:val="22"/>
        </w:rPr>
        <w:t xml:space="preserve"> m, kar je razvidno iz vzdolžnega profila T1.0 (grafična priloga 3.1.5.2.3) in prečnega profila PP_</w:t>
      </w:r>
      <w:r w:rsidR="00E13DD7">
        <w:rPr>
          <w:rFonts w:asciiTheme="minorHAnsi" w:hAnsiTheme="minorHAnsi" w:cstheme="minorHAnsi"/>
          <w:color w:val="000000"/>
          <w:szCs w:val="22"/>
        </w:rPr>
        <w:t>5</w:t>
      </w:r>
      <w:r>
        <w:rPr>
          <w:rFonts w:asciiTheme="minorHAnsi" w:hAnsiTheme="minorHAnsi" w:cstheme="minorHAnsi"/>
          <w:color w:val="000000"/>
          <w:szCs w:val="22"/>
        </w:rPr>
        <w:t xml:space="preserve"> priloge 3.1.5.2.5.</w:t>
      </w:r>
    </w:p>
    <w:p w14:paraId="3ED4D92A" w14:textId="22C6D047" w:rsidR="00920325" w:rsidRPr="00920325" w:rsidRDefault="00920325" w:rsidP="00920325">
      <w:pPr>
        <w:pStyle w:val="NormalIndent"/>
        <w:numPr>
          <w:ilvl w:val="0"/>
          <w:numId w:val="0"/>
        </w:numPr>
        <w:rPr>
          <w:rFonts w:asciiTheme="minorHAnsi" w:hAnsiTheme="minorHAnsi" w:cstheme="minorHAnsi"/>
          <w:b/>
          <w:color w:val="000000"/>
          <w:szCs w:val="22"/>
        </w:rPr>
      </w:pPr>
      <w:r w:rsidRPr="00920325">
        <w:rPr>
          <w:rFonts w:asciiTheme="minorHAnsi" w:hAnsiTheme="minorHAnsi" w:cstheme="minorHAnsi"/>
          <w:b/>
          <w:color w:val="000000"/>
          <w:szCs w:val="22"/>
        </w:rPr>
        <w:t xml:space="preserve">Posegi v območju varovalnega pasu </w:t>
      </w:r>
      <w:r>
        <w:rPr>
          <w:rFonts w:asciiTheme="minorHAnsi" w:hAnsiTheme="minorHAnsi" w:cstheme="minorHAnsi"/>
          <w:b/>
          <w:color w:val="000000"/>
          <w:szCs w:val="22"/>
        </w:rPr>
        <w:t>regionalne ceste</w:t>
      </w:r>
    </w:p>
    <w:p w14:paraId="531D1DF3" w14:textId="176B1827" w:rsidR="00921E34" w:rsidRDefault="00921E34" w:rsidP="00921E34">
      <w:pPr>
        <w:pStyle w:val="NormalIndent"/>
        <w:numPr>
          <w:ilvl w:val="0"/>
          <w:numId w:val="0"/>
        </w:numPr>
        <w:rPr>
          <w:rFonts w:asciiTheme="minorHAnsi" w:hAnsiTheme="minorHAnsi" w:cstheme="minorHAnsi"/>
          <w:color w:val="000000"/>
          <w:szCs w:val="22"/>
        </w:rPr>
      </w:pPr>
      <w:r>
        <w:rPr>
          <w:rFonts w:asciiTheme="minorHAnsi" w:hAnsiTheme="minorHAnsi" w:cstheme="minorHAnsi"/>
          <w:color w:val="000000"/>
          <w:szCs w:val="22"/>
        </w:rPr>
        <w:t xml:space="preserve">Tlačni vod T1.0 prav tako poteka v območju varovalnega pasu regionalne ceste I. reda s št. R1-215, na odseku 1490 Grm-Trebnje, </w:t>
      </w:r>
      <w:r w:rsidRPr="00B03239">
        <w:rPr>
          <w:rFonts w:asciiTheme="minorHAnsi" w:hAnsiTheme="minorHAnsi" w:cstheme="minorHAnsi"/>
          <w:color w:val="000000"/>
          <w:szCs w:val="22"/>
        </w:rPr>
        <w:t>v km 1.470 v smeri</w:t>
      </w:r>
      <w:r>
        <w:rPr>
          <w:rFonts w:asciiTheme="minorHAnsi" w:hAnsiTheme="minorHAnsi" w:cstheme="minorHAnsi"/>
          <w:color w:val="000000"/>
          <w:szCs w:val="22"/>
        </w:rPr>
        <w:t xml:space="preserve"> </w:t>
      </w:r>
      <w:proofErr w:type="spellStart"/>
      <w:r>
        <w:rPr>
          <w:rFonts w:asciiTheme="minorHAnsi" w:hAnsiTheme="minorHAnsi" w:cstheme="minorHAnsi"/>
          <w:color w:val="000000"/>
          <w:szCs w:val="22"/>
        </w:rPr>
        <w:t>stacionaže</w:t>
      </w:r>
      <w:proofErr w:type="spellEnd"/>
      <w:r>
        <w:rPr>
          <w:rFonts w:asciiTheme="minorHAnsi" w:hAnsiTheme="minorHAnsi" w:cstheme="minorHAnsi"/>
          <w:color w:val="000000"/>
          <w:szCs w:val="22"/>
        </w:rPr>
        <w:t xml:space="preserve"> državne ceste. </w:t>
      </w:r>
    </w:p>
    <w:p w14:paraId="22ABCC16" w14:textId="77777777" w:rsidR="00E13DD7" w:rsidRDefault="00920325" w:rsidP="00920325">
      <w:pPr>
        <w:pStyle w:val="NormalIndent"/>
        <w:numPr>
          <w:ilvl w:val="0"/>
          <w:numId w:val="0"/>
        </w:numPr>
        <w:rPr>
          <w:rFonts w:asciiTheme="minorHAnsi" w:hAnsiTheme="minorHAnsi" w:cstheme="minorHAnsi"/>
          <w:color w:val="000000"/>
          <w:szCs w:val="22"/>
        </w:rPr>
      </w:pPr>
      <w:r>
        <w:rPr>
          <w:rFonts w:asciiTheme="minorHAnsi" w:hAnsiTheme="minorHAnsi" w:cstheme="minorHAnsi"/>
          <w:color w:val="000000"/>
          <w:szCs w:val="22"/>
        </w:rPr>
        <w:t xml:space="preserve">Predviden tlačni vod ne posega v konstrukcijske elemente viadukta Ponikve regionalne ceste. </w:t>
      </w:r>
    </w:p>
    <w:p w14:paraId="14C89F6E" w14:textId="77777777" w:rsidR="00E13DD7" w:rsidRDefault="00920325" w:rsidP="00920325">
      <w:pPr>
        <w:pStyle w:val="NormalIndent"/>
        <w:numPr>
          <w:ilvl w:val="0"/>
          <w:numId w:val="0"/>
        </w:numPr>
        <w:rPr>
          <w:rFonts w:asciiTheme="minorHAnsi" w:hAnsiTheme="minorHAnsi" w:cstheme="minorHAnsi"/>
          <w:color w:val="000000"/>
          <w:szCs w:val="22"/>
        </w:rPr>
      </w:pPr>
      <w:r>
        <w:rPr>
          <w:rFonts w:asciiTheme="minorHAnsi" w:hAnsiTheme="minorHAnsi" w:cstheme="minorHAnsi"/>
          <w:color w:val="000000"/>
          <w:szCs w:val="22"/>
        </w:rPr>
        <w:t xml:space="preserve">Tlačni vod poteka na oddaljenosti 3.42 oziroma 2.11 m zahodno od stebrov viadukta kar je razvidno na situaciji 3.1.5.1.2. </w:t>
      </w:r>
    </w:p>
    <w:p w14:paraId="0DB67E17" w14:textId="33C12C2E" w:rsidR="00920325" w:rsidRDefault="00920325" w:rsidP="00920325">
      <w:pPr>
        <w:pStyle w:val="NormalIndent"/>
        <w:numPr>
          <w:ilvl w:val="0"/>
          <w:numId w:val="0"/>
        </w:numPr>
        <w:rPr>
          <w:rFonts w:asciiTheme="minorHAnsi" w:hAnsiTheme="minorHAnsi" w:cstheme="minorHAnsi"/>
          <w:color w:val="000000"/>
          <w:szCs w:val="22"/>
        </w:rPr>
      </w:pPr>
      <w:r>
        <w:rPr>
          <w:rFonts w:asciiTheme="minorHAnsi" w:hAnsiTheme="minorHAnsi" w:cstheme="minorHAnsi"/>
          <w:color w:val="000000"/>
          <w:szCs w:val="22"/>
        </w:rPr>
        <w:t>Nivelete kanala je v območju viadukta na globini 1</w:t>
      </w:r>
      <w:r w:rsidR="00E13DD7">
        <w:rPr>
          <w:rFonts w:asciiTheme="minorHAnsi" w:hAnsiTheme="minorHAnsi" w:cstheme="minorHAnsi"/>
          <w:color w:val="000000"/>
          <w:szCs w:val="22"/>
        </w:rPr>
        <w:t>.</w:t>
      </w:r>
      <w:r>
        <w:rPr>
          <w:rFonts w:asciiTheme="minorHAnsi" w:hAnsiTheme="minorHAnsi" w:cstheme="minorHAnsi"/>
          <w:color w:val="000000"/>
          <w:szCs w:val="22"/>
        </w:rPr>
        <w:t>02</w:t>
      </w:r>
      <w:r w:rsidR="00E13DD7">
        <w:rPr>
          <w:rFonts w:asciiTheme="minorHAnsi" w:hAnsiTheme="minorHAnsi" w:cstheme="minorHAnsi"/>
          <w:color w:val="000000"/>
          <w:szCs w:val="22"/>
        </w:rPr>
        <w:t xml:space="preserve"> </w:t>
      </w:r>
      <w:r>
        <w:rPr>
          <w:rFonts w:asciiTheme="minorHAnsi" w:hAnsiTheme="minorHAnsi" w:cstheme="minorHAnsi"/>
          <w:color w:val="000000"/>
          <w:szCs w:val="22"/>
        </w:rPr>
        <w:t>-</w:t>
      </w:r>
      <w:r w:rsidR="00E13DD7">
        <w:rPr>
          <w:rFonts w:asciiTheme="minorHAnsi" w:hAnsiTheme="minorHAnsi" w:cstheme="minorHAnsi"/>
          <w:color w:val="000000"/>
          <w:szCs w:val="22"/>
        </w:rPr>
        <w:t xml:space="preserve"> </w:t>
      </w:r>
      <w:r>
        <w:rPr>
          <w:rFonts w:asciiTheme="minorHAnsi" w:hAnsiTheme="minorHAnsi" w:cstheme="minorHAnsi"/>
          <w:color w:val="000000"/>
          <w:szCs w:val="22"/>
        </w:rPr>
        <w:t>0</w:t>
      </w:r>
      <w:r w:rsidR="00E13DD7">
        <w:rPr>
          <w:rFonts w:asciiTheme="minorHAnsi" w:hAnsiTheme="minorHAnsi" w:cstheme="minorHAnsi"/>
          <w:color w:val="000000"/>
          <w:szCs w:val="22"/>
        </w:rPr>
        <w:t>.</w:t>
      </w:r>
      <w:r>
        <w:rPr>
          <w:rFonts w:asciiTheme="minorHAnsi" w:hAnsiTheme="minorHAnsi" w:cstheme="minorHAnsi"/>
          <w:color w:val="000000"/>
          <w:szCs w:val="22"/>
        </w:rPr>
        <w:t>9 m, kar je razvidno iz vzdolžnega profila T1.0 (grafična priloga 3.1.5.2.3) in prečnega profila PP_3 priloge 3.1.5.2.5.</w:t>
      </w:r>
    </w:p>
    <w:p w14:paraId="028A4645" w14:textId="77777777" w:rsidR="00920325" w:rsidRPr="00921E34" w:rsidRDefault="00920325" w:rsidP="00921E34">
      <w:pPr>
        <w:pStyle w:val="NormalIndent"/>
        <w:numPr>
          <w:ilvl w:val="0"/>
          <w:numId w:val="0"/>
        </w:numPr>
        <w:rPr>
          <w:rFonts w:asciiTheme="minorHAnsi" w:hAnsiTheme="minorHAnsi" w:cstheme="minorHAnsi"/>
          <w:b/>
          <w:i/>
          <w:color w:val="000000"/>
          <w:szCs w:val="22"/>
        </w:rPr>
      </w:pPr>
    </w:p>
    <w:p w14:paraId="1CE5643A" w14:textId="77777777" w:rsidR="00E13BED" w:rsidRDefault="00E13BED">
      <w:pPr>
        <w:overflowPunct/>
        <w:autoSpaceDE/>
        <w:autoSpaceDN/>
        <w:adjustRightInd/>
        <w:spacing w:before="0" w:after="0" w:line="240" w:lineRule="auto"/>
        <w:jc w:val="left"/>
        <w:textAlignment w:val="auto"/>
        <w:rPr>
          <w:rFonts w:cstheme="minorHAnsi"/>
          <w:b/>
          <w:i/>
          <w:color w:val="auto"/>
          <w:sz w:val="24"/>
          <w:szCs w:val="22"/>
        </w:rPr>
      </w:pPr>
      <w:r>
        <w:br w:type="page"/>
      </w:r>
    </w:p>
    <w:p w14:paraId="6E1B8A83" w14:textId="2055F6AF" w:rsidR="00DC2ED0" w:rsidRPr="00DC2ED0" w:rsidRDefault="00DC2ED0" w:rsidP="00B46654">
      <w:pPr>
        <w:pStyle w:val="Heading4"/>
      </w:pPr>
      <w:bookmarkStart w:id="74" w:name="_Toc2605337"/>
      <w:r w:rsidRPr="00DC2ED0">
        <w:lastRenderedPageBreak/>
        <w:t>PROJEKTNI POGOJI</w:t>
      </w:r>
      <w:bookmarkEnd w:id="74"/>
    </w:p>
    <w:p w14:paraId="1192F640" w14:textId="77777777" w:rsidR="005B50F2" w:rsidRDefault="005B50F2" w:rsidP="005B50F2">
      <w:pPr>
        <w:rPr>
          <w:rFonts w:cstheme="minorHAnsi"/>
        </w:rPr>
      </w:pPr>
      <w:r>
        <w:rPr>
          <w:rFonts w:cstheme="minorHAnsi"/>
        </w:rPr>
        <w:t>V nadaljevanju prikazujemo skupno tabelo prejetih projektnih pogojev za predhodno izdelani idejni zasnovi dveh ločenih projektov, ki smo ju naknadno združili v enega:</w:t>
      </w:r>
    </w:p>
    <w:tbl>
      <w:tblPr>
        <w:tblStyle w:val="TableGrid"/>
        <w:tblW w:w="9493" w:type="dxa"/>
        <w:tblLook w:val="04A0" w:firstRow="1" w:lastRow="0" w:firstColumn="1" w:lastColumn="0" w:noHBand="0" w:noVBand="1"/>
      </w:tblPr>
      <w:tblGrid>
        <w:gridCol w:w="2142"/>
        <w:gridCol w:w="2106"/>
        <w:gridCol w:w="1417"/>
        <w:gridCol w:w="2004"/>
        <w:gridCol w:w="1824"/>
      </w:tblGrid>
      <w:tr w:rsidR="005B50F2" w:rsidRPr="00E84DA5" w14:paraId="3A3F6F63" w14:textId="77777777" w:rsidTr="003D0DB6">
        <w:trPr>
          <w:trHeight w:val="315"/>
        </w:trPr>
        <w:tc>
          <w:tcPr>
            <w:tcW w:w="2142" w:type="dxa"/>
            <w:shd w:val="clear" w:color="auto" w:fill="D9D9D9" w:themeFill="background1" w:themeFillShade="D9"/>
            <w:noWrap/>
            <w:vAlign w:val="center"/>
            <w:hideMark/>
          </w:tcPr>
          <w:p w14:paraId="193002DF" w14:textId="77777777" w:rsidR="005B50F2" w:rsidRPr="00E84DA5" w:rsidRDefault="005B50F2" w:rsidP="007A546C">
            <w:pPr>
              <w:jc w:val="left"/>
              <w:rPr>
                <w:rFonts w:cstheme="minorHAnsi"/>
                <w:b/>
                <w:bCs/>
                <w:sz w:val="20"/>
              </w:rPr>
            </w:pPr>
            <w:r w:rsidRPr="00E84DA5">
              <w:rPr>
                <w:rFonts w:cstheme="minorHAnsi"/>
                <w:b/>
                <w:bCs/>
                <w:sz w:val="20"/>
              </w:rPr>
              <w:t>Projekt:</w:t>
            </w:r>
          </w:p>
        </w:tc>
        <w:tc>
          <w:tcPr>
            <w:tcW w:w="3523" w:type="dxa"/>
            <w:gridSpan w:val="2"/>
            <w:shd w:val="clear" w:color="auto" w:fill="D9D9D9" w:themeFill="background1" w:themeFillShade="D9"/>
            <w:vAlign w:val="center"/>
            <w:hideMark/>
          </w:tcPr>
          <w:p w14:paraId="61EAE7FF" w14:textId="2AA8334F" w:rsidR="005B50F2" w:rsidRPr="00E84DA5" w:rsidRDefault="005B50F2" w:rsidP="007A546C">
            <w:pPr>
              <w:jc w:val="center"/>
              <w:rPr>
                <w:rFonts w:cstheme="minorHAnsi"/>
                <w:b/>
                <w:bCs/>
                <w:sz w:val="20"/>
              </w:rPr>
            </w:pPr>
            <w:r w:rsidRPr="00E84DA5">
              <w:rPr>
                <w:rFonts w:cstheme="minorHAnsi"/>
                <w:b/>
                <w:bCs/>
                <w:sz w:val="20"/>
              </w:rPr>
              <w:t>Kanalizacija, ČN, rek</w:t>
            </w:r>
            <w:r w:rsidR="007D149D">
              <w:rPr>
                <w:rFonts w:cstheme="minorHAnsi"/>
                <w:b/>
                <w:bCs/>
                <w:sz w:val="20"/>
              </w:rPr>
              <w:t>.</w:t>
            </w:r>
            <w:r w:rsidRPr="00E84DA5">
              <w:rPr>
                <w:rFonts w:cstheme="minorHAnsi"/>
                <w:b/>
                <w:bCs/>
                <w:sz w:val="20"/>
              </w:rPr>
              <w:t xml:space="preserve"> vodovoda, pločnik</w:t>
            </w:r>
          </w:p>
        </w:tc>
        <w:tc>
          <w:tcPr>
            <w:tcW w:w="3828" w:type="dxa"/>
            <w:gridSpan w:val="2"/>
            <w:shd w:val="clear" w:color="auto" w:fill="D9D9D9" w:themeFill="background1" w:themeFillShade="D9"/>
            <w:vAlign w:val="center"/>
            <w:hideMark/>
          </w:tcPr>
          <w:p w14:paraId="0BD30A51" w14:textId="77777777" w:rsidR="005B50F2" w:rsidRPr="00E84DA5" w:rsidRDefault="005B50F2" w:rsidP="007A546C">
            <w:pPr>
              <w:jc w:val="center"/>
              <w:rPr>
                <w:rFonts w:cstheme="minorHAnsi"/>
                <w:b/>
                <w:bCs/>
                <w:sz w:val="20"/>
              </w:rPr>
            </w:pPr>
            <w:r w:rsidRPr="00E84DA5">
              <w:rPr>
                <w:rFonts w:cstheme="minorHAnsi"/>
                <w:b/>
                <w:bCs/>
                <w:sz w:val="20"/>
              </w:rPr>
              <w:t>Črpališče Gorenje Ponikve</w:t>
            </w:r>
          </w:p>
        </w:tc>
      </w:tr>
      <w:tr w:rsidR="005B50F2" w:rsidRPr="00E84DA5" w14:paraId="73359ED3" w14:textId="77777777" w:rsidTr="003D0DB6">
        <w:trPr>
          <w:trHeight w:val="615"/>
        </w:trPr>
        <w:tc>
          <w:tcPr>
            <w:tcW w:w="2142" w:type="dxa"/>
            <w:shd w:val="clear" w:color="auto" w:fill="D9D9D9" w:themeFill="background1" w:themeFillShade="D9"/>
            <w:noWrap/>
            <w:vAlign w:val="center"/>
            <w:hideMark/>
          </w:tcPr>
          <w:p w14:paraId="2EA0F804" w14:textId="77777777" w:rsidR="005B50F2" w:rsidRPr="00E84DA5" w:rsidRDefault="005B50F2" w:rsidP="007D149D">
            <w:pPr>
              <w:spacing w:line="240" w:lineRule="auto"/>
              <w:jc w:val="left"/>
              <w:rPr>
                <w:rFonts w:cstheme="minorHAnsi"/>
                <w:b/>
                <w:bCs/>
                <w:sz w:val="20"/>
              </w:rPr>
            </w:pPr>
            <w:proofErr w:type="spellStart"/>
            <w:r w:rsidRPr="00E84DA5">
              <w:rPr>
                <w:rFonts w:cstheme="minorHAnsi"/>
                <w:b/>
                <w:bCs/>
                <w:sz w:val="20"/>
              </w:rPr>
              <w:t>Soglasodajalec</w:t>
            </w:r>
            <w:proofErr w:type="spellEnd"/>
            <w:r w:rsidRPr="00E84DA5">
              <w:rPr>
                <w:rFonts w:cstheme="minorHAnsi"/>
                <w:b/>
                <w:bCs/>
                <w:sz w:val="20"/>
              </w:rPr>
              <w:t xml:space="preserve"> / </w:t>
            </w:r>
            <w:proofErr w:type="spellStart"/>
            <w:r w:rsidRPr="00E84DA5">
              <w:rPr>
                <w:rFonts w:cstheme="minorHAnsi"/>
                <w:b/>
                <w:bCs/>
                <w:sz w:val="20"/>
              </w:rPr>
              <w:t>mnenjedajalec</w:t>
            </w:r>
            <w:proofErr w:type="spellEnd"/>
          </w:p>
        </w:tc>
        <w:tc>
          <w:tcPr>
            <w:tcW w:w="2106" w:type="dxa"/>
            <w:shd w:val="clear" w:color="auto" w:fill="D9D9D9" w:themeFill="background1" w:themeFillShade="D9"/>
            <w:vAlign w:val="center"/>
            <w:hideMark/>
          </w:tcPr>
          <w:p w14:paraId="70577D21" w14:textId="77777777" w:rsidR="005B50F2" w:rsidRDefault="005B50F2" w:rsidP="007D149D">
            <w:pPr>
              <w:spacing w:line="240" w:lineRule="auto"/>
              <w:jc w:val="center"/>
              <w:rPr>
                <w:rFonts w:cstheme="minorHAnsi"/>
                <w:b/>
                <w:bCs/>
                <w:sz w:val="20"/>
              </w:rPr>
            </w:pPr>
            <w:r w:rsidRPr="00E84DA5">
              <w:rPr>
                <w:rFonts w:cstheme="minorHAnsi"/>
                <w:b/>
                <w:bCs/>
                <w:sz w:val="20"/>
              </w:rPr>
              <w:t>PP</w:t>
            </w:r>
          </w:p>
          <w:p w14:paraId="6768465C" w14:textId="77777777" w:rsidR="005B50F2" w:rsidRPr="00E84DA5" w:rsidRDefault="005B50F2" w:rsidP="007D149D">
            <w:pPr>
              <w:spacing w:line="240" w:lineRule="auto"/>
              <w:jc w:val="center"/>
              <w:rPr>
                <w:rFonts w:cstheme="minorHAnsi"/>
                <w:b/>
                <w:bCs/>
                <w:sz w:val="20"/>
              </w:rPr>
            </w:pPr>
            <w:r w:rsidRPr="00E84DA5">
              <w:rPr>
                <w:rFonts w:cstheme="minorHAnsi"/>
                <w:b/>
                <w:bCs/>
                <w:sz w:val="20"/>
              </w:rPr>
              <w:t>(št., z dne)</w:t>
            </w:r>
          </w:p>
        </w:tc>
        <w:tc>
          <w:tcPr>
            <w:tcW w:w="1417" w:type="dxa"/>
            <w:shd w:val="clear" w:color="auto" w:fill="D9D9D9" w:themeFill="background1" w:themeFillShade="D9"/>
            <w:vAlign w:val="center"/>
            <w:hideMark/>
          </w:tcPr>
          <w:p w14:paraId="26601C81" w14:textId="77777777" w:rsidR="005B50F2" w:rsidRDefault="005B50F2" w:rsidP="007D149D">
            <w:pPr>
              <w:spacing w:line="240" w:lineRule="auto"/>
              <w:jc w:val="center"/>
              <w:rPr>
                <w:rFonts w:cstheme="minorHAnsi"/>
                <w:b/>
                <w:bCs/>
                <w:sz w:val="20"/>
              </w:rPr>
            </w:pPr>
            <w:r w:rsidRPr="00E84DA5">
              <w:rPr>
                <w:rFonts w:cstheme="minorHAnsi"/>
                <w:b/>
                <w:bCs/>
                <w:sz w:val="20"/>
              </w:rPr>
              <w:t>Soglasje</w:t>
            </w:r>
          </w:p>
          <w:p w14:paraId="5032359D" w14:textId="77777777" w:rsidR="005B50F2" w:rsidRPr="00E84DA5" w:rsidRDefault="005B50F2" w:rsidP="007D149D">
            <w:pPr>
              <w:spacing w:line="240" w:lineRule="auto"/>
              <w:jc w:val="center"/>
              <w:rPr>
                <w:rFonts w:cstheme="minorHAnsi"/>
                <w:b/>
                <w:bCs/>
                <w:sz w:val="20"/>
              </w:rPr>
            </w:pPr>
            <w:r w:rsidRPr="00E84DA5">
              <w:rPr>
                <w:rFonts w:cstheme="minorHAnsi"/>
                <w:b/>
                <w:bCs/>
                <w:sz w:val="20"/>
              </w:rPr>
              <w:t>(št., z dne)</w:t>
            </w:r>
          </w:p>
        </w:tc>
        <w:tc>
          <w:tcPr>
            <w:tcW w:w="2004" w:type="dxa"/>
            <w:shd w:val="clear" w:color="auto" w:fill="D9D9D9" w:themeFill="background1" w:themeFillShade="D9"/>
            <w:vAlign w:val="center"/>
            <w:hideMark/>
          </w:tcPr>
          <w:p w14:paraId="313F9D14" w14:textId="77777777" w:rsidR="005B50F2" w:rsidRDefault="005B50F2" w:rsidP="007D149D">
            <w:pPr>
              <w:spacing w:line="240" w:lineRule="auto"/>
              <w:jc w:val="center"/>
              <w:rPr>
                <w:rFonts w:cstheme="minorHAnsi"/>
                <w:b/>
                <w:bCs/>
                <w:sz w:val="20"/>
              </w:rPr>
            </w:pPr>
            <w:r w:rsidRPr="00E84DA5">
              <w:rPr>
                <w:rFonts w:cstheme="minorHAnsi"/>
                <w:b/>
                <w:bCs/>
                <w:sz w:val="20"/>
              </w:rPr>
              <w:t>PP</w:t>
            </w:r>
          </w:p>
          <w:p w14:paraId="7079E852" w14:textId="77777777" w:rsidR="005B50F2" w:rsidRPr="00E84DA5" w:rsidRDefault="005B50F2" w:rsidP="007D149D">
            <w:pPr>
              <w:spacing w:line="240" w:lineRule="auto"/>
              <w:jc w:val="center"/>
              <w:rPr>
                <w:rFonts w:cstheme="minorHAnsi"/>
                <w:b/>
                <w:bCs/>
                <w:sz w:val="20"/>
              </w:rPr>
            </w:pPr>
            <w:r w:rsidRPr="00E84DA5">
              <w:rPr>
                <w:rFonts w:cstheme="minorHAnsi"/>
                <w:b/>
                <w:bCs/>
                <w:sz w:val="20"/>
              </w:rPr>
              <w:t>(št., z dne)</w:t>
            </w:r>
          </w:p>
        </w:tc>
        <w:tc>
          <w:tcPr>
            <w:tcW w:w="1824" w:type="dxa"/>
            <w:shd w:val="clear" w:color="auto" w:fill="D9D9D9" w:themeFill="background1" w:themeFillShade="D9"/>
            <w:vAlign w:val="center"/>
            <w:hideMark/>
          </w:tcPr>
          <w:p w14:paraId="0FD28CC0" w14:textId="77777777" w:rsidR="005B50F2" w:rsidRDefault="005B50F2" w:rsidP="007D149D">
            <w:pPr>
              <w:spacing w:line="240" w:lineRule="auto"/>
              <w:jc w:val="center"/>
              <w:rPr>
                <w:rFonts w:cstheme="minorHAnsi"/>
                <w:b/>
                <w:bCs/>
                <w:sz w:val="20"/>
              </w:rPr>
            </w:pPr>
            <w:r w:rsidRPr="00E84DA5">
              <w:rPr>
                <w:rFonts w:cstheme="minorHAnsi"/>
                <w:b/>
                <w:bCs/>
                <w:sz w:val="20"/>
              </w:rPr>
              <w:t>Soglasje</w:t>
            </w:r>
          </w:p>
          <w:p w14:paraId="1B6E5813" w14:textId="77777777" w:rsidR="005B50F2" w:rsidRPr="00E84DA5" w:rsidRDefault="005B50F2" w:rsidP="007D149D">
            <w:pPr>
              <w:spacing w:line="240" w:lineRule="auto"/>
              <w:jc w:val="center"/>
              <w:rPr>
                <w:rFonts w:cstheme="minorHAnsi"/>
                <w:b/>
                <w:bCs/>
                <w:sz w:val="20"/>
              </w:rPr>
            </w:pPr>
            <w:r w:rsidRPr="00E84DA5">
              <w:rPr>
                <w:rFonts w:cstheme="minorHAnsi"/>
                <w:b/>
                <w:bCs/>
                <w:sz w:val="20"/>
              </w:rPr>
              <w:t>(št., z dne)</w:t>
            </w:r>
          </w:p>
        </w:tc>
      </w:tr>
      <w:tr w:rsidR="005B50F2" w:rsidRPr="00E84DA5" w14:paraId="3B8AE3D0" w14:textId="77777777" w:rsidTr="003D0DB6">
        <w:trPr>
          <w:trHeight w:val="600"/>
        </w:trPr>
        <w:tc>
          <w:tcPr>
            <w:tcW w:w="2142" w:type="dxa"/>
            <w:shd w:val="clear" w:color="auto" w:fill="F2F2F2" w:themeFill="background1" w:themeFillShade="F2"/>
            <w:noWrap/>
            <w:vAlign w:val="center"/>
            <w:hideMark/>
          </w:tcPr>
          <w:p w14:paraId="6B1B0141" w14:textId="77777777" w:rsidR="005B50F2" w:rsidRPr="00E84DA5" w:rsidRDefault="005B50F2" w:rsidP="007D149D">
            <w:pPr>
              <w:spacing w:line="240" w:lineRule="auto"/>
              <w:jc w:val="left"/>
              <w:rPr>
                <w:rFonts w:cstheme="minorHAnsi"/>
                <w:b/>
                <w:bCs/>
                <w:sz w:val="20"/>
              </w:rPr>
            </w:pPr>
            <w:r w:rsidRPr="00E84DA5">
              <w:rPr>
                <w:rFonts w:cstheme="minorHAnsi"/>
                <w:b/>
                <w:bCs/>
                <w:sz w:val="20"/>
              </w:rPr>
              <w:t>Občina Trebnje</w:t>
            </w:r>
          </w:p>
        </w:tc>
        <w:tc>
          <w:tcPr>
            <w:tcW w:w="2106" w:type="dxa"/>
            <w:vAlign w:val="center"/>
            <w:hideMark/>
          </w:tcPr>
          <w:p w14:paraId="060C1D84" w14:textId="77777777" w:rsidR="005B50F2" w:rsidRPr="00E84DA5" w:rsidRDefault="005B50F2" w:rsidP="007D149D">
            <w:pPr>
              <w:spacing w:line="240" w:lineRule="auto"/>
              <w:jc w:val="left"/>
              <w:rPr>
                <w:rFonts w:cstheme="minorHAnsi"/>
                <w:sz w:val="20"/>
              </w:rPr>
            </w:pPr>
            <w:r w:rsidRPr="00E84DA5">
              <w:rPr>
                <w:rFonts w:cstheme="minorHAnsi"/>
                <w:sz w:val="20"/>
              </w:rPr>
              <w:t>351-309/2017-2 z dne 18.12.2017</w:t>
            </w:r>
          </w:p>
        </w:tc>
        <w:tc>
          <w:tcPr>
            <w:tcW w:w="1417" w:type="dxa"/>
            <w:vAlign w:val="center"/>
            <w:hideMark/>
          </w:tcPr>
          <w:p w14:paraId="19D51105" w14:textId="77777777" w:rsidR="005B50F2" w:rsidRPr="00E84DA5" w:rsidRDefault="005B50F2" w:rsidP="007D149D">
            <w:pPr>
              <w:spacing w:line="240" w:lineRule="auto"/>
              <w:jc w:val="center"/>
              <w:rPr>
                <w:rFonts w:cstheme="minorHAnsi"/>
                <w:sz w:val="20"/>
              </w:rPr>
            </w:pPr>
            <w:r w:rsidRPr="00E84DA5">
              <w:rPr>
                <w:rFonts w:cstheme="minorHAnsi"/>
                <w:sz w:val="20"/>
              </w:rPr>
              <w:t>/</w:t>
            </w:r>
          </w:p>
        </w:tc>
        <w:tc>
          <w:tcPr>
            <w:tcW w:w="2004" w:type="dxa"/>
            <w:vAlign w:val="center"/>
            <w:hideMark/>
          </w:tcPr>
          <w:p w14:paraId="1DFAABE9" w14:textId="77777777" w:rsidR="005B50F2" w:rsidRPr="00E84DA5" w:rsidRDefault="005B50F2" w:rsidP="007D149D">
            <w:pPr>
              <w:spacing w:line="240" w:lineRule="auto"/>
              <w:jc w:val="left"/>
              <w:rPr>
                <w:rFonts w:cstheme="minorHAnsi"/>
                <w:sz w:val="20"/>
              </w:rPr>
            </w:pPr>
            <w:r w:rsidRPr="00A0168E">
              <w:rPr>
                <w:rFonts w:cstheme="minorHAnsi"/>
                <w:sz w:val="20"/>
              </w:rPr>
              <w:t>351-197/2018-2 z dne 4.6.2018</w:t>
            </w:r>
          </w:p>
        </w:tc>
        <w:tc>
          <w:tcPr>
            <w:tcW w:w="1824" w:type="dxa"/>
            <w:vAlign w:val="center"/>
            <w:hideMark/>
          </w:tcPr>
          <w:p w14:paraId="34A1BAE0" w14:textId="77777777" w:rsidR="005B50F2" w:rsidRPr="00E84DA5" w:rsidRDefault="005B50F2" w:rsidP="007D149D">
            <w:pPr>
              <w:spacing w:line="240" w:lineRule="auto"/>
              <w:jc w:val="center"/>
              <w:rPr>
                <w:rFonts w:cstheme="minorHAnsi"/>
                <w:sz w:val="20"/>
              </w:rPr>
            </w:pPr>
            <w:r w:rsidRPr="00E84DA5">
              <w:rPr>
                <w:rFonts w:cstheme="minorHAnsi"/>
                <w:sz w:val="20"/>
              </w:rPr>
              <w:t>/</w:t>
            </w:r>
          </w:p>
        </w:tc>
      </w:tr>
      <w:tr w:rsidR="005B50F2" w:rsidRPr="00E84DA5" w14:paraId="4F3AFE41" w14:textId="77777777" w:rsidTr="003D0DB6">
        <w:trPr>
          <w:trHeight w:val="600"/>
        </w:trPr>
        <w:tc>
          <w:tcPr>
            <w:tcW w:w="2142" w:type="dxa"/>
            <w:shd w:val="clear" w:color="auto" w:fill="F2F2F2" w:themeFill="background1" w:themeFillShade="F2"/>
            <w:noWrap/>
            <w:vAlign w:val="center"/>
            <w:hideMark/>
          </w:tcPr>
          <w:p w14:paraId="5A52847E" w14:textId="77777777" w:rsidR="005B50F2" w:rsidRPr="00E84DA5" w:rsidRDefault="005B50F2" w:rsidP="007D149D">
            <w:pPr>
              <w:spacing w:line="240" w:lineRule="auto"/>
              <w:jc w:val="left"/>
              <w:rPr>
                <w:rFonts w:cstheme="minorHAnsi"/>
                <w:b/>
                <w:bCs/>
                <w:sz w:val="20"/>
              </w:rPr>
            </w:pPr>
            <w:r w:rsidRPr="00E84DA5">
              <w:rPr>
                <w:rFonts w:cstheme="minorHAnsi"/>
                <w:b/>
                <w:bCs/>
                <w:sz w:val="20"/>
              </w:rPr>
              <w:t xml:space="preserve">Komunala Trebnje </w:t>
            </w:r>
            <w:proofErr w:type="spellStart"/>
            <w:r w:rsidRPr="00E84DA5">
              <w:rPr>
                <w:rFonts w:cstheme="minorHAnsi"/>
                <w:b/>
                <w:bCs/>
                <w:sz w:val="20"/>
              </w:rPr>
              <w:t>d.o.o</w:t>
            </w:r>
            <w:proofErr w:type="spellEnd"/>
            <w:r w:rsidRPr="00E84DA5">
              <w:rPr>
                <w:rFonts w:cstheme="minorHAnsi"/>
                <w:b/>
                <w:bCs/>
                <w:sz w:val="20"/>
              </w:rPr>
              <w:t>.</w:t>
            </w:r>
          </w:p>
        </w:tc>
        <w:tc>
          <w:tcPr>
            <w:tcW w:w="2106" w:type="dxa"/>
            <w:vAlign w:val="center"/>
            <w:hideMark/>
          </w:tcPr>
          <w:p w14:paraId="2AB1BF20" w14:textId="77777777" w:rsidR="005B50F2" w:rsidRPr="00E84DA5" w:rsidRDefault="005B50F2" w:rsidP="007D149D">
            <w:pPr>
              <w:spacing w:line="240" w:lineRule="auto"/>
              <w:jc w:val="left"/>
              <w:rPr>
                <w:rFonts w:cstheme="minorHAnsi"/>
                <w:sz w:val="20"/>
              </w:rPr>
            </w:pPr>
            <w:r w:rsidRPr="00E84DA5">
              <w:rPr>
                <w:rFonts w:cstheme="minorHAnsi"/>
                <w:sz w:val="20"/>
              </w:rPr>
              <w:t>111114/2017 z dne 6.12.2017</w:t>
            </w:r>
          </w:p>
        </w:tc>
        <w:tc>
          <w:tcPr>
            <w:tcW w:w="1417" w:type="dxa"/>
            <w:vAlign w:val="center"/>
            <w:hideMark/>
          </w:tcPr>
          <w:p w14:paraId="7FFDF0EF" w14:textId="77777777" w:rsidR="005B50F2" w:rsidRPr="00E84DA5" w:rsidRDefault="005B50F2" w:rsidP="007D149D">
            <w:pPr>
              <w:spacing w:line="240" w:lineRule="auto"/>
              <w:jc w:val="center"/>
              <w:rPr>
                <w:rFonts w:cstheme="minorHAnsi"/>
                <w:sz w:val="20"/>
              </w:rPr>
            </w:pPr>
            <w:r w:rsidRPr="00E84DA5">
              <w:rPr>
                <w:rFonts w:cstheme="minorHAnsi"/>
                <w:sz w:val="20"/>
              </w:rPr>
              <w:t>/</w:t>
            </w:r>
          </w:p>
        </w:tc>
        <w:tc>
          <w:tcPr>
            <w:tcW w:w="2004" w:type="dxa"/>
            <w:vAlign w:val="center"/>
            <w:hideMark/>
          </w:tcPr>
          <w:p w14:paraId="4C10F783" w14:textId="77777777" w:rsidR="005B50F2" w:rsidRPr="00E84DA5" w:rsidRDefault="005B50F2" w:rsidP="007D149D">
            <w:pPr>
              <w:spacing w:line="240" w:lineRule="auto"/>
              <w:jc w:val="left"/>
              <w:rPr>
                <w:rFonts w:cstheme="minorHAnsi"/>
                <w:sz w:val="20"/>
              </w:rPr>
            </w:pPr>
            <w:r w:rsidRPr="00E84DA5">
              <w:rPr>
                <w:rFonts w:cstheme="minorHAnsi"/>
                <w:sz w:val="20"/>
              </w:rPr>
              <w:t>57824/2018 z dne 12.6.2018</w:t>
            </w:r>
          </w:p>
        </w:tc>
        <w:tc>
          <w:tcPr>
            <w:tcW w:w="1824" w:type="dxa"/>
            <w:vAlign w:val="center"/>
            <w:hideMark/>
          </w:tcPr>
          <w:p w14:paraId="41F42BA4" w14:textId="77777777" w:rsidR="005B50F2" w:rsidRPr="00E84DA5" w:rsidRDefault="005B50F2" w:rsidP="007D149D">
            <w:pPr>
              <w:spacing w:line="240" w:lineRule="auto"/>
              <w:jc w:val="center"/>
              <w:rPr>
                <w:rFonts w:cstheme="minorHAnsi"/>
                <w:sz w:val="20"/>
              </w:rPr>
            </w:pPr>
            <w:r w:rsidRPr="00E84DA5">
              <w:rPr>
                <w:rFonts w:cstheme="minorHAnsi"/>
                <w:sz w:val="20"/>
              </w:rPr>
              <w:t>/</w:t>
            </w:r>
          </w:p>
        </w:tc>
      </w:tr>
      <w:tr w:rsidR="005B50F2" w:rsidRPr="00E84DA5" w14:paraId="3BF35194" w14:textId="77777777" w:rsidTr="003D0DB6">
        <w:trPr>
          <w:trHeight w:val="600"/>
        </w:trPr>
        <w:tc>
          <w:tcPr>
            <w:tcW w:w="2142" w:type="dxa"/>
            <w:shd w:val="clear" w:color="auto" w:fill="F2F2F2" w:themeFill="background1" w:themeFillShade="F2"/>
            <w:noWrap/>
            <w:vAlign w:val="center"/>
            <w:hideMark/>
          </w:tcPr>
          <w:p w14:paraId="2538EEFD" w14:textId="77777777" w:rsidR="005B50F2" w:rsidRPr="00E84DA5" w:rsidRDefault="005B50F2" w:rsidP="007D149D">
            <w:pPr>
              <w:spacing w:line="240" w:lineRule="auto"/>
              <w:jc w:val="left"/>
              <w:rPr>
                <w:rFonts w:cstheme="minorHAnsi"/>
                <w:b/>
                <w:bCs/>
                <w:sz w:val="20"/>
              </w:rPr>
            </w:pPr>
            <w:r w:rsidRPr="00E84DA5">
              <w:rPr>
                <w:rFonts w:cstheme="minorHAnsi"/>
                <w:b/>
                <w:bCs/>
                <w:sz w:val="20"/>
              </w:rPr>
              <w:t xml:space="preserve">GVO </w:t>
            </w:r>
            <w:proofErr w:type="spellStart"/>
            <w:r w:rsidRPr="00E84DA5">
              <w:rPr>
                <w:rFonts w:cstheme="minorHAnsi"/>
                <w:b/>
                <w:bCs/>
                <w:sz w:val="20"/>
              </w:rPr>
              <w:t>d.o.o</w:t>
            </w:r>
            <w:proofErr w:type="spellEnd"/>
            <w:r w:rsidRPr="00E84DA5">
              <w:rPr>
                <w:rFonts w:cstheme="minorHAnsi"/>
                <w:b/>
                <w:bCs/>
                <w:sz w:val="20"/>
              </w:rPr>
              <w:t>.</w:t>
            </w:r>
          </w:p>
        </w:tc>
        <w:tc>
          <w:tcPr>
            <w:tcW w:w="2106" w:type="dxa"/>
            <w:vAlign w:val="center"/>
            <w:hideMark/>
          </w:tcPr>
          <w:p w14:paraId="14351E8E" w14:textId="77777777" w:rsidR="005B50F2" w:rsidRPr="00E84DA5" w:rsidRDefault="005B50F2" w:rsidP="007D149D">
            <w:pPr>
              <w:spacing w:line="240" w:lineRule="auto"/>
              <w:jc w:val="left"/>
              <w:rPr>
                <w:rFonts w:cstheme="minorHAnsi"/>
                <w:sz w:val="20"/>
              </w:rPr>
            </w:pPr>
            <w:r w:rsidRPr="00E84DA5">
              <w:rPr>
                <w:rFonts w:cstheme="minorHAnsi"/>
                <w:sz w:val="20"/>
              </w:rPr>
              <w:t>176/DOLENJSKA_2017-AG z dne 18.12.2017</w:t>
            </w:r>
          </w:p>
        </w:tc>
        <w:tc>
          <w:tcPr>
            <w:tcW w:w="1417" w:type="dxa"/>
            <w:vAlign w:val="center"/>
            <w:hideMark/>
          </w:tcPr>
          <w:p w14:paraId="54E1DB5E" w14:textId="77777777" w:rsidR="005B50F2" w:rsidRPr="00E84DA5" w:rsidRDefault="005B50F2" w:rsidP="007D149D">
            <w:pPr>
              <w:spacing w:line="240" w:lineRule="auto"/>
              <w:jc w:val="center"/>
              <w:rPr>
                <w:rFonts w:cstheme="minorHAnsi"/>
                <w:sz w:val="20"/>
              </w:rPr>
            </w:pPr>
            <w:r w:rsidRPr="00E84DA5">
              <w:rPr>
                <w:rFonts w:cstheme="minorHAnsi"/>
                <w:sz w:val="20"/>
              </w:rPr>
              <w:t>/</w:t>
            </w:r>
          </w:p>
        </w:tc>
        <w:tc>
          <w:tcPr>
            <w:tcW w:w="2004" w:type="dxa"/>
            <w:vAlign w:val="center"/>
            <w:hideMark/>
          </w:tcPr>
          <w:p w14:paraId="77A97E4F" w14:textId="77777777" w:rsidR="005B50F2" w:rsidRPr="00E84DA5" w:rsidRDefault="005B50F2" w:rsidP="007D149D">
            <w:pPr>
              <w:spacing w:line="240" w:lineRule="auto"/>
              <w:jc w:val="left"/>
              <w:rPr>
                <w:rFonts w:cstheme="minorHAnsi"/>
                <w:sz w:val="20"/>
              </w:rPr>
            </w:pPr>
            <w:r w:rsidRPr="00E84DA5">
              <w:rPr>
                <w:rFonts w:cstheme="minorHAnsi"/>
                <w:sz w:val="20"/>
              </w:rPr>
              <w:t>99/DOLENJSKA_2018-AG z dne 11.6.2018</w:t>
            </w:r>
          </w:p>
        </w:tc>
        <w:tc>
          <w:tcPr>
            <w:tcW w:w="1824" w:type="dxa"/>
            <w:vAlign w:val="center"/>
            <w:hideMark/>
          </w:tcPr>
          <w:p w14:paraId="3C5FA2BF" w14:textId="77777777" w:rsidR="005B50F2" w:rsidRPr="00E84DA5" w:rsidRDefault="005B50F2" w:rsidP="007D149D">
            <w:pPr>
              <w:spacing w:line="240" w:lineRule="auto"/>
              <w:jc w:val="center"/>
              <w:rPr>
                <w:rFonts w:cstheme="minorHAnsi"/>
                <w:sz w:val="20"/>
              </w:rPr>
            </w:pPr>
            <w:r w:rsidRPr="00E84DA5">
              <w:rPr>
                <w:rFonts w:cstheme="minorHAnsi"/>
                <w:sz w:val="20"/>
              </w:rPr>
              <w:t>/</w:t>
            </w:r>
          </w:p>
        </w:tc>
      </w:tr>
      <w:tr w:rsidR="005B50F2" w:rsidRPr="00E84DA5" w14:paraId="03A40EC9" w14:textId="77777777" w:rsidTr="003D0DB6">
        <w:trPr>
          <w:trHeight w:val="600"/>
        </w:trPr>
        <w:tc>
          <w:tcPr>
            <w:tcW w:w="2142" w:type="dxa"/>
            <w:shd w:val="clear" w:color="auto" w:fill="F2F2F2" w:themeFill="background1" w:themeFillShade="F2"/>
            <w:noWrap/>
            <w:vAlign w:val="center"/>
            <w:hideMark/>
          </w:tcPr>
          <w:p w14:paraId="008D6C97" w14:textId="77777777" w:rsidR="005B50F2" w:rsidRPr="00E84DA5" w:rsidRDefault="005B50F2" w:rsidP="007D149D">
            <w:pPr>
              <w:spacing w:line="240" w:lineRule="auto"/>
              <w:jc w:val="left"/>
              <w:rPr>
                <w:rFonts w:cstheme="minorHAnsi"/>
                <w:b/>
                <w:bCs/>
                <w:sz w:val="20"/>
              </w:rPr>
            </w:pPr>
            <w:r w:rsidRPr="00E84DA5">
              <w:rPr>
                <w:rFonts w:cstheme="minorHAnsi"/>
                <w:b/>
                <w:bCs/>
                <w:sz w:val="20"/>
              </w:rPr>
              <w:t xml:space="preserve">Telekom Slovenije </w:t>
            </w:r>
            <w:proofErr w:type="spellStart"/>
            <w:r w:rsidRPr="00E84DA5">
              <w:rPr>
                <w:rFonts w:cstheme="minorHAnsi"/>
                <w:b/>
                <w:bCs/>
                <w:sz w:val="20"/>
              </w:rPr>
              <w:t>d.d</w:t>
            </w:r>
            <w:proofErr w:type="spellEnd"/>
            <w:r w:rsidRPr="00E84DA5">
              <w:rPr>
                <w:rFonts w:cstheme="minorHAnsi"/>
                <w:b/>
                <w:bCs/>
                <w:sz w:val="20"/>
              </w:rPr>
              <w:t>.</w:t>
            </w:r>
          </w:p>
        </w:tc>
        <w:tc>
          <w:tcPr>
            <w:tcW w:w="2106" w:type="dxa"/>
            <w:vAlign w:val="center"/>
            <w:hideMark/>
          </w:tcPr>
          <w:p w14:paraId="4C8B9DD1" w14:textId="77777777" w:rsidR="005B50F2" w:rsidRPr="00E84DA5" w:rsidRDefault="005B50F2" w:rsidP="007D149D">
            <w:pPr>
              <w:spacing w:line="240" w:lineRule="auto"/>
              <w:jc w:val="left"/>
              <w:rPr>
                <w:rFonts w:cstheme="minorHAnsi"/>
                <w:sz w:val="20"/>
              </w:rPr>
            </w:pPr>
            <w:r w:rsidRPr="00E84DA5">
              <w:rPr>
                <w:rFonts w:cstheme="minorHAnsi"/>
                <w:sz w:val="20"/>
              </w:rPr>
              <w:t>58234-NM/1151-SH z dne 18.12.2017</w:t>
            </w:r>
          </w:p>
        </w:tc>
        <w:tc>
          <w:tcPr>
            <w:tcW w:w="1417" w:type="dxa"/>
            <w:vAlign w:val="center"/>
            <w:hideMark/>
          </w:tcPr>
          <w:p w14:paraId="23324746" w14:textId="77777777" w:rsidR="005B50F2" w:rsidRPr="00E84DA5" w:rsidRDefault="005B50F2" w:rsidP="007D149D">
            <w:pPr>
              <w:spacing w:line="240" w:lineRule="auto"/>
              <w:jc w:val="center"/>
              <w:rPr>
                <w:rFonts w:cstheme="minorHAnsi"/>
                <w:sz w:val="20"/>
              </w:rPr>
            </w:pPr>
            <w:r w:rsidRPr="00E84DA5">
              <w:rPr>
                <w:rFonts w:cstheme="minorHAnsi"/>
                <w:sz w:val="20"/>
              </w:rPr>
              <w:t>/</w:t>
            </w:r>
          </w:p>
        </w:tc>
        <w:tc>
          <w:tcPr>
            <w:tcW w:w="2004" w:type="dxa"/>
            <w:vAlign w:val="center"/>
            <w:hideMark/>
          </w:tcPr>
          <w:p w14:paraId="5AE52065" w14:textId="77777777" w:rsidR="005B50F2" w:rsidRPr="00E84DA5" w:rsidRDefault="005B50F2" w:rsidP="007D149D">
            <w:pPr>
              <w:spacing w:line="240" w:lineRule="auto"/>
              <w:jc w:val="left"/>
              <w:rPr>
                <w:rFonts w:cstheme="minorHAnsi"/>
                <w:sz w:val="20"/>
              </w:rPr>
            </w:pPr>
            <w:r w:rsidRPr="00E84DA5">
              <w:rPr>
                <w:rFonts w:cstheme="minorHAnsi"/>
                <w:sz w:val="20"/>
              </w:rPr>
              <w:t>64648-NM/638-SH z dne 21.6.2018</w:t>
            </w:r>
          </w:p>
        </w:tc>
        <w:tc>
          <w:tcPr>
            <w:tcW w:w="1824" w:type="dxa"/>
            <w:vAlign w:val="center"/>
            <w:hideMark/>
          </w:tcPr>
          <w:p w14:paraId="2318A5F9" w14:textId="77777777" w:rsidR="005B50F2" w:rsidRPr="00E84DA5" w:rsidRDefault="005B50F2" w:rsidP="007D149D">
            <w:pPr>
              <w:spacing w:line="240" w:lineRule="auto"/>
              <w:jc w:val="center"/>
              <w:rPr>
                <w:rFonts w:cstheme="minorHAnsi"/>
                <w:sz w:val="20"/>
              </w:rPr>
            </w:pPr>
            <w:r w:rsidRPr="00E84DA5">
              <w:rPr>
                <w:rFonts w:cstheme="minorHAnsi"/>
                <w:sz w:val="20"/>
              </w:rPr>
              <w:t>/</w:t>
            </w:r>
          </w:p>
        </w:tc>
      </w:tr>
      <w:tr w:rsidR="005B50F2" w:rsidRPr="00E84DA5" w14:paraId="50FA18F3" w14:textId="77777777" w:rsidTr="003D0DB6">
        <w:trPr>
          <w:trHeight w:val="600"/>
        </w:trPr>
        <w:tc>
          <w:tcPr>
            <w:tcW w:w="2142" w:type="dxa"/>
            <w:shd w:val="clear" w:color="auto" w:fill="F2F2F2" w:themeFill="background1" w:themeFillShade="F2"/>
            <w:noWrap/>
            <w:vAlign w:val="center"/>
            <w:hideMark/>
          </w:tcPr>
          <w:p w14:paraId="47D7F9E1" w14:textId="77777777" w:rsidR="005B50F2" w:rsidRPr="00E84DA5" w:rsidRDefault="005B50F2" w:rsidP="007D149D">
            <w:pPr>
              <w:spacing w:line="240" w:lineRule="auto"/>
              <w:jc w:val="left"/>
              <w:rPr>
                <w:rFonts w:cstheme="minorHAnsi"/>
                <w:b/>
                <w:bCs/>
                <w:sz w:val="20"/>
              </w:rPr>
            </w:pPr>
            <w:r w:rsidRPr="00E84DA5">
              <w:rPr>
                <w:rFonts w:cstheme="minorHAnsi"/>
                <w:b/>
                <w:bCs/>
                <w:sz w:val="20"/>
              </w:rPr>
              <w:t xml:space="preserve">Slovenske železnice - Infrastruktura </w:t>
            </w:r>
            <w:proofErr w:type="spellStart"/>
            <w:r w:rsidRPr="00E84DA5">
              <w:rPr>
                <w:rFonts w:cstheme="minorHAnsi"/>
                <w:b/>
                <w:bCs/>
                <w:sz w:val="20"/>
              </w:rPr>
              <w:t>d.o.o</w:t>
            </w:r>
            <w:proofErr w:type="spellEnd"/>
            <w:r w:rsidRPr="00E84DA5">
              <w:rPr>
                <w:rFonts w:cstheme="minorHAnsi"/>
                <w:b/>
                <w:bCs/>
                <w:sz w:val="20"/>
              </w:rPr>
              <w:t>.</w:t>
            </w:r>
          </w:p>
        </w:tc>
        <w:tc>
          <w:tcPr>
            <w:tcW w:w="2106" w:type="dxa"/>
            <w:vAlign w:val="center"/>
            <w:hideMark/>
          </w:tcPr>
          <w:p w14:paraId="439A03CE" w14:textId="77777777" w:rsidR="005B50F2" w:rsidRPr="00E84DA5" w:rsidRDefault="005B50F2" w:rsidP="007D149D">
            <w:pPr>
              <w:spacing w:line="240" w:lineRule="auto"/>
              <w:jc w:val="left"/>
              <w:rPr>
                <w:rFonts w:cstheme="minorHAnsi"/>
                <w:sz w:val="20"/>
              </w:rPr>
            </w:pPr>
            <w:r w:rsidRPr="00E84DA5">
              <w:rPr>
                <w:rFonts w:cstheme="minorHAnsi"/>
                <w:sz w:val="20"/>
              </w:rPr>
              <w:t>31002-866/2017-JB z dne 21.12.2017</w:t>
            </w:r>
          </w:p>
        </w:tc>
        <w:tc>
          <w:tcPr>
            <w:tcW w:w="1417" w:type="dxa"/>
            <w:vAlign w:val="center"/>
            <w:hideMark/>
          </w:tcPr>
          <w:p w14:paraId="0690D23A" w14:textId="77777777" w:rsidR="005B50F2" w:rsidRPr="00E84DA5" w:rsidRDefault="005B50F2" w:rsidP="007D149D">
            <w:pPr>
              <w:spacing w:line="240" w:lineRule="auto"/>
              <w:jc w:val="center"/>
              <w:rPr>
                <w:rFonts w:cstheme="minorHAnsi"/>
                <w:sz w:val="20"/>
              </w:rPr>
            </w:pPr>
            <w:r w:rsidRPr="00E84DA5">
              <w:rPr>
                <w:rFonts w:cstheme="minorHAnsi"/>
                <w:sz w:val="20"/>
              </w:rPr>
              <w:t>/</w:t>
            </w:r>
          </w:p>
        </w:tc>
        <w:tc>
          <w:tcPr>
            <w:tcW w:w="2004" w:type="dxa"/>
            <w:vAlign w:val="center"/>
            <w:hideMark/>
          </w:tcPr>
          <w:p w14:paraId="7CDDAD1E" w14:textId="77777777" w:rsidR="005B50F2" w:rsidRPr="00E84DA5" w:rsidRDefault="005B50F2" w:rsidP="007D149D">
            <w:pPr>
              <w:spacing w:line="240" w:lineRule="auto"/>
              <w:jc w:val="left"/>
              <w:rPr>
                <w:rFonts w:cstheme="minorHAnsi"/>
                <w:sz w:val="20"/>
              </w:rPr>
            </w:pPr>
            <w:r w:rsidRPr="00E84DA5">
              <w:rPr>
                <w:rFonts w:cstheme="minorHAnsi"/>
                <w:sz w:val="20"/>
              </w:rPr>
              <w:t>31002-401/2018-JB z dne 8.6.2018</w:t>
            </w:r>
          </w:p>
        </w:tc>
        <w:tc>
          <w:tcPr>
            <w:tcW w:w="1824" w:type="dxa"/>
            <w:vAlign w:val="center"/>
            <w:hideMark/>
          </w:tcPr>
          <w:p w14:paraId="5F4764FD" w14:textId="77777777" w:rsidR="005B50F2" w:rsidRPr="00E84DA5" w:rsidRDefault="005B50F2" w:rsidP="007D149D">
            <w:pPr>
              <w:spacing w:line="240" w:lineRule="auto"/>
              <w:jc w:val="center"/>
              <w:rPr>
                <w:rFonts w:cstheme="minorHAnsi"/>
                <w:sz w:val="20"/>
              </w:rPr>
            </w:pPr>
            <w:r w:rsidRPr="00E84DA5">
              <w:rPr>
                <w:rFonts w:cstheme="minorHAnsi"/>
                <w:sz w:val="20"/>
              </w:rPr>
              <w:t>/</w:t>
            </w:r>
          </w:p>
        </w:tc>
      </w:tr>
      <w:tr w:rsidR="005B50F2" w:rsidRPr="00E84DA5" w14:paraId="4F975C77" w14:textId="77777777" w:rsidTr="003D0DB6">
        <w:trPr>
          <w:trHeight w:val="600"/>
        </w:trPr>
        <w:tc>
          <w:tcPr>
            <w:tcW w:w="2142" w:type="dxa"/>
            <w:shd w:val="clear" w:color="auto" w:fill="F2F2F2" w:themeFill="background1" w:themeFillShade="F2"/>
            <w:noWrap/>
            <w:vAlign w:val="center"/>
            <w:hideMark/>
          </w:tcPr>
          <w:p w14:paraId="259BF05B" w14:textId="77777777" w:rsidR="005B50F2" w:rsidRPr="00E84DA5" w:rsidRDefault="005B50F2" w:rsidP="007D149D">
            <w:pPr>
              <w:spacing w:line="240" w:lineRule="auto"/>
              <w:jc w:val="left"/>
              <w:rPr>
                <w:rFonts w:cstheme="minorHAnsi"/>
                <w:b/>
                <w:bCs/>
                <w:sz w:val="20"/>
              </w:rPr>
            </w:pPr>
            <w:r w:rsidRPr="00E84DA5">
              <w:rPr>
                <w:rFonts w:cstheme="minorHAnsi"/>
                <w:b/>
                <w:bCs/>
                <w:sz w:val="20"/>
              </w:rPr>
              <w:t xml:space="preserve">DARS </w:t>
            </w:r>
            <w:proofErr w:type="spellStart"/>
            <w:r w:rsidRPr="00E84DA5">
              <w:rPr>
                <w:rFonts w:cstheme="minorHAnsi"/>
                <w:b/>
                <w:bCs/>
                <w:sz w:val="20"/>
              </w:rPr>
              <w:t>d.d</w:t>
            </w:r>
            <w:proofErr w:type="spellEnd"/>
            <w:r w:rsidRPr="00E84DA5">
              <w:rPr>
                <w:rFonts w:cstheme="minorHAnsi"/>
                <w:b/>
                <w:bCs/>
                <w:sz w:val="20"/>
              </w:rPr>
              <w:t>.</w:t>
            </w:r>
          </w:p>
        </w:tc>
        <w:tc>
          <w:tcPr>
            <w:tcW w:w="2106" w:type="dxa"/>
            <w:vAlign w:val="center"/>
            <w:hideMark/>
          </w:tcPr>
          <w:p w14:paraId="6A6090DF" w14:textId="77777777" w:rsidR="005B50F2" w:rsidRPr="00E84DA5" w:rsidRDefault="005B50F2" w:rsidP="007D149D">
            <w:pPr>
              <w:spacing w:line="240" w:lineRule="auto"/>
              <w:jc w:val="center"/>
              <w:rPr>
                <w:rFonts w:cstheme="minorHAnsi"/>
                <w:sz w:val="20"/>
              </w:rPr>
            </w:pPr>
            <w:r w:rsidRPr="00E84DA5">
              <w:rPr>
                <w:rFonts w:cstheme="minorHAnsi"/>
                <w:sz w:val="20"/>
              </w:rPr>
              <w:t>/</w:t>
            </w:r>
          </w:p>
        </w:tc>
        <w:tc>
          <w:tcPr>
            <w:tcW w:w="1417" w:type="dxa"/>
            <w:vAlign w:val="center"/>
            <w:hideMark/>
          </w:tcPr>
          <w:p w14:paraId="15A2B599" w14:textId="77777777" w:rsidR="005B50F2" w:rsidRPr="00E84DA5" w:rsidRDefault="005B50F2" w:rsidP="007D149D">
            <w:pPr>
              <w:spacing w:line="240" w:lineRule="auto"/>
              <w:jc w:val="center"/>
              <w:rPr>
                <w:rFonts w:cstheme="minorHAnsi"/>
                <w:sz w:val="20"/>
              </w:rPr>
            </w:pPr>
            <w:r w:rsidRPr="00E84DA5">
              <w:rPr>
                <w:rFonts w:cstheme="minorHAnsi"/>
                <w:sz w:val="20"/>
              </w:rPr>
              <w:t>/</w:t>
            </w:r>
          </w:p>
        </w:tc>
        <w:tc>
          <w:tcPr>
            <w:tcW w:w="2004" w:type="dxa"/>
            <w:vAlign w:val="center"/>
            <w:hideMark/>
          </w:tcPr>
          <w:p w14:paraId="1E1D685B" w14:textId="77777777" w:rsidR="005B50F2" w:rsidRPr="00E84DA5" w:rsidRDefault="005B50F2" w:rsidP="007D149D">
            <w:pPr>
              <w:spacing w:line="240" w:lineRule="auto"/>
              <w:jc w:val="left"/>
              <w:rPr>
                <w:rFonts w:cstheme="minorHAnsi"/>
                <w:sz w:val="20"/>
              </w:rPr>
            </w:pPr>
            <w:r w:rsidRPr="00E84DA5">
              <w:rPr>
                <w:rFonts w:cstheme="minorHAnsi"/>
                <w:sz w:val="20"/>
              </w:rPr>
              <w:t>351/AC-3094/18 z dne 6.6.2018</w:t>
            </w:r>
          </w:p>
        </w:tc>
        <w:tc>
          <w:tcPr>
            <w:tcW w:w="1824" w:type="dxa"/>
            <w:vAlign w:val="center"/>
            <w:hideMark/>
          </w:tcPr>
          <w:p w14:paraId="69392041" w14:textId="77777777" w:rsidR="005B50F2" w:rsidRPr="00E84DA5" w:rsidRDefault="005B50F2" w:rsidP="007D149D">
            <w:pPr>
              <w:spacing w:line="240" w:lineRule="auto"/>
              <w:jc w:val="center"/>
              <w:rPr>
                <w:rFonts w:cstheme="minorHAnsi"/>
                <w:sz w:val="20"/>
              </w:rPr>
            </w:pPr>
            <w:r w:rsidRPr="00E84DA5">
              <w:rPr>
                <w:rFonts w:cstheme="minorHAnsi"/>
                <w:sz w:val="20"/>
              </w:rPr>
              <w:t>/</w:t>
            </w:r>
          </w:p>
        </w:tc>
      </w:tr>
      <w:tr w:rsidR="005B50F2" w:rsidRPr="00E84DA5" w14:paraId="1340CF15" w14:textId="77777777" w:rsidTr="003D0DB6">
        <w:trPr>
          <w:trHeight w:val="600"/>
        </w:trPr>
        <w:tc>
          <w:tcPr>
            <w:tcW w:w="2142" w:type="dxa"/>
            <w:shd w:val="clear" w:color="auto" w:fill="F2F2F2" w:themeFill="background1" w:themeFillShade="F2"/>
            <w:noWrap/>
            <w:vAlign w:val="center"/>
            <w:hideMark/>
          </w:tcPr>
          <w:p w14:paraId="7CC32EEC" w14:textId="0DE8B13D" w:rsidR="005B50F2" w:rsidRPr="00E84DA5" w:rsidRDefault="005B50F2" w:rsidP="007D149D">
            <w:pPr>
              <w:spacing w:line="240" w:lineRule="auto"/>
              <w:jc w:val="left"/>
              <w:rPr>
                <w:rFonts w:cstheme="minorHAnsi"/>
                <w:b/>
                <w:bCs/>
                <w:sz w:val="20"/>
              </w:rPr>
            </w:pPr>
            <w:r w:rsidRPr="00E84DA5">
              <w:rPr>
                <w:rFonts w:cstheme="minorHAnsi"/>
                <w:b/>
                <w:bCs/>
                <w:sz w:val="20"/>
              </w:rPr>
              <w:t>Elektro Ljubljana</w:t>
            </w:r>
            <w:r w:rsidR="007D149D">
              <w:rPr>
                <w:rFonts w:cstheme="minorHAnsi"/>
                <w:b/>
                <w:bCs/>
                <w:sz w:val="20"/>
              </w:rPr>
              <w:t xml:space="preserve"> </w:t>
            </w:r>
            <w:proofErr w:type="spellStart"/>
            <w:r w:rsidR="007D149D">
              <w:rPr>
                <w:rFonts w:cstheme="minorHAnsi"/>
                <w:b/>
                <w:bCs/>
                <w:sz w:val="20"/>
              </w:rPr>
              <w:t>d.d</w:t>
            </w:r>
            <w:proofErr w:type="spellEnd"/>
            <w:r w:rsidR="007D149D">
              <w:rPr>
                <w:rFonts w:cstheme="minorHAnsi"/>
                <w:b/>
                <w:bCs/>
                <w:sz w:val="20"/>
              </w:rPr>
              <w:t>.</w:t>
            </w:r>
          </w:p>
        </w:tc>
        <w:tc>
          <w:tcPr>
            <w:tcW w:w="2106" w:type="dxa"/>
            <w:vAlign w:val="center"/>
            <w:hideMark/>
          </w:tcPr>
          <w:p w14:paraId="66EC10F0" w14:textId="77777777" w:rsidR="005B50F2" w:rsidRPr="00E84DA5" w:rsidRDefault="005B50F2" w:rsidP="007D149D">
            <w:pPr>
              <w:spacing w:line="240" w:lineRule="auto"/>
              <w:jc w:val="center"/>
              <w:rPr>
                <w:rFonts w:cstheme="minorHAnsi"/>
                <w:sz w:val="20"/>
              </w:rPr>
            </w:pPr>
            <w:r w:rsidRPr="00E84DA5">
              <w:rPr>
                <w:rFonts w:cstheme="minorHAnsi"/>
                <w:sz w:val="20"/>
              </w:rPr>
              <w:t>/</w:t>
            </w:r>
          </w:p>
        </w:tc>
        <w:tc>
          <w:tcPr>
            <w:tcW w:w="1417" w:type="dxa"/>
            <w:vAlign w:val="center"/>
            <w:hideMark/>
          </w:tcPr>
          <w:p w14:paraId="0952B51C" w14:textId="77777777" w:rsidR="005B50F2" w:rsidRPr="00E84DA5" w:rsidRDefault="005B50F2" w:rsidP="007D149D">
            <w:pPr>
              <w:spacing w:line="240" w:lineRule="auto"/>
              <w:jc w:val="left"/>
              <w:rPr>
                <w:rFonts w:cstheme="minorHAnsi"/>
                <w:sz w:val="20"/>
              </w:rPr>
            </w:pPr>
            <w:r w:rsidRPr="00E84DA5">
              <w:rPr>
                <w:rFonts w:cstheme="minorHAnsi"/>
                <w:sz w:val="20"/>
              </w:rPr>
              <w:t>1110581 z dne 1.12.2017</w:t>
            </w:r>
          </w:p>
        </w:tc>
        <w:tc>
          <w:tcPr>
            <w:tcW w:w="2004" w:type="dxa"/>
            <w:vAlign w:val="center"/>
            <w:hideMark/>
          </w:tcPr>
          <w:p w14:paraId="44FAB88E" w14:textId="77777777" w:rsidR="005B50F2" w:rsidRPr="00E84DA5" w:rsidRDefault="005B50F2" w:rsidP="007D149D">
            <w:pPr>
              <w:spacing w:line="240" w:lineRule="auto"/>
              <w:jc w:val="left"/>
              <w:rPr>
                <w:rFonts w:cstheme="minorHAnsi"/>
                <w:sz w:val="20"/>
              </w:rPr>
            </w:pPr>
            <w:r w:rsidRPr="00E84DA5">
              <w:rPr>
                <w:rFonts w:cstheme="minorHAnsi"/>
                <w:sz w:val="20"/>
              </w:rPr>
              <w:t>1129227 z dne 11.6.2018</w:t>
            </w:r>
          </w:p>
        </w:tc>
        <w:tc>
          <w:tcPr>
            <w:tcW w:w="1824" w:type="dxa"/>
            <w:vAlign w:val="center"/>
            <w:hideMark/>
          </w:tcPr>
          <w:p w14:paraId="61870111" w14:textId="77777777" w:rsidR="005B50F2" w:rsidRPr="00E84DA5" w:rsidRDefault="005B50F2" w:rsidP="007D149D">
            <w:pPr>
              <w:spacing w:line="240" w:lineRule="auto"/>
              <w:jc w:val="center"/>
              <w:rPr>
                <w:rFonts w:cstheme="minorHAnsi"/>
                <w:sz w:val="20"/>
              </w:rPr>
            </w:pPr>
            <w:r w:rsidRPr="00E84DA5">
              <w:rPr>
                <w:rFonts w:cstheme="minorHAnsi"/>
                <w:sz w:val="20"/>
              </w:rPr>
              <w:t>/</w:t>
            </w:r>
          </w:p>
        </w:tc>
      </w:tr>
      <w:tr w:rsidR="005B50F2" w:rsidRPr="00E84DA5" w14:paraId="14BA2C82" w14:textId="77777777" w:rsidTr="003D0DB6">
        <w:trPr>
          <w:trHeight w:val="600"/>
        </w:trPr>
        <w:tc>
          <w:tcPr>
            <w:tcW w:w="2142" w:type="dxa"/>
            <w:shd w:val="clear" w:color="auto" w:fill="F2F2F2" w:themeFill="background1" w:themeFillShade="F2"/>
            <w:noWrap/>
            <w:vAlign w:val="center"/>
            <w:hideMark/>
          </w:tcPr>
          <w:p w14:paraId="38550D4E" w14:textId="77777777" w:rsidR="005B50F2" w:rsidRPr="00E84DA5" w:rsidRDefault="005B50F2" w:rsidP="007D149D">
            <w:pPr>
              <w:spacing w:line="240" w:lineRule="auto"/>
              <w:jc w:val="left"/>
              <w:rPr>
                <w:rFonts w:cstheme="minorHAnsi"/>
                <w:b/>
                <w:bCs/>
                <w:sz w:val="20"/>
              </w:rPr>
            </w:pPr>
            <w:r w:rsidRPr="00E84DA5">
              <w:rPr>
                <w:rFonts w:cstheme="minorHAnsi"/>
                <w:b/>
                <w:bCs/>
                <w:sz w:val="20"/>
              </w:rPr>
              <w:t>MOP, Direkcija RS za vode</w:t>
            </w:r>
          </w:p>
        </w:tc>
        <w:tc>
          <w:tcPr>
            <w:tcW w:w="2106" w:type="dxa"/>
            <w:vAlign w:val="center"/>
            <w:hideMark/>
          </w:tcPr>
          <w:p w14:paraId="31EC376A" w14:textId="77777777" w:rsidR="005B50F2" w:rsidRPr="00E84DA5" w:rsidRDefault="005B50F2" w:rsidP="007D149D">
            <w:pPr>
              <w:spacing w:line="240" w:lineRule="auto"/>
              <w:jc w:val="left"/>
              <w:rPr>
                <w:rFonts w:cstheme="minorHAnsi"/>
                <w:sz w:val="20"/>
              </w:rPr>
            </w:pPr>
            <w:r w:rsidRPr="00E84DA5">
              <w:rPr>
                <w:rFonts w:cstheme="minorHAnsi"/>
                <w:sz w:val="20"/>
              </w:rPr>
              <w:t>35506-4027/2017-2 z dne 10.1.2018</w:t>
            </w:r>
          </w:p>
        </w:tc>
        <w:tc>
          <w:tcPr>
            <w:tcW w:w="1417" w:type="dxa"/>
            <w:vAlign w:val="center"/>
            <w:hideMark/>
          </w:tcPr>
          <w:p w14:paraId="4E169B53" w14:textId="77777777" w:rsidR="005B50F2" w:rsidRPr="00E84DA5" w:rsidRDefault="005B50F2" w:rsidP="007D149D">
            <w:pPr>
              <w:spacing w:line="240" w:lineRule="auto"/>
              <w:jc w:val="center"/>
              <w:rPr>
                <w:rFonts w:cstheme="minorHAnsi"/>
                <w:sz w:val="20"/>
              </w:rPr>
            </w:pPr>
            <w:r w:rsidRPr="00E84DA5">
              <w:rPr>
                <w:rFonts w:cstheme="minorHAnsi"/>
                <w:sz w:val="20"/>
              </w:rPr>
              <w:t>/</w:t>
            </w:r>
          </w:p>
        </w:tc>
        <w:tc>
          <w:tcPr>
            <w:tcW w:w="2004" w:type="dxa"/>
            <w:vAlign w:val="center"/>
            <w:hideMark/>
          </w:tcPr>
          <w:p w14:paraId="5451935F" w14:textId="77777777" w:rsidR="005B50F2" w:rsidRPr="00E84DA5" w:rsidRDefault="005B50F2" w:rsidP="007D149D">
            <w:pPr>
              <w:spacing w:line="240" w:lineRule="auto"/>
              <w:jc w:val="left"/>
              <w:rPr>
                <w:rFonts w:cstheme="minorHAnsi"/>
                <w:sz w:val="20"/>
              </w:rPr>
            </w:pPr>
            <w:r w:rsidRPr="00E84DA5">
              <w:rPr>
                <w:rFonts w:cstheme="minorHAnsi"/>
                <w:sz w:val="20"/>
              </w:rPr>
              <w:t>35506-1984/2018-2 z dne 22.6.2018</w:t>
            </w:r>
          </w:p>
        </w:tc>
        <w:tc>
          <w:tcPr>
            <w:tcW w:w="1824" w:type="dxa"/>
            <w:vAlign w:val="center"/>
            <w:hideMark/>
          </w:tcPr>
          <w:p w14:paraId="588F83A5" w14:textId="77777777" w:rsidR="005B50F2" w:rsidRPr="00E84DA5" w:rsidRDefault="005B50F2" w:rsidP="007D149D">
            <w:pPr>
              <w:spacing w:line="240" w:lineRule="auto"/>
              <w:jc w:val="center"/>
              <w:rPr>
                <w:rFonts w:cstheme="minorHAnsi"/>
                <w:sz w:val="20"/>
              </w:rPr>
            </w:pPr>
            <w:r w:rsidRPr="00E84DA5">
              <w:rPr>
                <w:rFonts w:cstheme="minorHAnsi"/>
                <w:sz w:val="20"/>
              </w:rPr>
              <w:t>/</w:t>
            </w:r>
          </w:p>
        </w:tc>
      </w:tr>
      <w:tr w:rsidR="005B50F2" w:rsidRPr="00E84DA5" w14:paraId="1D88F955" w14:textId="77777777" w:rsidTr="003D0DB6">
        <w:trPr>
          <w:trHeight w:val="600"/>
        </w:trPr>
        <w:tc>
          <w:tcPr>
            <w:tcW w:w="2142" w:type="dxa"/>
            <w:shd w:val="clear" w:color="auto" w:fill="F2F2F2" w:themeFill="background1" w:themeFillShade="F2"/>
            <w:noWrap/>
            <w:vAlign w:val="center"/>
            <w:hideMark/>
          </w:tcPr>
          <w:p w14:paraId="454A295B" w14:textId="77777777" w:rsidR="005B50F2" w:rsidRPr="00E84DA5" w:rsidRDefault="005B50F2" w:rsidP="007D149D">
            <w:pPr>
              <w:spacing w:line="240" w:lineRule="auto"/>
              <w:jc w:val="left"/>
              <w:rPr>
                <w:rFonts w:cstheme="minorHAnsi"/>
                <w:b/>
                <w:bCs/>
                <w:sz w:val="20"/>
              </w:rPr>
            </w:pPr>
            <w:r w:rsidRPr="00E84DA5">
              <w:rPr>
                <w:rFonts w:cstheme="minorHAnsi"/>
                <w:b/>
                <w:bCs/>
                <w:sz w:val="20"/>
              </w:rPr>
              <w:t>Zavod za ribištvo</w:t>
            </w:r>
          </w:p>
        </w:tc>
        <w:tc>
          <w:tcPr>
            <w:tcW w:w="2106" w:type="dxa"/>
            <w:vAlign w:val="center"/>
            <w:hideMark/>
          </w:tcPr>
          <w:p w14:paraId="49214F64" w14:textId="77777777" w:rsidR="005B50F2" w:rsidRPr="00E84DA5" w:rsidRDefault="005B50F2" w:rsidP="007D149D">
            <w:pPr>
              <w:spacing w:line="240" w:lineRule="auto"/>
              <w:jc w:val="left"/>
              <w:rPr>
                <w:rFonts w:cstheme="minorHAnsi"/>
                <w:sz w:val="20"/>
              </w:rPr>
            </w:pPr>
            <w:r w:rsidRPr="00E84DA5">
              <w:rPr>
                <w:rFonts w:cstheme="minorHAnsi"/>
                <w:sz w:val="20"/>
              </w:rPr>
              <w:t>4202-161/2017/2 z dne 10.1.2018</w:t>
            </w:r>
          </w:p>
        </w:tc>
        <w:tc>
          <w:tcPr>
            <w:tcW w:w="1417" w:type="dxa"/>
            <w:vAlign w:val="center"/>
            <w:hideMark/>
          </w:tcPr>
          <w:p w14:paraId="1DEF862C" w14:textId="77777777" w:rsidR="005B50F2" w:rsidRPr="00E84DA5" w:rsidRDefault="005B50F2" w:rsidP="007D149D">
            <w:pPr>
              <w:spacing w:line="240" w:lineRule="auto"/>
              <w:jc w:val="center"/>
              <w:rPr>
                <w:rFonts w:cstheme="minorHAnsi"/>
                <w:sz w:val="20"/>
              </w:rPr>
            </w:pPr>
            <w:r w:rsidRPr="00E84DA5">
              <w:rPr>
                <w:rFonts w:cstheme="minorHAnsi"/>
                <w:sz w:val="20"/>
              </w:rPr>
              <w:t>/</w:t>
            </w:r>
          </w:p>
        </w:tc>
        <w:tc>
          <w:tcPr>
            <w:tcW w:w="2004" w:type="dxa"/>
            <w:vAlign w:val="center"/>
            <w:hideMark/>
          </w:tcPr>
          <w:p w14:paraId="08FB0D78" w14:textId="77777777" w:rsidR="005B50F2" w:rsidRPr="00E84DA5" w:rsidRDefault="005B50F2" w:rsidP="007D149D">
            <w:pPr>
              <w:spacing w:line="240" w:lineRule="auto"/>
              <w:jc w:val="left"/>
              <w:rPr>
                <w:rFonts w:cstheme="minorHAnsi"/>
                <w:sz w:val="20"/>
              </w:rPr>
            </w:pPr>
            <w:r w:rsidRPr="00E84DA5">
              <w:rPr>
                <w:rFonts w:cstheme="minorHAnsi"/>
                <w:sz w:val="20"/>
              </w:rPr>
              <w:t>4202-69/2018/2 z dne 18.6.2018</w:t>
            </w:r>
          </w:p>
        </w:tc>
        <w:tc>
          <w:tcPr>
            <w:tcW w:w="1824" w:type="dxa"/>
            <w:vAlign w:val="center"/>
            <w:hideMark/>
          </w:tcPr>
          <w:p w14:paraId="22407303" w14:textId="77777777" w:rsidR="005B50F2" w:rsidRPr="00E84DA5" w:rsidRDefault="005B50F2" w:rsidP="007D149D">
            <w:pPr>
              <w:spacing w:line="240" w:lineRule="auto"/>
              <w:jc w:val="center"/>
              <w:rPr>
                <w:rFonts w:cstheme="minorHAnsi"/>
                <w:sz w:val="20"/>
              </w:rPr>
            </w:pPr>
            <w:r w:rsidRPr="00E84DA5">
              <w:rPr>
                <w:rFonts w:cstheme="minorHAnsi"/>
                <w:sz w:val="20"/>
              </w:rPr>
              <w:t>/</w:t>
            </w:r>
          </w:p>
        </w:tc>
      </w:tr>
      <w:tr w:rsidR="005B50F2" w:rsidRPr="00E84DA5" w14:paraId="73DB688D" w14:textId="77777777" w:rsidTr="003D0DB6">
        <w:trPr>
          <w:trHeight w:val="600"/>
        </w:trPr>
        <w:tc>
          <w:tcPr>
            <w:tcW w:w="2142" w:type="dxa"/>
            <w:shd w:val="clear" w:color="auto" w:fill="F2F2F2" w:themeFill="background1" w:themeFillShade="F2"/>
            <w:noWrap/>
            <w:vAlign w:val="center"/>
            <w:hideMark/>
          </w:tcPr>
          <w:p w14:paraId="2AD1F10C" w14:textId="77777777" w:rsidR="005B50F2" w:rsidRPr="00E84DA5" w:rsidRDefault="005B50F2" w:rsidP="007D149D">
            <w:pPr>
              <w:spacing w:line="240" w:lineRule="auto"/>
              <w:jc w:val="left"/>
              <w:rPr>
                <w:rFonts w:cstheme="minorHAnsi"/>
                <w:b/>
                <w:bCs/>
                <w:sz w:val="20"/>
              </w:rPr>
            </w:pPr>
            <w:r w:rsidRPr="00E84DA5">
              <w:rPr>
                <w:rFonts w:cstheme="minorHAnsi"/>
                <w:b/>
                <w:bCs/>
                <w:sz w:val="20"/>
              </w:rPr>
              <w:t>Zavod za varstvo kult. dediščine</w:t>
            </w:r>
          </w:p>
        </w:tc>
        <w:tc>
          <w:tcPr>
            <w:tcW w:w="3523" w:type="dxa"/>
            <w:gridSpan w:val="2"/>
            <w:vAlign w:val="center"/>
            <w:hideMark/>
          </w:tcPr>
          <w:p w14:paraId="5319118E" w14:textId="77777777" w:rsidR="005B50F2" w:rsidRPr="00E84DA5" w:rsidRDefault="005B50F2" w:rsidP="007D149D">
            <w:pPr>
              <w:spacing w:line="240" w:lineRule="auto"/>
              <w:jc w:val="left"/>
              <w:rPr>
                <w:rFonts w:cstheme="minorHAnsi"/>
                <w:sz w:val="20"/>
              </w:rPr>
            </w:pPr>
            <w:r w:rsidRPr="00E84DA5">
              <w:rPr>
                <w:rFonts w:cstheme="minorHAnsi"/>
                <w:b/>
                <w:sz w:val="20"/>
              </w:rPr>
              <w:t>Sklep</w:t>
            </w:r>
            <w:r w:rsidRPr="00E84DA5">
              <w:rPr>
                <w:rFonts w:cstheme="minorHAnsi"/>
                <w:sz w:val="20"/>
              </w:rPr>
              <w:t>: 35105-0526/2017/2 z dne 20.12.2017</w:t>
            </w:r>
          </w:p>
        </w:tc>
        <w:tc>
          <w:tcPr>
            <w:tcW w:w="2004" w:type="dxa"/>
            <w:vAlign w:val="center"/>
            <w:hideMark/>
          </w:tcPr>
          <w:p w14:paraId="03C35745" w14:textId="77777777" w:rsidR="005B50F2" w:rsidRPr="00E84DA5" w:rsidRDefault="005B50F2" w:rsidP="007D149D">
            <w:pPr>
              <w:spacing w:line="240" w:lineRule="auto"/>
              <w:jc w:val="center"/>
              <w:rPr>
                <w:rFonts w:cstheme="minorHAnsi"/>
                <w:sz w:val="20"/>
              </w:rPr>
            </w:pPr>
            <w:r w:rsidRPr="00E84DA5">
              <w:rPr>
                <w:rFonts w:cstheme="minorHAnsi"/>
                <w:sz w:val="20"/>
              </w:rPr>
              <w:t>/</w:t>
            </w:r>
          </w:p>
        </w:tc>
        <w:tc>
          <w:tcPr>
            <w:tcW w:w="1824" w:type="dxa"/>
            <w:vAlign w:val="center"/>
            <w:hideMark/>
          </w:tcPr>
          <w:p w14:paraId="77F7AE02" w14:textId="77777777" w:rsidR="005B50F2" w:rsidRPr="00E84DA5" w:rsidRDefault="005B50F2" w:rsidP="007D149D">
            <w:pPr>
              <w:spacing w:line="240" w:lineRule="auto"/>
              <w:jc w:val="center"/>
              <w:rPr>
                <w:rFonts w:cstheme="minorHAnsi"/>
                <w:sz w:val="20"/>
              </w:rPr>
            </w:pPr>
            <w:r w:rsidRPr="00E84DA5">
              <w:rPr>
                <w:rFonts w:cstheme="minorHAnsi"/>
                <w:sz w:val="20"/>
              </w:rPr>
              <w:t>/</w:t>
            </w:r>
          </w:p>
        </w:tc>
      </w:tr>
      <w:tr w:rsidR="005B50F2" w:rsidRPr="00E84DA5" w14:paraId="16C91566" w14:textId="77777777" w:rsidTr="003D0DB6">
        <w:trPr>
          <w:trHeight w:val="600"/>
        </w:trPr>
        <w:tc>
          <w:tcPr>
            <w:tcW w:w="2142" w:type="dxa"/>
            <w:shd w:val="clear" w:color="auto" w:fill="F2F2F2" w:themeFill="background1" w:themeFillShade="F2"/>
            <w:noWrap/>
            <w:vAlign w:val="center"/>
            <w:hideMark/>
          </w:tcPr>
          <w:p w14:paraId="4346E3BB" w14:textId="77777777" w:rsidR="005B50F2" w:rsidRPr="00E84DA5" w:rsidRDefault="005B50F2" w:rsidP="007D149D">
            <w:pPr>
              <w:spacing w:line="240" w:lineRule="auto"/>
              <w:jc w:val="left"/>
              <w:rPr>
                <w:rFonts w:cstheme="minorHAnsi"/>
                <w:b/>
                <w:bCs/>
                <w:sz w:val="20"/>
              </w:rPr>
            </w:pPr>
            <w:r w:rsidRPr="00E84DA5">
              <w:rPr>
                <w:rFonts w:cstheme="minorHAnsi"/>
                <w:b/>
                <w:bCs/>
                <w:sz w:val="20"/>
              </w:rPr>
              <w:t>MOP, Agencija RS za okolje</w:t>
            </w:r>
          </w:p>
        </w:tc>
        <w:tc>
          <w:tcPr>
            <w:tcW w:w="2106" w:type="dxa"/>
            <w:vAlign w:val="center"/>
            <w:hideMark/>
          </w:tcPr>
          <w:p w14:paraId="119B562D" w14:textId="77777777" w:rsidR="005B50F2" w:rsidRPr="00E84DA5" w:rsidRDefault="005B50F2" w:rsidP="007D149D">
            <w:pPr>
              <w:spacing w:line="240" w:lineRule="auto"/>
              <w:jc w:val="center"/>
              <w:rPr>
                <w:rFonts w:cstheme="minorHAnsi"/>
                <w:sz w:val="20"/>
              </w:rPr>
            </w:pPr>
            <w:r w:rsidRPr="00E84DA5">
              <w:rPr>
                <w:rFonts w:cstheme="minorHAnsi"/>
                <w:sz w:val="20"/>
              </w:rPr>
              <w:t>/</w:t>
            </w:r>
          </w:p>
        </w:tc>
        <w:tc>
          <w:tcPr>
            <w:tcW w:w="1417" w:type="dxa"/>
            <w:vAlign w:val="center"/>
            <w:hideMark/>
          </w:tcPr>
          <w:p w14:paraId="0F45BCA4" w14:textId="77777777" w:rsidR="005B50F2" w:rsidRPr="00E84DA5" w:rsidRDefault="005B50F2" w:rsidP="007D149D">
            <w:pPr>
              <w:spacing w:line="240" w:lineRule="auto"/>
              <w:jc w:val="left"/>
              <w:rPr>
                <w:rFonts w:cstheme="minorHAnsi"/>
                <w:sz w:val="20"/>
              </w:rPr>
            </w:pPr>
            <w:r w:rsidRPr="00E84DA5">
              <w:rPr>
                <w:rFonts w:cstheme="minorHAnsi"/>
                <w:sz w:val="20"/>
              </w:rPr>
              <w:t>35620-4175/2017-4 z dne 10.1.2018</w:t>
            </w:r>
          </w:p>
        </w:tc>
        <w:tc>
          <w:tcPr>
            <w:tcW w:w="2004" w:type="dxa"/>
            <w:vAlign w:val="center"/>
            <w:hideMark/>
          </w:tcPr>
          <w:p w14:paraId="01628D37" w14:textId="77777777" w:rsidR="005B50F2" w:rsidRPr="00E84DA5" w:rsidRDefault="005B50F2" w:rsidP="007D149D">
            <w:pPr>
              <w:spacing w:line="240" w:lineRule="auto"/>
              <w:jc w:val="center"/>
              <w:rPr>
                <w:rFonts w:cstheme="minorHAnsi"/>
                <w:sz w:val="20"/>
              </w:rPr>
            </w:pPr>
            <w:r w:rsidRPr="00E84DA5">
              <w:rPr>
                <w:rFonts w:cstheme="minorHAnsi"/>
                <w:sz w:val="20"/>
              </w:rPr>
              <w:t>/</w:t>
            </w:r>
          </w:p>
        </w:tc>
        <w:tc>
          <w:tcPr>
            <w:tcW w:w="1824" w:type="dxa"/>
            <w:vAlign w:val="center"/>
            <w:hideMark/>
          </w:tcPr>
          <w:p w14:paraId="3CD01BD9" w14:textId="77777777" w:rsidR="005B50F2" w:rsidRPr="00E84DA5" w:rsidRDefault="005B50F2" w:rsidP="007D149D">
            <w:pPr>
              <w:spacing w:line="240" w:lineRule="auto"/>
              <w:jc w:val="left"/>
              <w:rPr>
                <w:rFonts w:cstheme="minorHAnsi"/>
                <w:sz w:val="20"/>
              </w:rPr>
            </w:pPr>
            <w:r w:rsidRPr="00E84DA5">
              <w:rPr>
                <w:rFonts w:cstheme="minorHAnsi"/>
                <w:sz w:val="20"/>
              </w:rPr>
              <w:t>35620-2213/2018-4 z dne 14.8.2018</w:t>
            </w:r>
          </w:p>
        </w:tc>
      </w:tr>
      <w:tr w:rsidR="005B50F2" w:rsidRPr="00E84DA5" w14:paraId="3EC19702" w14:textId="77777777" w:rsidTr="003D0DB6">
        <w:trPr>
          <w:trHeight w:val="600"/>
        </w:trPr>
        <w:tc>
          <w:tcPr>
            <w:tcW w:w="2142" w:type="dxa"/>
            <w:shd w:val="clear" w:color="auto" w:fill="F2F2F2" w:themeFill="background1" w:themeFillShade="F2"/>
            <w:noWrap/>
            <w:vAlign w:val="center"/>
            <w:hideMark/>
          </w:tcPr>
          <w:p w14:paraId="3B46A686" w14:textId="77777777" w:rsidR="005B50F2" w:rsidRPr="00E84DA5" w:rsidRDefault="005B50F2" w:rsidP="007D149D">
            <w:pPr>
              <w:spacing w:line="240" w:lineRule="auto"/>
              <w:jc w:val="left"/>
              <w:rPr>
                <w:rFonts w:cstheme="minorHAnsi"/>
                <w:b/>
                <w:bCs/>
                <w:sz w:val="20"/>
              </w:rPr>
            </w:pPr>
            <w:r w:rsidRPr="00E84DA5">
              <w:rPr>
                <w:rFonts w:cstheme="minorHAnsi"/>
                <w:b/>
                <w:bCs/>
                <w:sz w:val="20"/>
              </w:rPr>
              <w:t>Zavod RS za varstvo narave</w:t>
            </w:r>
          </w:p>
        </w:tc>
        <w:tc>
          <w:tcPr>
            <w:tcW w:w="3523" w:type="dxa"/>
            <w:gridSpan w:val="2"/>
            <w:vAlign w:val="center"/>
            <w:hideMark/>
          </w:tcPr>
          <w:p w14:paraId="206F2C90" w14:textId="77777777" w:rsidR="005B50F2" w:rsidRPr="00E84DA5" w:rsidRDefault="005B50F2" w:rsidP="007D149D">
            <w:pPr>
              <w:spacing w:line="240" w:lineRule="auto"/>
              <w:jc w:val="left"/>
              <w:rPr>
                <w:rFonts w:cstheme="minorHAnsi"/>
                <w:sz w:val="20"/>
              </w:rPr>
            </w:pPr>
            <w:r>
              <w:rPr>
                <w:rFonts w:cstheme="minorHAnsi"/>
                <w:b/>
                <w:sz w:val="20"/>
              </w:rPr>
              <w:t>Komentar:</w:t>
            </w:r>
            <w:r w:rsidRPr="00E84DA5">
              <w:rPr>
                <w:rFonts w:cstheme="minorHAnsi"/>
                <w:sz w:val="20"/>
              </w:rPr>
              <w:t xml:space="preserve"> 6-II-478/4-O-17/AH z dne 16.1.2018</w:t>
            </w:r>
          </w:p>
        </w:tc>
        <w:tc>
          <w:tcPr>
            <w:tcW w:w="2004" w:type="dxa"/>
            <w:vAlign w:val="center"/>
            <w:hideMark/>
          </w:tcPr>
          <w:p w14:paraId="640D4788" w14:textId="77777777" w:rsidR="005B50F2" w:rsidRPr="00E84DA5" w:rsidRDefault="005B50F2" w:rsidP="007D149D">
            <w:pPr>
              <w:spacing w:line="240" w:lineRule="auto"/>
              <w:jc w:val="center"/>
              <w:rPr>
                <w:rFonts w:cstheme="minorHAnsi"/>
                <w:sz w:val="20"/>
              </w:rPr>
            </w:pPr>
            <w:r w:rsidRPr="00E84DA5">
              <w:rPr>
                <w:rFonts w:cstheme="minorHAnsi"/>
                <w:sz w:val="20"/>
              </w:rPr>
              <w:t>/</w:t>
            </w:r>
          </w:p>
        </w:tc>
        <w:tc>
          <w:tcPr>
            <w:tcW w:w="1824" w:type="dxa"/>
            <w:vAlign w:val="center"/>
            <w:hideMark/>
          </w:tcPr>
          <w:p w14:paraId="6C7E2796" w14:textId="77777777" w:rsidR="005B50F2" w:rsidRPr="00E84DA5" w:rsidRDefault="005B50F2" w:rsidP="007D149D">
            <w:pPr>
              <w:spacing w:line="240" w:lineRule="auto"/>
              <w:jc w:val="center"/>
              <w:rPr>
                <w:rFonts w:cstheme="minorHAnsi"/>
                <w:sz w:val="20"/>
              </w:rPr>
            </w:pPr>
            <w:r w:rsidRPr="00E84DA5">
              <w:rPr>
                <w:rFonts w:cstheme="minorHAnsi"/>
                <w:sz w:val="20"/>
              </w:rPr>
              <w:t>/</w:t>
            </w:r>
          </w:p>
        </w:tc>
      </w:tr>
      <w:tr w:rsidR="005B50F2" w:rsidRPr="00E84DA5" w14:paraId="1D59FB57" w14:textId="77777777" w:rsidTr="003D0DB6">
        <w:trPr>
          <w:trHeight w:val="615"/>
        </w:trPr>
        <w:tc>
          <w:tcPr>
            <w:tcW w:w="2142" w:type="dxa"/>
            <w:shd w:val="clear" w:color="auto" w:fill="F2F2F2" w:themeFill="background1" w:themeFillShade="F2"/>
            <w:noWrap/>
            <w:vAlign w:val="center"/>
            <w:hideMark/>
          </w:tcPr>
          <w:p w14:paraId="23CB08C3" w14:textId="77777777" w:rsidR="005B50F2" w:rsidRPr="00E84DA5" w:rsidRDefault="005B50F2" w:rsidP="007D149D">
            <w:pPr>
              <w:spacing w:line="240" w:lineRule="auto"/>
              <w:jc w:val="left"/>
              <w:rPr>
                <w:rFonts w:cstheme="minorHAnsi"/>
                <w:b/>
                <w:bCs/>
                <w:sz w:val="20"/>
              </w:rPr>
            </w:pPr>
            <w:r w:rsidRPr="00E84DA5">
              <w:rPr>
                <w:rFonts w:cstheme="minorHAnsi"/>
                <w:b/>
                <w:bCs/>
                <w:sz w:val="20"/>
              </w:rPr>
              <w:t>MI, Direkcija RS za infrastrukturo</w:t>
            </w:r>
          </w:p>
        </w:tc>
        <w:tc>
          <w:tcPr>
            <w:tcW w:w="2106" w:type="dxa"/>
            <w:noWrap/>
            <w:vAlign w:val="center"/>
            <w:hideMark/>
          </w:tcPr>
          <w:p w14:paraId="3F1BDCEF" w14:textId="77777777" w:rsidR="005B50F2" w:rsidRPr="00E84DA5" w:rsidRDefault="005B50F2" w:rsidP="007D149D">
            <w:pPr>
              <w:spacing w:line="240" w:lineRule="auto"/>
              <w:jc w:val="center"/>
              <w:rPr>
                <w:rFonts w:cstheme="minorHAnsi"/>
                <w:sz w:val="20"/>
              </w:rPr>
            </w:pPr>
            <w:r w:rsidRPr="00E84DA5">
              <w:rPr>
                <w:rFonts w:cstheme="minorHAnsi"/>
                <w:sz w:val="20"/>
              </w:rPr>
              <w:t>/</w:t>
            </w:r>
          </w:p>
        </w:tc>
        <w:tc>
          <w:tcPr>
            <w:tcW w:w="1417" w:type="dxa"/>
            <w:noWrap/>
            <w:vAlign w:val="center"/>
            <w:hideMark/>
          </w:tcPr>
          <w:p w14:paraId="2AF78A3A" w14:textId="77777777" w:rsidR="005B50F2" w:rsidRPr="00E84DA5" w:rsidRDefault="005B50F2" w:rsidP="007D149D">
            <w:pPr>
              <w:spacing w:line="240" w:lineRule="auto"/>
              <w:jc w:val="center"/>
              <w:rPr>
                <w:rFonts w:cstheme="minorHAnsi"/>
                <w:sz w:val="20"/>
              </w:rPr>
            </w:pPr>
            <w:r w:rsidRPr="00E84DA5">
              <w:rPr>
                <w:rFonts w:cstheme="minorHAnsi"/>
                <w:sz w:val="20"/>
              </w:rPr>
              <w:t>/</w:t>
            </w:r>
          </w:p>
        </w:tc>
        <w:tc>
          <w:tcPr>
            <w:tcW w:w="2004" w:type="dxa"/>
            <w:vAlign w:val="center"/>
            <w:hideMark/>
          </w:tcPr>
          <w:p w14:paraId="757E9EE5" w14:textId="77777777" w:rsidR="005B50F2" w:rsidRPr="00E84DA5" w:rsidRDefault="005B50F2" w:rsidP="007D149D">
            <w:pPr>
              <w:spacing w:line="240" w:lineRule="auto"/>
              <w:jc w:val="left"/>
              <w:rPr>
                <w:rFonts w:cstheme="minorHAnsi"/>
                <w:sz w:val="20"/>
              </w:rPr>
            </w:pPr>
            <w:r w:rsidRPr="00E84DA5">
              <w:rPr>
                <w:rFonts w:cstheme="minorHAnsi"/>
                <w:sz w:val="20"/>
              </w:rPr>
              <w:t>37167-1520/2018/3 (1512) z dne 11.6.2018</w:t>
            </w:r>
          </w:p>
        </w:tc>
        <w:tc>
          <w:tcPr>
            <w:tcW w:w="1824" w:type="dxa"/>
            <w:noWrap/>
            <w:vAlign w:val="center"/>
            <w:hideMark/>
          </w:tcPr>
          <w:p w14:paraId="15A2B081" w14:textId="77777777" w:rsidR="005B50F2" w:rsidRPr="00E84DA5" w:rsidRDefault="005B50F2" w:rsidP="007D149D">
            <w:pPr>
              <w:spacing w:line="240" w:lineRule="auto"/>
              <w:jc w:val="center"/>
              <w:rPr>
                <w:rFonts w:cstheme="minorHAnsi"/>
                <w:sz w:val="20"/>
              </w:rPr>
            </w:pPr>
            <w:r w:rsidRPr="00E84DA5">
              <w:rPr>
                <w:rFonts w:cstheme="minorHAnsi"/>
                <w:sz w:val="20"/>
              </w:rPr>
              <w:t>/</w:t>
            </w:r>
          </w:p>
        </w:tc>
      </w:tr>
    </w:tbl>
    <w:p w14:paraId="04BA4FD0" w14:textId="77777777" w:rsidR="005B50F2" w:rsidRPr="00B93FAA" w:rsidRDefault="005B50F2" w:rsidP="005B50F2">
      <w:pPr>
        <w:rPr>
          <w:rFonts w:cstheme="minorHAnsi"/>
        </w:rPr>
      </w:pPr>
      <w:r w:rsidRPr="00B93FAA">
        <w:rPr>
          <w:rFonts w:cstheme="minorHAnsi"/>
        </w:rPr>
        <w:t xml:space="preserve">Potrebna soglasja / </w:t>
      </w:r>
      <w:r>
        <w:rPr>
          <w:rFonts w:cstheme="minorHAnsi"/>
        </w:rPr>
        <w:t>m</w:t>
      </w:r>
      <w:r w:rsidRPr="00B93FAA">
        <w:rPr>
          <w:rFonts w:cstheme="minorHAnsi"/>
        </w:rPr>
        <w:t>nenja smo pridobivali za skupen projekt.</w:t>
      </w:r>
    </w:p>
    <w:p w14:paraId="634D08A1" w14:textId="77777777" w:rsidR="00C52113" w:rsidRDefault="00C52113" w:rsidP="005B50F2">
      <w:pPr>
        <w:jc w:val="center"/>
        <w:rPr>
          <w:rFonts w:cstheme="minorHAnsi"/>
          <w:b/>
        </w:rPr>
      </w:pPr>
    </w:p>
    <w:p w14:paraId="37D6DECB" w14:textId="64928033" w:rsidR="005B50F2" w:rsidRDefault="005B50F2" w:rsidP="005B50F2">
      <w:pPr>
        <w:jc w:val="center"/>
        <w:rPr>
          <w:rFonts w:cstheme="minorHAnsi"/>
          <w:b/>
        </w:rPr>
      </w:pPr>
      <w:r w:rsidRPr="001306C0">
        <w:rPr>
          <w:rFonts w:cstheme="minorHAnsi"/>
          <w:b/>
        </w:rPr>
        <w:lastRenderedPageBreak/>
        <w:t>PROJEKTNI POGOJI IN SOGLASJA UPRAVLJALCEV</w:t>
      </w:r>
      <w:r>
        <w:rPr>
          <w:rFonts w:cstheme="minorHAnsi"/>
          <w:b/>
        </w:rPr>
        <w:t xml:space="preserve"> – </w:t>
      </w:r>
    </w:p>
    <w:p w14:paraId="492DD45B" w14:textId="77777777" w:rsidR="005B50F2" w:rsidRPr="001306C0" w:rsidRDefault="005B50F2" w:rsidP="005B50F2">
      <w:pPr>
        <w:jc w:val="center"/>
        <w:rPr>
          <w:rFonts w:cstheme="minorHAnsi"/>
          <w:b/>
        </w:rPr>
      </w:pPr>
      <w:r>
        <w:rPr>
          <w:rFonts w:cstheme="minorHAnsi"/>
          <w:b/>
        </w:rPr>
        <w:t>ZA KANALIZACIJO, REKONSTRUKCIJO VODOVODA IN PLOČNIK MED NASELJEMA</w:t>
      </w:r>
    </w:p>
    <w:p w14:paraId="5B76098A" w14:textId="77777777" w:rsidR="005B50F2" w:rsidRDefault="005B50F2" w:rsidP="005B50F2">
      <w:pPr>
        <w:rPr>
          <w:rFonts w:cstheme="minorHAnsi"/>
          <w:b/>
        </w:rPr>
      </w:pPr>
    </w:p>
    <w:p w14:paraId="5A58E6BF" w14:textId="77777777" w:rsidR="005B50F2" w:rsidRPr="000D30D5" w:rsidRDefault="005B50F2" w:rsidP="004853BB">
      <w:pPr>
        <w:pStyle w:val="ListParagraph"/>
        <w:numPr>
          <w:ilvl w:val="0"/>
          <w:numId w:val="22"/>
        </w:numPr>
        <w:spacing w:before="0" w:after="0"/>
        <w:rPr>
          <w:rFonts w:cstheme="minorHAnsi"/>
          <w:b/>
        </w:rPr>
      </w:pPr>
      <w:r w:rsidRPr="000D30D5">
        <w:rPr>
          <w:rFonts w:cstheme="minorHAnsi"/>
          <w:b/>
        </w:rPr>
        <w:t xml:space="preserve">Občina </w:t>
      </w:r>
      <w:r>
        <w:rPr>
          <w:rFonts w:cstheme="minorHAnsi"/>
          <w:b/>
        </w:rPr>
        <w:t>Trebnje</w:t>
      </w:r>
      <w:r w:rsidRPr="000D30D5">
        <w:rPr>
          <w:rFonts w:cstheme="minorHAnsi"/>
          <w:b/>
        </w:rPr>
        <w:t xml:space="preserve">, št. </w:t>
      </w:r>
      <w:r>
        <w:rPr>
          <w:rFonts w:cstheme="minorHAnsi"/>
          <w:b/>
        </w:rPr>
        <w:t>351-309/2017-2</w:t>
      </w:r>
      <w:r w:rsidRPr="000D30D5">
        <w:rPr>
          <w:rFonts w:cstheme="minorHAnsi"/>
          <w:b/>
        </w:rPr>
        <w:t xml:space="preserve"> z dne </w:t>
      </w:r>
      <w:r>
        <w:rPr>
          <w:rFonts w:cstheme="minorHAnsi"/>
          <w:b/>
        </w:rPr>
        <w:t>18</w:t>
      </w:r>
      <w:r w:rsidRPr="000D30D5">
        <w:rPr>
          <w:rFonts w:cstheme="minorHAnsi"/>
          <w:b/>
        </w:rPr>
        <w:t>.</w:t>
      </w:r>
      <w:r>
        <w:rPr>
          <w:rFonts w:cstheme="minorHAnsi"/>
          <w:b/>
        </w:rPr>
        <w:t>12</w:t>
      </w:r>
      <w:r w:rsidRPr="000D30D5">
        <w:rPr>
          <w:rFonts w:cstheme="minorHAnsi"/>
          <w:b/>
        </w:rPr>
        <w:t>.201</w:t>
      </w:r>
      <w:r>
        <w:rPr>
          <w:rFonts w:cstheme="minorHAnsi"/>
          <w:b/>
        </w:rPr>
        <w:t>7</w:t>
      </w:r>
    </w:p>
    <w:p w14:paraId="4E469BC4" w14:textId="77777777" w:rsidR="005B50F2" w:rsidRPr="00EA5C78" w:rsidRDefault="005B50F2" w:rsidP="004853BB">
      <w:pPr>
        <w:pStyle w:val="ListParagraph"/>
        <w:numPr>
          <w:ilvl w:val="0"/>
          <w:numId w:val="23"/>
        </w:numPr>
        <w:spacing w:before="0" w:after="0"/>
        <w:rPr>
          <w:rFonts w:cstheme="minorHAnsi"/>
        </w:rPr>
      </w:pPr>
      <w:r w:rsidRPr="00EA5C78">
        <w:rPr>
          <w:rFonts w:cstheme="minorHAnsi"/>
        </w:rPr>
        <w:t xml:space="preserve">Križanje ceste s komunalnimi vodi je dopustno pod kotom 45° do 135°. Posamezni komunalni vod je lahko </w:t>
      </w:r>
      <w:proofErr w:type="spellStart"/>
      <w:r w:rsidRPr="00EA5C78">
        <w:rPr>
          <w:rFonts w:cstheme="minorHAnsi"/>
        </w:rPr>
        <w:t>prostozračni</w:t>
      </w:r>
      <w:proofErr w:type="spellEnd"/>
      <w:r w:rsidRPr="00EA5C78">
        <w:rPr>
          <w:rFonts w:cstheme="minorHAnsi"/>
        </w:rPr>
        <w:t xml:space="preserve"> ali v terenu pod voziščem (pogoj izhaja iz drugega odst. 61. člena Pravilnika o projektiranju cest (Uradni list RS, št. 91/05, 26/06 in 109/10 - ZCes-1; v nadaljevanju: Pravilnik)).</w:t>
      </w:r>
    </w:p>
    <w:p w14:paraId="05D28A38" w14:textId="77777777" w:rsidR="005B50F2" w:rsidRPr="00EA5C78" w:rsidRDefault="005B50F2" w:rsidP="004853BB">
      <w:pPr>
        <w:pStyle w:val="ListParagraph"/>
        <w:numPr>
          <w:ilvl w:val="0"/>
          <w:numId w:val="23"/>
        </w:numPr>
        <w:spacing w:before="0" w:after="0"/>
        <w:rPr>
          <w:rFonts w:cstheme="minorHAnsi"/>
        </w:rPr>
      </w:pPr>
      <w:r w:rsidRPr="00EA5C78">
        <w:rPr>
          <w:rFonts w:cstheme="minorHAnsi"/>
        </w:rPr>
        <w:t>Kanalizacijska cev poteka v največji možni globini zaradi križanja z ostalimi vodi, tako da je minimalna globina dna cevi 1,50 m pod voziščem za glavni odvodnik, za odpadne vode je v globini 0,90 m, za meteorne vode pa 0,60 m (pogoj izhaja iz četrtega odst. 61. člena Pravilnika).</w:t>
      </w:r>
    </w:p>
    <w:p w14:paraId="790D3BEA" w14:textId="77777777" w:rsidR="005B50F2" w:rsidRPr="00EA5C78" w:rsidRDefault="005B50F2" w:rsidP="004853BB">
      <w:pPr>
        <w:pStyle w:val="ListParagraph"/>
        <w:numPr>
          <w:ilvl w:val="0"/>
          <w:numId w:val="23"/>
        </w:numPr>
        <w:spacing w:before="0" w:after="0"/>
        <w:rPr>
          <w:rFonts w:cstheme="minorHAnsi"/>
        </w:rPr>
      </w:pPr>
      <w:r w:rsidRPr="00EA5C78">
        <w:rPr>
          <w:rFonts w:cstheme="minorHAnsi"/>
        </w:rPr>
        <w:t>Vodovodna cev z dimenzijo premera cevi do 100 mm mora imeti dodatno zaščitno cev s premerom večjim od 100 mm in mora biti nameščena v betonski cevi v primeru križanja ceste in poteka pod voziščem na minimalni globini cevi 1,20 m za glavni vod in za razdelilno omrežje v globini od 0,90 - 1,50 m, kot je določeno s klimatskimi pogoji območja (pogoj izhaja iz petega odst. 61. člena Pravilnika).</w:t>
      </w:r>
    </w:p>
    <w:p w14:paraId="0BC07B58" w14:textId="77777777" w:rsidR="005B50F2" w:rsidRPr="00EA5C78" w:rsidRDefault="005B50F2" w:rsidP="004853BB">
      <w:pPr>
        <w:pStyle w:val="ListParagraph"/>
        <w:numPr>
          <w:ilvl w:val="0"/>
          <w:numId w:val="23"/>
        </w:numPr>
        <w:spacing w:before="0" w:after="0"/>
        <w:rPr>
          <w:rFonts w:cstheme="minorHAnsi"/>
        </w:rPr>
      </w:pPr>
      <w:r w:rsidRPr="00EA5C78">
        <w:rPr>
          <w:rFonts w:cstheme="minorHAnsi"/>
        </w:rPr>
        <w:t>Komunalno omrežje in naprave morajo biti vkopani v teren. Zemljišča tras podzemnih napeljav oziroma vodov je potrebno po izvedbi napeljave sanirati tako, da se odstrani odvečni material, teren pa zatravi oziroma zasadi z avtohtono vegetacijo (pogoj izhaja iz šestega odstavka 131. člena Odloka o občinskem prostorskem načrtu Občine Trebnje (Uradni list RS, št. 50/13, 35/14-popr. in 49/16)).</w:t>
      </w:r>
    </w:p>
    <w:p w14:paraId="724891D8" w14:textId="77777777" w:rsidR="005B50F2" w:rsidRDefault="005B50F2" w:rsidP="004853BB">
      <w:pPr>
        <w:pStyle w:val="ListParagraph"/>
        <w:numPr>
          <w:ilvl w:val="0"/>
          <w:numId w:val="23"/>
        </w:numPr>
        <w:spacing w:before="0" w:after="0"/>
        <w:rPr>
          <w:rFonts w:cstheme="minorHAnsi"/>
        </w:rPr>
      </w:pPr>
      <w:r w:rsidRPr="00EA5C78">
        <w:rPr>
          <w:rFonts w:cstheme="minorHAnsi"/>
        </w:rPr>
        <w:t>Dela na občinski cesti ali ob njej, ki vplivajo na promet na tej cesti in jo je zaradi tega treba delno ali popolno zapreti za promet, se lahko opravljajo le z dovoljenjem iz 48. člena Odloka o občinskih cestah (pogoj izhaja iz prvega od st. 47. člena Odloka o občinskih cestah (Uradni list RS, št. 38/00, 78/03, 19/10, 102/10, 34/13).</w:t>
      </w:r>
    </w:p>
    <w:p w14:paraId="650FF21E" w14:textId="77777777" w:rsidR="005B50F2" w:rsidRDefault="005B50F2" w:rsidP="004853BB">
      <w:pPr>
        <w:pStyle w:val="ListParagraph"/>
        <w:numPr>
          <w:ilvl w:val="0"/>
          <w:numId w:val="23"/>
        </w:numPr>
        <w:spacing w:before="0" w:after="0"/>
        <w:rPr>
          <w:rFonts w:cstheme="minorHAnsi"/>
        </w:rPr>
      </w:pPr>
      <w:r w:rsidRPr="00EA5C78">
        <w:rPr>
          <w:rFonts w:cstheme="minorHAnsi"/>
        </w:rPr>
        <w:t xml:space="preserve">Prečkanje občinske ceste zaradi napeljave kanalizacijskega voda in vodovodnih cevi se izvede s </w:t>
      </w:r>
      <w:proofErr w:type="spellStart"/>
      <w:r w:rsidRPr="00EA5C78">
        <w:rPr>
          <w:rFonts w:cstheme="minorHAnsi"/>
        </w:rPr>
        <w:t>podbijanjem</w:t>
      </w:r>
      <w:proofErr w:type="spellEnd"/>
      <w:r w:rsidRPr="00EA5C78">
        <w:rPr>
          <w:rFonts w:cstheme="minorHAnsi"/>
        </w:rPr>
        <w:t xml:space="preserve"> oz. prevrtanjem, v kolikor sestava in konfiguracija terena tega ne omogoča, se prečkanje izvede s</w:t>
      </w:r>
      <w:r>
        <w:rPr>
          <w:rFonts w:cstheme="minorHAnsi"/>
        </w:rPr>
        <w:t xml:space="preserve"> </w:t>
      </w:r>
      <w:r w:rsidRPr="00EA5C78">
        <w:rPr>
          <w:rFonts w:cstheme="minorHAnsi"/>
        </w:rPr>
        <w:t xml:space="preserve">prekopom. </w:t>
      </w:r>
    </w:p>
    <w:p w14:paraId="2FC86368" w14:textId="77777777" w:rsidR="005B50F2" w:rsidRPr="00EA5C78" w:rsidRDefault="005B50F2" w:rsidP="005B50F2">
      <w:pPr>
        <w:pStyle w:val="ListParagraph"/>
        <w:rPr>
          <w:rFonts w:cstheme="minorHAnsi"/>
        </w:rPr>
      </w:pPr>
      <w:r w:rsidRPr="00EA5C78">
        <w:rPr>
          <w:rFonts w:cstheme="minorHAnsi"/>
        </w:rPr>
        <w:t>Pri izvedbi podboja se morajo upoštevati naslednje tehnične smernice:</w:t>
      </w:r>
    </w:p>
    <w:p w14:paraId="359A65F2" w14:textId="77777777" w:rsidR="005B50F2" w:rsidRPr="00EA5C78" w:rsidRDefault="005B50F2" w:rsidP="004853BB">
      <w:pPr>
        <w:pStyle w:val="ListParagraph"/>
        <w:numPr>
          <w:ilvl w:val="0"/>
          <w:numId w:val="24"/>
        </w:numPr>
        <w:spacing w:before="0" w:after="0"/>
        <w:rPr>
          <w:rFonts w:cstheme="minorHAnsi"/>
        </w:rPr>
      </w:pPr>
      <w:r w:rsidRPr="00EA5C78">
        <w:rPr>
          <w:rFonts w:cstheme="minorHAnsi"/>
        </w:rPr>
        <w:t>podboj se izvaja na minimalni globini 1,0 m v PVC zaščitni cevi oziroma na minimalni</w:t>
      </w:r>
      <w:r>
        <w:rPr>
          <w:rFonts w:cstheme="minorHAnsi"/>
        </w:rPr>
        <w:t xml:space="preserve"> </w:t>
      </w:r>
      <w:r w:rsidRPr="00EA5C78">
        <w:rPr>
          <w:rFonts w:cstheme="minorHAnsi"/>
        </w:rPr>
        <w:t>globini 10 fi cevi,</w:t>
      </w:r>
    </w:p>
    <w:p w14:paraId="7F45D498" w14:textId="77777777" w:rsidR="005B50F2" w:rsidRDefault="005B50F2" w:rsidP="004853BB">
      <w:pPr>
        <w:pStyle w:val="ListParagraph"/>
        <w:numPr>
          <w:ilvl w:val="0"/>
          <w:numId w:val="24"/>
        </w:numPr>
        <w:spacing w:before="0" w:after="0"/>
        <w:rPr>
          <w:rFonts w:cstheme="minorHAnsi"/>
        </w:rPr>
      </w:pPr>
      <w:r w:rsidRPr="00EA5C78">
        <w:rPr>
          <w:rFonts w:cstheme="minorHAnsi"/>
        </w:rPr>
        <w:t xml:space="preserve">izkop za </w:t>
      </w:r>
      <w:proofErr w:type="spellStart"/>
      <w:r w:rsidRPr="00EA5C78">
        <w:rPr>
          <w:rFonts w:cstheme="minorHAnsi"/>
        </w:rPr>
        <w:t>podbijanje</w:t>
      </w:r>
      <w:proofErr w:type="spellEnd"/>
      <w:r w:rsidRPr="00EA5C78">
        <w:rPr>
          <w:rFonts w:cstheme="minorHAnsi"/>
        </w:rPr>
        <w:t xml:space="preserve"> se izvede v oddaljenosti minimalno 1,5 m od roba vozišča.</w:t>
      </w:r>
    </w:p>
    <w:p w14:paraId="34F9C9B3" w14:textId="77777777" w:rsidR="005B50F2" w:rsidRPr="00EA5C78" w:rsidRDefault="005B50F2" w:rsidP="005B50F2">
      <w:pPr>
        <w:ind w:firstLine="709"/>
        <w:rPr>
          <w:rFonts w:cstheme="minorHAnsi"/>
        </w:rPr>
      </w:pPr>
      <w:r w:rsidRPr="00EA5C78">
        <w:rPr>
          <w:rFonts w:cstheme="minorHAnsi"/>
        </w:rPr>
        <w:t>Pri izvedbi prekopa se morajo upoštevati naslednje tehnične smernice:</w:t>
      </w:r>
    </w:p>
    <w:p w14:paraId="6DBBA2E1" w14:textId="77777777" w:rsidR="005B50F2" w:rsidRPr="00EA5C78" w:rsidRDefault="005B50F2" w:rsidP="004853BB">
      <w:pPr>
        <w:pStyle w:val="ListParagraph"/>
        <w:numPr>
          <w:ilvl w:val="0"/>
          <w:numId w:val="25"/>
        </w:numPr>
        <w:spacing w:before="0" w:after="0"/>
        <w:rPr>
          <w:rFonts w:cstheme="minorHAnsi"/>
        </w:rPr>
      </w:pPr>
      <w:r w:rsidRPr="00EA5C78">
        <w:rPr>
          <w:rFonts w:cstheme="minorHAnsi"/>
        </w:rPr>
        <w:t>Prekop se izvaja na minimalni globini 0,80 m s PVC zaščitno cevjo, ki se polno</w:t>
      </w:r>
      <w:r>
        <w:rPr>
          <w:rFonts w:cstheme="minorHAnsi"/>
        </w:rPr>
        <w:t xml:space="preserve"> </w:t>
      </w:r>
      <w:proofErr w:type="spellStart"/>
      <w:r w:rsidRPr="00EA5C78">
        <w:rPr>
          <w:rFonts w:cstheme="minorHAnsi"/>
        </w:rPr>
        <w:t>obbetonira</w:t>
      </w:r>
      <w:proofErr w:type="spellEnd"/>
    </w:p>
    <w:p w14:paraId="52647D2F" w14:textId="77777777" w:rsidR="005B50F2" w:rsidRPr="00EA5C78" w:rsidRDefault="005B50F2" w:rsidP="004853BB">
      <w:pPr>
        <w:pStyle w:val="ListParagraph"/>
        <w:numPr>
          <w:ilvl w:val="0"/>
          <w:numId w:val="25"/>
        </w:numPr>
        <w:spacing w:before="0" w:after="0"/>
        <w:rPr>
          <w:rFonts w:cstheme="minorHAnsi"/>
        </w:rPr>
      </w:pPr>
      <w:r w:rsidRPr="00EA5C78">
        <w:rPr>
          <w:rFonts w:cstheme="minorHAnsi"/>
        </w:rPr>
        <w:t>TSC 08.512 : 2005 - VARSTVO CEST IZVAJANJE PREKOPOV NA VOZNIH</w:t>
      </w:r>
      <w:r>
        <w:rPr>
          <w:rFonts w:cstheme="minorHAnsi"/>
        </w:rPr>
        <w:t xml:space="preserve"> </w:t>
      </w:r>
      <w:r w:rsidRPr="00EA5C78">
        <w:rPr>
          <w:rFonts w:cstheme="minorHAnsi"/>
        </w:rPr>
        <w:t>POVRŠ</w:t>
      </w:r>
      <w:r>
        <w:rPr>
          <w:rFonts w:cstheme="minorHAnsi"/>
        </w:rPr>
        <w:t>I</w:t>
      </w:r>
      <w:r w:rsidRPr="00EA5C78">
        <w:rPr>
          <w:rFonts w:cstheme="minorHAnsi"/>
        </w:rPr>
        <w:t>NAH</w:t>
      </w:r>
    </w:p>
    <w:p w14:paraId="74236031" w14:textId="77777777" w:rsidR="005B50F2" w:rsidRPr="00EA5C78" w:rsidRDefault="005B50F2" w:rsidP="004853BB">
      <w:pPr>
        <w:pStyle w:val="ListParagraph"/>
        <w:numPr>
          <w:ilvl w:val="0"/>
          <w:numId w:val="25"/>
        </w:numPr>
        <w:spacing w:before="0" w:after="0"/>
        <w:rPr>
          <w:rFonts w:cstheme="minorHAnsi"/>
        </w:rPr>
      </w:pPr>
      <w:r w:rsidRPr="00EA5C78">
        <w:rPr>
          <w:rFonts w:cstheme="minorHAnsi"/>
        </w:rPr>
        <w:t>TSC 06.300 1 06.410 2009 - SMERNICE IN TEHN</w:t>
      </w:r>
      <w:r>
        <w:rPr>
          <w:rFonts w:cstheme="minorHAnsi"/>
        </w:rPr>
        <w:t>I</w:t>
      </w:r>
      <w:r w:rsidRPr="00EA5C78">
        <w:rPr>
          <w:rFonts w:cstheme="minorHAnsi"/>
        </w:rPr>
        <w:t>ČNI POGOJI ZA GRADITEV ASFALTNIH PLASTI</w:t>
      </w:r>
    </w:p>
    <w:p w14:paraId="0C2E3C21" w14:textId="77777777" w:rsidR="005B50F2" w:rsidRPr="00EA5C78" w:rsidRDefault="005B50F2" w:rsidP="004853BB">
      <w:pPr>
        <w:pStyle w:val="ListParagraph"/>
        <w:numPr>
          <w:ilvl w:val="0"/>
          <w:numId w:val="23"/>
        </w:numPr>
        <w:spacing w:before="0" w:after="0"/>
        <w:rPr>
          <w:rFonts w:cstheme="minorHAnsi"/>
        </w:rPr>
      </w:pPr>
      <w:r w:rsidRPr="00EA5C78">
        <w:rPr>
          <w:rFonts w:cstheme="minorHAnsi"/>
        </w:rPr>
        <w:t>Površine za pešce se urejajo v skladu s pravili urejanja prostora in s stališča zagotavljanja prometne varnosti ter ekonomičnosti graditve in vzdrževanja skladno z določbami Pravilnika (pogoj izhaja iz 2. od st. 48. člena Pravilnika).</w:t>
      </w:r>
    </w:p>
    <w:p w14:paraId="64C56912" w14:textId="77777777" w:rsidR="005B50F2" w:rsidRPr="00EA5C78" w:rsidRDefault="005B50F2" w:rsidP="004853BB">
      <w:pPr>
        <w:pStyle w:val="ListParagraph"/>
        <w:numPr>
          <w:ilvl w:val="0"/>
          <w:numId w:val="23"/>
        </w:numPr>
        <w:spacing w:before="0" w:after="0"/>
        <w:rPr>
          <w:rFonts w:cstheme="minorHAnsi"/>
        </w:rPr>
      </w:pPr>
      <w:r w:rsidRPr="00EA5C78">
        <w:rPr>
          <w:rFonts w:cstheme="minorHAnsi"/>
        </w:rPr>
        <w:lastRenderedPageBreak/>
        <w:t>Širina pločnika mora znašati vsaj 1,50 m, na zoženjih pa min. 1,20 m, tako da se zagotavlja neovirano gibanje funkcionalno oviranih oseb (skladno z določbami 49. člena Pravilnika).</w:t>
      </w:r>
    </w:p>
    <w:p w14:paraId="045CC264" w14:textId="77777777" w:rsidR="005B50F2" w:rsidRPr="00EA5C78" w:rsidRDefault="005B50F2" w:rsidP="004853BB">
      <w:pPr>
        <w:pStyle w:val="ListParagraph"/>
        <w:numPr>
          <w:ilvl w:val="0"/>
          <w:numId w:val="23"/>
        </w:numPr>
        <w:spacing w:before="0" w:after="0"/>
        <w:rPr>
          <w:rFonts w:cstheme="minorHAnsi"/>
        </w:rPr>
      </w:pPr>
      <w:r w:rsidRPr="00EA5C78">
        <w:rPr>
          <w:rFonts w:cstheme="minorHAnsi"/>
        </w:rPr>
        <w:t>Pločnik mora biti višinsko ločen od zunanjega roba vozišča z robnikom minimalne višine 12 cm, imeti mora utrjeno površino s prečnim nagibom 2,0 % (pogoj izhaja iz 6. odst. 48. člena Pravilnika o projektiranju cest (Uradni list RS, št. 91/05, 26/06)).</w:t>
      </w:r>
    </w:p>
    <w:p w14:paraId="759A2A8D" w14:textId="77777777" w:rsidR="005B50F2" w:rsidRPr="00EA5C78" w:rsidRDefault="005B50F2" w:rsidP="004853BB">
      <w:pPr>
        <w:pStyle w:val="ListParagraph"/>
        <w:numPr>
          <w:ilvl w:val="0"/>
          <w:numId w:val="23"/>
        </w:numPr>
        <w:spacing w:before="0" w:after="0"/>
        <w:rPr>
          <w:rFonts w:cstheme="minorHAnsi"/>
        </w:rPr>
      </w:pPr>
      <w:r w:rsidRPr="00EA5C78">
        <w:rPr>
          <w:rFonts w:cstheme="minorHAnsi"/>
        </w:rPr>
        <w:t>Prehod za pešce izven območja križišča je dopustno označiti na lokaciji stalne koncentracije pešcev, če je odmik do naslednjega prehoda ali križišča večji od 150 m (pogoj izhaja iz 7. od st. 48. člena Pravilnika)</w:t>
      </w:r>
    </w:p>
    <w:p w14:paraId="365F5437" w14:textId="77777777" w:rsidR="005B50F2" w:rsidRPr="00EA5C78" w:rsidRDefault="005B50F2" w:rsidP="004853BB">
      <w:pPr>
        <w:pStyle w:val="ListParagraph"/>
        <w:numPr>
          <w:ilvl w:val="0"/>
          <w:numId w:val="23"/>
        </w:numPr>
        <w:spacing w:before="0" w:after="0"/>
        <w:rPr>
          <w:rFonts w:cstheme="minorHAnsi"/>
        </w:rPr>
      </w:pPr>
      <w:r w:rsidRPr="00EA5C78">
        <w:rPr>
          <w:rFonts w:cstheme="minorHAnsi"/>
        </w:rPr>
        <w:t>Občinske ceste morajo biti projektirane in grajene v skladu s predpisi o varstvu okolja in tako, da bodo škodljivi vplivi na okolje zaradi pričakovanega prometa na njih čim manjši (pogoj izhaja iz odst. 15. člena Odloka o občinskih cestah (Uradni list RS, št. 38/00, 78/03, 19/10, 102/10, 34/13)).</w:t>
      </w:r>
    </w:p>
    <w:p w14:paraId="022E9887" w14:textId="77777777" w:rsidR="005B50F2" w:rsidRPr="00EA5C78" w:rsidRDefault="005B50F2" w:rsidP="004853BB">
      <w:pPr>
        <w:pStyle w:val="ListParagraph"/>
        <w:numPr>
          <w:ilvl w:val="0"/>
          <w:numId w:val="23"/>
        </w:numPr>
        <w:spacing w:before="0" w:after="0"/>
        <w:rPr>
          <w:rFonts w:cstheme="minorHAnsi"/>
        </w:rPr>
      </w:pPr>
      <w:r w:rsidRPr="00EA5C78">
        <w:rPr>
          <w:rFonts w:cstheme="minorHAnsi"/>
        </w:rPr>
        <w:t>Pri projektiranju ceste in cestnih objektov se upoštevajo sodobni postopki tehnologije projektiranja, gradnje in vzdrževanja, da je projektna rešitev raciona</w:t>
      </w:r>
      <w:r>
        <w:rPr>
          <w:rFonts w:cstheme="minorHAnsi"/>
        </w:rPr>
        <w:t>l</w:t>
      </w:r>
      <w:r w:rsidRPr="00EA5C78">
        <w:rPr>
          <w:rFonts w:cstheme="minorHAnsi"/>
        </w:rPr>
        <w:t>na ter prilagojena ureditvi okolja in prostora (pogoj izhaja iz 1. odst. 4. člena Pravilnika).</w:t>
      </w:r>
    </w:p>
    <w:p w14:paraId="509E1EA7" w14:textId="77777777" w:rsidR="005B50F2" w:rsidRPr="00EA5C78" w:rsidRDefault="005B50F2" w:rsidP="004853BB">
      <w:pPr>
        <w:pStyle w:val="ListParagraph"/>
        <w:numPr>
          <w:ilvl w:val="0"/>
          <w:numId w:val="23"/>
        </w:numPr>
        <w:spacing w:before="0" w:after="0"/>
        <w:rPr>
          <w:rFonts w:cstheme="minorHAnsi"/>
        </w:rPr>
      </w:pPr>
      <w:r w:rsidRPr="00EA5C78">
        <w:rPr>
          <w:rFonts w:cstheme="minorHAnsi"/>
        </w:rPr>
        <w:t>Individualni in skupinski priključki na javne ceste morajo biti urejeni skladno z določbami Pravilnika o cestnih priključkih na javne ceste (Uradni list RS, št. 86/09 in 109/10 - ZCes-1).</w:t>
      </w:r>
    </w:p>
    <w:p w14:paraId="5D0ABB91" w14:textId="77777777" w:rsidR="005B50F2" w:rsidRPr="00EA5C78" w:rsidRDefault="005B50F2" w:rsidP="004853BB">
      <w:pPr>
        <w:pStyle w:val="ListParagraph"/>
        <w:numPr>
          <w:ilvl w:val="0"/>
          <w:numId w:val="23"/>
        </w:numPr>
        <w:spacing w:before="0" w:after="0"/>
        <w:rPr>
          <w:rFonts w:cstheme="minorHAnsi"/>
        </w:rPr>
      </w:pPr>
      <w:r w:rsidRPr="00EA5C78">
        <w:rPr>
          <w:rFonts w:cstheme="minorHAnsi"/>
        </w:rPr>
        <w:t>Pri gradnji se morajo upoštevati vse tehnične specifikacije (TSC-ji), ki določajo način gradnje in kakovost vgrajenih materialov za gradnjo na javnih cestah.</w:t>
      </w:r>
    </w:p>
    <w:p w14:paraId="7FCAA4C8" w14:textId="77777777" w:rsidR="005B50F2" w:rsidRDefault="005B50F2" w:rsidP="004853BB">
      <w:pPr>
        <w:pStyle w:val="ListParagraph"/>
        <w:numPr>
          <w:ilvl w:val="0"/>
          <w:numId w:val="23"/>
        </w:numPr>
        <w:spacing w:before="0" w:after="0"/>
        <w:rPr>
          <w:rFonts w:cstheme="minorHAnsi"/>
        </w:rPr>
      </w:pPr>
      <w:r w:rsidRPr="00EA5C78">
        <w:rPr>
          <w:rFonts w:cstheme="minorHAnsi"/>
        </w:rPr>
        <w:t>Instalacije v cestnem telesu morajo biti napeljane v ceveh, ki omogoča popravila in obnovo brez naknadnih dodatnih posegov v cestno telo.</w:t>
      </w:r>
    </w:p>
    <w:p w14:paraId="1C207735" w14:textId="77777777" w:rsidR="005B50F2" w:rsidRDefault="005B50F2" w:rsidP="004853BB">
      <w:pPr>
        <w:pStyle w:val="ListParagraph"/>
        <w:numPr>
          <w:ilvl w:val="0"/>
          <w:numId w:val="23"/>
        </w:numPr>
        <w:spacing w:before="0" w:after="0"/>
        <w:rPr>
          <w:rFonts w:cstheme="minorHAnsi"/>
        </w:rPr>
      </w:pPr>
      <w:r w:rsidRPr="00EA5C78">
        <w:rPr>
          <w:rFonts w:cstheme="minorHAnsi"/>
        </w:rPr>
        <w:t>Pokrovi jaškov in naprave infrastrukture morajo biti name</w:t>
      </w:r>
      <w:r>
        <w:rPr>
          <w:rFonts w:cstheme="minorHAnsi"/>
        </w:rPr>
        <w:t>šč</w:t>
      </w:r>
      <w:r w:rsidRPr="00EA5C78">
        <w:rPr>
          <w:rFonts w:cstheme="minorHAnsi"/>
        </w:rPr>
        <w:t>e</w:t>
      </w:r>
      <w:r>
        <w:rPr>
          <w:rFonts w:cstheme="minorHAnsi"/>
        </w:rPr>
        <w:t>ni</w:t>
      </w:r>
      <w:r w:rsidRPr="00EA5C78">
        <w:rPr>
          <w:rFonts w:cstheme="minorHAnsi"/>
        </w:rPr>
        <w:t xml:space="preserve"> izven voz</w:t>
      </w:r>
      <w:r>
        <w:rPr>
          <w:rFonts w:cstheme="minorHAnsi"/>
        </w:rPr>
        <w:t>išč</w:t>
      </w:r>
      <w:r w:rsidRPr="00EA5C78">
        <w:rPr>
          <w:rFonts w:cstheme="minorHAnsi"/>
        </w:rPr>
        <w:t>a ceste. Kjer je infrastruktura izvedena v vozišču, morajo biti jaški na sredini cestišča ali med kolesnicami.</w:t>
      </w:r>
    </w:p>
    <w:p w14:paraId="2489EB1F" w14:textId="77777777" w:rsidR="005B50F2" w:rsidRPr="00EA5C78" w:rsidRDefault="005B50F2" w:rsidP="005B50F2">
      <w:pPr>
        <w:rPr>
          <w:rFonts w:cstheme="minorHAnsi"/>
        </w:rPr>
      </w:pPr>
    </w:p>
    <w:p w14:paraId="5A0DC6F2" w14:textId="77777777" w:rsidR="005B50F2" w:rsidRDefault="005B50F2" w:rsidP="005B50F2">
      <w:pPr>
        <w:rPr>
          <w:rFonts w:cstheme="minorHAnsi"/>
          <w:b/>
        </w:rPr>
      </w:pPr>
      <w:r w:rsidRPr="00EA5C78">
        <w:rPr>
          <w:rFonts w:cstheme="minorHAnsi"/>
          <w:b/>
        </w:rPr>
        <w:t>Pri projektiranju smo upoštevali zgoraj navedene projektne pogoje in smernice upravljavca. Projektni pogoji se nahajajo v prilogi projektne dokumentacije.</w:t>
      </w:r>
    </w:p>
    <w:p w14:paraId="64195112" w14:textId="77777777" w:rsidR="005B50F2" w:rsidRPr="00074C0E" w:rsidRDefault="005B50F2" w:rsidP="005B50F2">
      <w:pPr>
        <w:rPr>
          <w:rFonts w:cstheme="minorHAnsi"/>
          <w:b/>
        </w:rPr>
      </w:pPr>
    </w:p>
    <w:p w14:paraId="3A481374" w14:textId="77777777" w:rsidR="005B50F2" w:rsidRPr="00966674" w:rsidRDefault="005B50F2" w:rsidP="004853BB">
      <w:pPr>
        <w:pStyle w:val="ListParagraph"/>
        <w:numPr>
          <w:ilvl w:val="0"/>
          <w:numId w:val="22"/>
        </w:numPr>
        <w:spacing w:before="0" w:after="0"/>
        <w:rPr>
          <w:rFonts w:cstheme="minorHAnsi"/>
          <w:b/>
        </w:rPr>
      </w:pPr>
      <w:r w:rsidRPr="00966674">
        <w:rPr>
          <w:rFonts w:cstheme="minorHAnsi"/>
          <w:b/>
        </w:rPr>
        <w:t xml:space="preserve">Komunala Trebnje </w:t>
      </w:r>
      <w:proofErr w:type="spellStart"/>
      <w:r w:rsidRPr="00966674">
        <w:rPr>
          <w:rFonts w:cstheme="minorHAnsi"/>
          <w:b/>
        </w:rPr>
        <w:t>d.o.o</w:t>
      </w:r>
      <w:proofErr w:type="spellEnd"/>
      <w:r w:rsidRPr="00966674">
        <w:rPr>
          <w:rFonts w:cstheme="minorHAnsi"/>
          <w:b/>
        </w:rPr>
        <w:t>., št. 111114/2017 z dne 6.12.2017</w:t>
      </w:r>
    </w:p>
    <w:p w14:paraId="178AE8FD" w14:textId="77777777" w:rsidR="005B50F2" w:rsidRPr="00F7025A" w:rsidRDefault="005B50F2" w:rsidP="005B50F2">
      <w:pPr>
        <w:rPr>
          <w:rFonts w:cstheme="minorHAnsi"/>
          <w:u w:val="single"/>
        </w:rPr>
      </w:pPr>
      <w:r w:rsidRPr="00F7025A">
        <w:rPr>
          <w:rFonts w:cstheme="minorHAnsi"/>
          <w:u w:val="single"/>
        </w:rPr>
        <w:t>Vodovod:</w:t>
      </w:r>
    </w:p>
    <w:p w14:paraId="4718E922" w14:textId="77777777" w:rsidR="005B50F2" w:rsidRPr="003F5279" w:rsidRDefault="005B50F2" w:rsidP="005B50F2">
      <w:pPr>
        <w:rPr>
          <w:rFonts w:cstheme="minorHAnsi"/>
        </w:rPr>
      </w:pPr>
      <w:r w:rsidRPr="003F5279">
        <w:rPr>
          <w:rFonts w:cstheme="minorHAnsi"/>
        </w:rPr>
        <w:t>Zaradi dotrajanega vodovoda pretežno še v AC izvedbi, je potrebno v obeh naseljih projektirati</w:t>
      </w:r>
      <w:r>
        <w:rPr>
          <w:rFonts w:cstheme="minorHAnsi"/>
        </w:rPr>
        <w:t xml:space="preserve"> </w:t>
      </w:r>
      <w:r w:rsidRPr="003F5279">
        <w:rPr>
          <w:rFonts w:cstheme="minorHAnsi"/>
        </w:rPr>
        <w:t xml:space="preserve">rekonstrukcijo vodovoda v </w:t>
      </w:r>
      <w:proofErr w:type="spellStart"/>
      <w:r w:rsidRPr="003F5279">
        <w:rPr>
          <w:rFonts w:cstheme="minorHAnsi"/>
        </w:rPr>
        <w:t>nodularni</w:t>
      </w:r>
      <w:proofErr w:type="spellEnd"/>
      <w:r w:rsidRPr="003F5279">
        <w:rPr>
          <w:rFonts w:cstheme="minorHAnsi"/>
        </w:rPr>
        <w:t xml:space="preserve"> litini (NL).</w:t>
      </w:r>
    </w:p>
    <w:p w14:paraId="21B4922C" w14:textId="77777777" w:rsidR="005B50F2" w:rsidRDefault="005B50F2" w:rsidP="005B50F2">
      <w:pPr>
        <w:rPr>
          <w:rFonts w:cstheme="minorHAnsi"/>
        </w:rPr>
      </w:pPr>
      <w:r w:rsidRPr="003F5279">
        <w:rPr>
          <w:rFonts w:cstheme="minorHAnsi"/>
        </w:rPr>
        <w:t>Pri projektiranju je potrebno upoštevati določbe Odloka o izvajanju javne gospodarske službe oskrbe s</w:t>
      </w:r>
      <w:r>
        <w:rPr>
          <w:rFonts w:cstheme="minorHAnsi"/>
        </w:rPr>
        <w:t xml:space="preserve"> </w:t>
      </w:r>
      <w:r w:rsidRPr="003F5279">
        <w:rPr>
          <w:rFonts w:cstheme="minorHAnsi"/>
        </w:rPr>
        <w:t>pitno vodo v Ob</w:t>
      </w:r>
      <w:r>
        <w:rPr>
          <w:rFonts w:cstheme="minorHAnsi"/>
        </w:rPr>
        <w:t>č</w:t>
      </w:r>
      <w:r w:rsidRPr="003F5279">
        <w:rPr>
          <w:rFonts w:cstheme="minorHAnsi"/>
        </w:rPr>
        <w:t>ini Trebnje (Uradni list RS, št. 44/14) in Tehničnega pravilnika o javnem vodovodu v</w:t>
      </w:r>
      <w:r>
        <w:rPr>
          <w:rFonts w:cstheme="minorHAnsi"/>
        </w:rPr>
        <w:t xml:space="preserve"> </w:t>
      </w:r>
      <w:r w:rsidRPr="003F5279">
        <w:rPr>
          <w:rFonts w:cstheme="minorHAnsi"/>
        </w:rPr>
        <w:t>Občini Trebnje (Uradni list RS, št. 64116).</w:t>
      </w:r>
    </w:p>
    <w:p w14:paraId="27586D24" w14:textId="77777777" w:rsidR="005B50F2" w:rsidRDefault="005B50F2" w:rsidP="005B50F2">
      <w:pPr>
        <w:rPr>
          <w:rFonts w:cstheme="minorHAnsi"/>
        </w:rPr>
      </w:pPr>
    </w:p>
    <w:p w14:paraId="065FB8AD" w14:textId="77777777" w:rsidR="005B50F2" w:rsidRPr="00F7025A" w:rsidRDefault="005B50F2" w:rsidP="005B50F2">
      <w:pPr>
        <w:rPr>
          <w:rFonts w:cstheme="minorHAnsi"/>
          <w:u w:val="single"/>
        </w:rPr>
      </w:pPr>
      <w:r w:rsidRPr="00F7025A">
        <w:rPr>
          <w:rFonts w:cstheme="minorHAnsi"/>
          <w:u w:val="single"/>
        </w:rPr>
        <w:t>Kanalizacija:</w:t>
      </w:r>
    </w:p>
    <w:p w14:paraId="213C79F9" w14:textId="77777777" w:rsidR="005B50F2" w:rsidRPr="003F5279" w:rsidRDefault="005B50F2" w:rsidP="004853BB">
      <w:pPr>
        <w:pStyle w:val="ListParagraph"/>
        <w:numPr>
          <w:ilvl w:val="0"/>
          <w:numId w:val="26"/>
        </w:numPr>
        <w:spacing w:before="0" w:after="0"/>
        <w:rPr>
          <w:rFonts w:cstheme="minorHAnsi"/>
        </w:rPr>
      </w:pPr>
      <w:r w:rsidRPr="003F5279">
        <w:rPr>
          <w:rFonts w:cstheme="minorHAnsi"/>
        </w:rPr>
        <w:t>projektiranje kanalizacije je potrebno izvesti v ločenem sistemu.</w:t>
      </w:r>
    </w:p>
    <w:p w14:paraId="282016FB" w14:textId="77777777" w:rsidR="005B50F2" w:rsidRPr="003F5279" w:rsidRDefault="005B50F2" w:rsidP="004853BB">
      <w:pPr>
        <w:pStyle w:val="ListParagraph"/>
        <w:numPr>
          <w:ilvl w:val="0"/>
          <w:numId w:val="26"/>
        </w:numPr>
        <w:spacing w:before="0" w:after="0"/>
        <w:rPr>
          <w:rFonts w:cstheme="minorHAnsi"/>
        </w:rPr>
      </w:pPr>
      <w:r w:rsidRPr="003F5279">
        <w:rPr>
          <w:rFonts w:cstheme="minorHAnsi"/>
        </w:rPr>
        <w:t xml:space="preserve">primarni </w:t>
      </w:r>
      <w:r>
        <w:rPr>
          <w:rFonts w:cstheme="minorHAnsi"/>
        </w:rPr>
        <w:t>f</w:t>
      </w:r>
      <w:r w:rsidRPr="003F5279">
        <w:rPr>
          <w:rFonts w:cstheme="minorHAnsi"/>
        </w:rPr>
        <w:t>eka</w:t>
      </w:r>
      <w:r>
        <w:rPr>
          <w:rFonts w:cstheme="minorHAnsi"/>
        </w:rPr>
        <w:t>l</w:t>
      </w:r>
      <w:r w:rsidRPr="003F5279">
        <w:rPr>
          <w:rFonts w:cstheme="minorHAnsi"/>
        </w:rPr>
        <w:t>ni kanal z revizijskimi jaški je potrebno projektirati v vodotesni PEHD, SN 8 izvedbi.</w:t>
      </w:r>
    </w:p>
    <w:p w14:paraId="721E66A2" w14:textId="77777777" w:rsidR="005B50F2" w:rsidRPr="003F5279" w:rsidRDefault="005B50F2" w:rsidP="004853BB">
      <w:pPr>
        <w:pStyle w:val="ListParagraph"/>
        <w:numPr>
          <w:ilvl w:val="0"/>
          <w:numId w:val="26"/>
        </w:numPr>
        <w:spacing w:before="0" w:after="0"/>
        <w:rPr>
          <w:rFonts w:cstheme="minorHAnsi"/>
        </w:rPr>
      </w:pPr>
      <w:r w:rsidRPr="003F5279">
        <w:rPr>
          <w:rFonts w:cstheme="minorHAnsi"/>
        </w:rPr>
        <w:t>pri vzporedni gradnji in pri prečkanju kanalizacije z ostalimi komunalnimi vodi je potrebno projektirati ustrezne (horizontalne in vertikalne)odmike.</w:t>
      </w:r>
    </w:p>
    <w:p w14:paraId="135451AF" w14:textId="77777777" w:rsidR="005B50F2" w:rsidRDefault="005B50F2" w:rsidP="004853BB">
      <w:pPr>
        <w:pStyle w:val="ListParagraph"/>
        <w:numPr>
          <w:ilvl w:val="0"/>
          <w:numId w:val="26"/>
        </w:numPr>
        <w:spacing w:before="0" w:after="0"/>
        <w:rPr>
          <w:rFonts w:cstheme="minorHAnsi"/>
        </w:rPr>
      </w:pPr>
      <w:r w:rsidRPr="003F5279">
        <w:rPr>
          <w:rFonts w:cstheme="minorHAnsi"/>
        </w:rPr>
        <w:lastRenderedPageBreak/>
        <w:t>za prekop tujih zemljišč, po katerih bo potekala trasa kanalizacije, mora investitor z lastniki skleniti služnostne pogodbe.</w:t>
      </w:r>
    </w:p>
    <w:p w14:paraId="1EEDCD88" w14:textId="77777777" w:rsidR="005B50F2" w:rsidRPr="00481B58" w:rsidRDefault="005B50F2" w:rsidP="005B50F2">
      <w:pPr>
        <w:rPr>
          <w:rFonts w:cstheme="minorHAnsi"/>
          <w:color w:val="auto"/>
        </w:rPr>
      </w:pPr>
      <w:r w:rsidRPr="00481B58">
        <w:rPr>
          <w:rFonts w:cstheme="minorHAnsi"/>
          <w:color w:val="auto"/>
        </w:rPr>
        <w:t>Pri projektiranju naselja je potrebno upoštevati določbe Odloka o odvajanju in čiščenju komunalne in padavinske odpadne vode v Občini Trebnje URURS št. 35/2017.</w:t>
      </w:r>
    </w:p>
    <w:p w14:paraId="23F28F88" w14:textId="77777777" w:rsidR="005B50F2" w:rsidRPr="00481B58" w:rsidRDefault="005B50F2" w:rsidP="005B50F2">
      <w:pPr>
        <w:rPr>
          <w:rFonts w:cstheme="minorHAnsi"/>
          <w:b/>
          <w:color w:val="auto"/>
        </w:rPr>
      </w:pPr>
      <w:r w:rsidRPr="00481B58">
        <w:rPr>
          <w:rFonts w:cstheme="minorHAnsi"/>
          <w:b/>
          <w:color w:val="auto"/>
        </w:rPr>
        <w:t>Pri projektiranju smo upoštevali zgoraj navedene projektne pogoje in smernice upravljavca. Projektni pogoji se nahajajo v prilogi projektne dokumentacije.</w:t>
      </w:r>
    </w:p>
    <w:p w14:paraId="61B0E6E9" w14:textId="77777777" w:rsidR="005B50F2" w:rsidRPr="00481B58" w:rsidRDefault="005B50F2" w:rsidP="005B50F2">
      <w:pPr>
        <w:rPr>
          <w:rFonts w:cstheme="minorHAnsi"/>
          <w:color w:val="auto"/>
        </w:rPr>
      </w:pPr>
    </w:p>
    <w:p w14:paraId="5A977579" w14:textId="77777777" w:rsidR="005B50F2" w:rsidRPr="00481B58" w:rsidRDefault="005B50F2" w:rsidP="004853BB">
      <w:pPr>
        <w:pStyle w:val="ListParagraph"/>
        <w:numPr>
          <w:ilvl w:val="0"/>
          <w:numId w:val="22"/>
        </w:numPr>
        <w:spacing w:before="0" w:after="0"/>
        <w:rPr>
          <w:rFonts w:cstheme="minorHAnsi"/>
          <w:b/>
          <w:color w:val="auto"/>
        </w:rPr>
      </w:pPr>
      <w:r w:rsidRPr="00481B58">
        <w:rPr>
          <w:rFonts w:cstheme="minorHAnsi"/>
          <w:b/>
          <w:color w:val="auto"/>
        </w:rPr>
        <w:t xml:space="preserve">GVO </w:t>
      </w:r>
      <w:proofErr w:type="spellStart"/>
      <w:r w:rsidRPr="00481B58">
        <w:rPr>
          <w:rFonts w:cstheme="minorHAnsi"/>
          <w:b/>
          <w:color w:val="auto"/>
        </w:rPr>
        <w:t>d.o.o</w:t>
      </w:r>
      <w:proofErr w:type="spellEnd"/>
      <w:r w:rsidRPr="00481B58">
        <w:rPr>
          <w:rFonts w:cstheme="minorHAnsi"/>
          <w:b/>
          <w:color w:val="auto"/>
        </w:rPr>
        <w:t>., št. 176/DOLENJSKA_2017-AG z dne 18.12.2017</w:t>
      </w:r>
    </w:p>
    <w:p w14:paraId="4F81072C" w14:textId="77777777" w:rsidR="005B50F2" w:rsidRPr="00481B58" w:rsidRDefault="005B50F2" w:rsidP="005B50F2">
      <w:pPr>
        <w:rPr>
          <w:rFonts w:cstheme="minorHAnsi"/>
          <w:color w:val="auto"/>
        </w:rPr>
      </w:pPr>
      <w:r w:rsidRPr="00481B58">
        <w:rPr>
          <w:rFonts w:cstheme="minorHAnsi"/>
          <w:color w:val="auto"/>
        </w:rPr>
        <w:t xml:space="preserve">V območju ureditve kanalizacije, rekonstrukcije vodovoda in pločnika med naseljema Dolenje in Gorenje Ponikve so obstoječi telekomunikacijski optični (TK OŠO) vodi v lasti občine Trebnje in v upravljanju GVO </w:t>
      </w:r>
      <w:proofErr w:type="spellStart"/>
      <w:r w:rsidRPr="00481B58">
        <w:rPr>
          <w:rFonts w:cstheme="minorHAnsi"/>
          <w:color w:val="auto"/>
        </w:rPr>
        <w:t>d.o.o</w:t>
      </w:r>
      <w:proofErr w:type="spellEnd"/>
      <w:r w:rsidRPr="00481B58">
        <w:rPr>
          <w:rFonts w:cstheme="minorHAnsi"/>
          <w:color w:val="auto"/>
        </w:rPr>
        <w:t xml:space="preserve">. </w:t>
      </w:r>
    </w:p>
    <w:p w14:paraId="3CF76B41" w14:textId="77777777" w:rsidR="005B50F2" w:rsidRPr="00481B58" w:rsidRDefault="005B50F2" w:rsidP="005B50F2">
      <w:pPr>
        <w:rPr>
          <w:rFonts w:cstheme="minorHAnsi"/>
          <w:color w:val="auto"/>
        </w:rPr>
      </w:pPr>
      <w:r w:rsidRPr="00481B58">
        <w:rPr>
          <w:rFonts w:cstheme="minorHAnsi"/>
          <w:color w:val="auto"/>
        </w:rPr>
        <w:t>Vertikalni odmik med vodi pri križanju mora znašati vsaj 0,5 m. Pri približevanju oz. vzporednem poteku tras je najmanjša horizontalna medsebojna razdalja 1,0 m. Morebitni drugačni odmiki so možni samo s predhodnim medsebojnim dogovorom, ter z uskladitvijo tehničnih rešitev.</w:t>
      </w:r>
    </w:p>
    <w:p w14:paraId="7ADA6F1B" w14:textId="77777777" w:rsidR="005B50F2" w:rsidRPr="00481B58" w:rsidRDefault="005B50F2" w:rsidP="005B50F2">
      <w:pPr>
        <w:rPr>
          <w:rFonts w:cstheme="minorHAnsi"/>
          <w:color w:val="auto"/>
        </w:rPr>
      </w:pPr>
    </w:p>
    <w:p w14:paraId="28E55E7D" w14:textId="77777777" w:rsidR="005B50F2" w:rsidRPr="00481B58" w:rsidRDefault="005B50F2" w:rsidP="005B50F2">
      <w:pPr>
        <w:rPr>
          <w:rFonts w:cstheme="minorHAnsi"/>
          <w:b/>
          <w:color w:val="auto"/>
        </w:rPr>
      </w:pPr>
      <w:r w:rsidRPr="00481B58">
        <w:rPr>
          <w:rFonts w:cstheme="minorHAnsi"/>
          <w:b/>
          <w:color w:val="auto"/>
        </w:rPr>
        <w:t>Pri projektiranju smo upoštevali zgoraj navedene projektne pogoje in smernice upravljavca. Projektni pogoji se nahajajo v prilogi projektne dokumentacije.</w:t>
      </w:r>
    </w:p>
    <w:p w14:paraId="376177FF" w14:textId="77777777" w:rsidR="005B50F2" w:rsidRPr="00481B58" w:rsidRDefault="005B50F2" w:rsidP="005B50F2">
      <w:pPr>
        <w:rPr>
          <w:rFonts w:cstheme="minorHAnsi"/>
          <w:color w:val="auto"/>
        </w:rPr>
      </w:pPr>
    </w:p>
    <w:p w14:paraId="31453D3E" w14:textId="77777777" w:rsidR="005B50F2" w:rsidRPr="00481B58" w:rsidRDefault="005B50F2" w:rsidP="004853BB">
      <w:pPr>
        <w:pStyle w:val="ListParagraph"/>
        <w:numPr>
          <w:ilvl w:val="0"/>
          <w:numId w:val="22"/>
        </w:numPr>
        <w:spacing w:before="0" w:after="0"/>
        <w:rPr>
          <w:rFonts w:cstheme="minorHAnsi"/>
          <w:b/>
          <w:color w:val="auto"/>
        </w:rPr>
      </w:pPr>
      <w:r w:rsidRPr="00481B58">
        <w:rPr>
          <w:rFonts w:cstheme="minorHAnsi"/>
          <w:b/>
          <w:color w:val="auto"/>
        </w:rPr>
        <w:t xml:space="preserve">Telekom Slovenije </w:t>
      </w:r>
      <w:proofErr w:type="spellStart"/>
      <w:r w:rsidRPr="00481B58">
        <w:rPr>
          <w:rFonts w:cstheme="minorHAnsi"/>
          <w:b/>
          <w:color w:val="auto"/>
        </w:rPr>
        <w:t>d.d</w:t>
      </w:r>
      <w:proofErr w:type="spellEnd"/>
      <w:r w:rsidRPr="00481B58">
        <w:rPr>
          <w:rFonts w:cstheme="minorHAnsi"/>
          <w:b/>
          <w:color w:val="auto"/>
        </w:rPr>
        <w:t>., št. 58234-NM/1151-SH z dne 18.12.2017</w:t>
      </w:r>
    </w:p>
    <w:p w14:paraId="0B2BC2BD" w14:textId="77777777" w:rsidR="005B50F2" w:rsidRPr="00481B58" w:rsidRDefault="005B50F2" w:rsidP="005B50F2">
      <w:pPr>
        <w:rPr>
          <w:rFonts w:cstheme="minorHAnsi"/>
          <w:color w:val="auto"/>
        </w:rPr>
      </w:pPr>
      <w:r w:rsidRPr="00481B58">
        <w:rPr>
          <w:rFonts w:cstheme="minorHAnsi"/>
          <w:color w:val="auto"/>
        </w:rPr>
        <w:t>Z izgradnjo kanalizacije, vodovoda in ured</w:t>
      </w:r>
      <w:r w:rsidRPr="00481B58">
        <w:rPr>
          <w:rFonts w:ascii="Calibri" w:eastAsia="Calibri" w:hAnsi="Calibri" w:cs="Calibri"/>
          <w:color w:val="auto"/>
        </w:rPr>
        <w:t>itv</w:t>
      </w:r>
      <w:r w:rsidRPr="00481B58">
        <w:rPr>
          <w:rFonts w:cstheme="minorHAnsi"/>
          <w:color w:val="auto"/>
        </w:rPr>
        <w:t>ijo pločnika v Dolenjih in Gorenjih Ponikvah bo tangirano obstoječe TK omrežje. V projektno dokumentacijo je potrebno vrisati manjkajoče trase obstoječega primarnega in sekundarnega TK omrežja, označiti in opisati vsa križanja in vzporedne poteke, izdelati detajle križanj, predvideti ustrezno zaščito in zagotoviti predpisane odmike:</w:t>
      </w:r>
    </w:p>
    <w:p w14:paraId="28DA7AE5" w14:textId="77777777" w:rsidR="005B50F2" w:rsidRPr="00481B58" w:rsidRDefault="005B50F2" w:rsidP="004853BB">
      <w:pPr>
        <w:pStyle w:val="ListParagraph"/>
        <w:numPr>
          <w:ilvl w:val="0"/>
          <w:numId w:val="28"/>
        </w:numPr>
        <w:spacing w:before="0" w:after="0"/>
        <w:rPr>
          <w:rFonts w:cstheme="minorHAnsi"/>
          <w:color w:val="auto"/>
        </w:rPr>
      </w:pPr>
      <w:r w:rsidRPr="00481B58">
        <w:rPr>
          <w:rFonts w:cstheme="minorHAnsi"/>
          <w:color w:val="auto"/>
        </w:rPr>
        <w:t>kot križanja ne sme biti manjši od 45 stopinj</w:t>
      </w:r>
    </w:p>
    <w:p w14:paraId="60A95970" w14:textId="77777777" w:rsidR="005B50F2" w:rsidRPr="00481B58" w:rsidRDefault="005B50F2" w:rsidP="004853BB">
      <w:pPr>
        <w:pStyle w:val="ListParagraph"/>
        <w:numPr>
          <w:ilvl w:val="0"/>
          <w:numId w:val="28"/>
        </w:numPr>
        <w:spacing w:before="0" w:after="0"/>
        <w:rPr>
          <w:rFonts w:cstheme="minorHAnsi"/>
          <w:color w:val="auto"/>
        </w:rPr>
      </w:pPr>
      <w:r w:rsidRPr="00481B58">
        <w:rPr>
          <w:rFonts w:cstheme="minorHAnsi"/>
          <w:color w:val="auto"/>
        </w:rPr>
        <w:t>vertikalni odmik najmanj 0,5 m</w:t>
      </w:r>
    </w:p>
    <w:p w14:paraId="5BD90B02" w14:textId="77777777" w:rsidR="005B50F2" w:rsidRPr="00481B58" w:rsidRDefault="005B50F2" w:rsidP="004853BB">
      <w:pPr>
        <w:pStyle w:val="ListParagraph"/>
        <w:numPr>
          <w:ilvl w:val="0"/>
          <w:numId w:val="28"/>
        </w:numPr>
        <w:spacing w:before="0" w:after="0"/>
        <w:rPr>
          <w:rFonts w:cstheme="minorHAnsi"/>
          <w:color w:val="auto"/>
        </w:rPr>
      </w:pPr>
      <w:r w:rsidRPr="00481B58">
        <w:rPr>
          <w:rFonts w:cstheme="minorHAnsi"/>
          <w:color w:val="auto"/>
        </w:rPr>
        <w:t>horizontalni odmik najmanj 1 m oziroma sorazmerno večji glede na globino izkopa kanala.</w:t>
      </w:r>
    </w:p>
    <w:p w14:paraId="30882617" w14:textId="77777777" w:rsidR="005B50F2" w:rsidRPr="00481B58" w:rsidRDefault="005B50F2" w:rsidP="005B50F2">
      <w:pPr>
        <w:rPr>
          <w:rFonts w:cstheme="minorHAnsi"/>
          <w:color w:val="auto"/>
        </w:rPr>
      </w:pPr>
    </w:p>
    <w:p w14:paraId="722A1C71" w14:textId="77777777" w:rsidR="005B50F2" w:rsidRPr="00481B58" w:rsidRDefault="005B50F2" w:rsidP="005B50F2">
      <w:pPr>
        <w:rPr>
          <w:rFonts w:cstheme="minorHAnsi"/>
          <w:b/>
          <w:color w:val="auto"/>
        </w:rPr>
      </w:pPr>
      <w:r w:rsidRPr="00481B58">
        <w:rPr>
          <w:rFonts w:cstheme="minorHAnsi"/>
          <w:b/>
          <w:color w:val="auto"/>
        </w:rPr>
        <w:t>Pri projektiranju smo upoštevali zgoraj navedene projektne pogoje in smernice upravljavca. Projektni pogoji se nahajajo v prilogi projektne dokumentacije.</w:t>
      </w:r>
    </w:p>
    <w:p w14:paraId="479E34A9" w14:textId="77777777" w:rsidR="005B50F2" w:rsidRPr="00481B58" w:rsidRDefault="005B50F2" w:rsidP="004853BB">
      <w:pPr>
        <w:pStyle w:val="ListParagraph"/>
        <w:numPr>
          <w:ilvl w:val="0"/>
          <w:numId w:val="22"/>
        </w:numPr>
        <w:spacing w:before="0" w:after="0"/>
        <w:rPr>
          <w:rFonts w:cstheme="minorHAnsi"/>
          <w:b/>
          <w:color w:val="auto"/>
        </w:rPr>
      </w:pPr>
      <w:r w:rsidRPr="00481B58">
        <w:rPr>
          <w:rFonts w:cstheme="minorHAnsi"/>
          <w:b/>
          <w:color w:val="auto"/>
        </w:rPr>
        <w:t xml:space="preserve">Slovenske železnice – Infrastruktura </w:t>
      </w:r>
      <w:proofErr w:type="spellStart"/>
      <w:r w:rsidRPr="00481B58">
        <w:rPr>
          <w:rFonts w:cstheme="minorHAnsi"/>
          <w:b/>
          <w:color w:val="auto"/>
        </w:rPr>
        <w:t>d.o.o</w:t>
      </w:r>
      <w:proofErr w:type="spellEnd"/>
      <w:r w:rsidRPr="00481B58">
        <w:rPr>
          <w:rFonts w:cstheme="minorHAnsi"/>
          <w:b/>
          <w:color w:val="auto"/>
        </w:rPr>
        <w:t>., št. 31002-866/2017-JB z dne 21.12.2017</w:t>
      </w:r>
    </w:p>
    <w:p w14:paraId="7590843A" w14:textId="77777777" w:rsidR="005B50F2" w:rsidRPr="00481B58" w:rsidRDefault="005B50F2" w:rsidP="004853BB">
      <w:pPr>
        <w:pStyle w:val="ListParagraph"/>
        <w:numPr>
          <w:ilvl w:val="0"/>
          <w:numId w:val="29"/>
        </w:numPr>
        <w:spacing w:before="0" w:after="0"/>
        <w:rPr>
          <w:rFonts w:cstheme="minorHAnsi"/>
          <w:color w:val="auto"/>
        </w:rPr>
      </w:pPr>
      <w:r w:rsidRPr="00481B58">
        <w:rPr>
          <w:rFonts w:cstheme="minorHAnsi"/>
          <w:color w:val="auto"/>
        </w:rPr>
        <w:t>Gradnja je predvidena v varovalnem pasu železniške proge št. 80 dm. - Metlika - Ljubljana od km 93+400 do km 94+200. Predvideno je križanje proge s fekalno in meteorno kanalizacijo v približnem km 94+100</w:t>
      </w:r>
      <w:r>
        <w:rPr>
          <w:rFonts w:cstheme="minorHAnsi"/>
          <w:color w:val="auto"/>
        </w:rPr>
        <w:t xml:space="preserve">. </w:t>
      </w:r>
      <w:r w:rsidRPr="00481B58">
        <w:rPr>
          <w:rFonts w:cstheme="minorHAnsi"/>
          <w:color w:val="auto"/>
        </w:rPr>
        <w:t xml:space="preserve">Gradnja kanalizacije in vodovoda je predvidena tudi po zemljišču JŽI, </w:t>
      </w:r>
      <w:proofErr w:type="spellStart"/>
      <w:r w:rsidRPr="00481B58">
        <w:rPr>
          <w:rFonts w:cstheme="minorHAnsi"/>
          <w:color w:val="auto"/>
        </w:rPr>
        <w:t>parc</w:t>
      </w:r>
      <w:proofErr w:type="spellEnd"/>
      <w:r w:rsidRPr="00481B58">
        <w:rPr>
          <w:rFonts w:cstheme="minorHAnsi"/>
          <w:color w:val="auto"/>
        </w:rPr>
        <w:t xml:space="preserve">. št. 129714 in 129712 ko. Ponikve. Iz predloženega projekta ni razvidno kje se zaključi pločnik Cesta križa železniško progo v </w:t>
      </w:r>
      <w:proofErr w:type="spellStart"/>
      <w:r w:rsidRPr="00481B58">
        <w:rPr>
          <w:rFonts w:cstheme="minorHAnsi"/>
          <w:color w:val="auto"/>
        </w:rPr>
        <w:t>NPr</w:t>
      </w:r>
      <w:proofErr w:type="spellEnd"/>
      <w:r w:rsidRPr="00481B58">
        <w:rPr>
          <w:rFonts w:cstheme="minorHAnsi"/>
          <w:color w:val="auto"/>
        </w:rPr>
        <w:t xml:space="preserve"> Ponikve km 94+112, zavarovanem s svetlobnimi znaki (brez zapornic);</w:t>
      </w:r>
    </w:p>
    <w:p w14:paraId="442D8F8B" w14:textId="77777777" w:rsidR="005B50F2" w:rsidRPr="00481B58" w:rsidRDefault="005B50F2" w:rsidP="004853BB">
      <w:pPr>
        <w:pStyle w:val="ListParagraph"/>
        <w:numPr>
          <w:ilvl w:val="0"/>
          <w:numId w:val="29"/>
        </w:numPr>
        <w:spacing w:before="0" w:after="0"/>
        <w:rPr>
          <w:rFonts w:cstheme="minorHAnsi"/>
          <w:color w:val="auto"/>
        </w:rPr>
      </w:pPr>
      <w:r w:rsidRPr="00481B58">
        <w:rPr>
          <w:rFonts w:cstheme="minorHAnsi"/>
          <w:color w:val="auto"/>
        </w:rPr>
        <w:t xml:space="preserve">Pri izdelavi tehnične dokumentacije PGD, PZI je potrebno upoštevati Zakon o varnosti v železniškem prometu (ZVZeIP-UPB3, Ur. l. RS, št. 56/2013, 91/13, 82/15 in 84/15 </w:t>
      </w:r>
      <w:proofErr w:type="spellStart"/>
      <w:r w:rsidRPr="00481B58">
        <w:rPr>
          <w:rFonts w:cstheme="minorHAnsi"/>
          <w:color w:val="auto"/>
        </w:rPr>
        <w:t>ZZeIP</w:t>
      </w:r>
      <w:proofErr w:type="spellEnd"/>
      <w:r w:rsidRPr="00481B58">
        <w:rPr>
          <w:rFonts w:cstheme="minorHAnsi"/>
          <w:color w:val="auto"/>
        </w:rPr>
        <w:t xml:space="preserve">-J) in Pravilnik o pogojih </w:t>
      </w:r>
      <w:r w:rsidRPr="00481B58">
        <w:rPr>
          <w:rFonts w:cstheme="minorHAnsi"/>
          <w:color w:val="auto"/>
        </w:rPr>
        <w:lastRenderedPageBreak/>
        <w:t>za graditev gradbenih ali drugih objektov, saditev drevja ter postavljanja naprav v varovalnem progovnem pasu in v varovalnem pasu ob industrijskem tiru (Ur. list SRS št. 2/87 in 25/1988), Pravilnik o nivojskih prehodih (Ur. I.RS, št. 49/2016), Pravilnik o zgornjem ustroju železniških prog (Ur. l. RS št. – 92/2010) in Pravilnik o spodnjem ustroju železniških prog (Ur. l. RS št. 93/2013);</w:t>
      </w:r>
    </w:p>
    <w:p w14:paraId="22E8A5AF" w14:textId="77777777" w:rsidR="005B50F2" w:rsidRPr="00481B58" w:rsidRDefault="005B50F2" w:rsidP="004853BB">
      <w:pPr>
        <w:pStyle w:val="ListParagraph"/>
        <w:numPr>
          <w:ilvl w:val="0"/>
          <w:numId w:val="29"/>
        </w:numPr>
        <w:spacing w:before="0" w:after="0"/>
        <w:rPr>
          <w:rFonts w:cstheme="minorHAnsi"/>
          <w:color w:val="auto"/>
        </w:rPr>
      </w:pPr>
      <w:r w:rsidRPr="00481B58">
        <w:rPr>
          <w:rFonts w:cstheme="minorHAnsi"/>
          <w:color w:val="auto"/>
        </w:rPr>
        <w:t>Trasa vodovoda pri vzporednem poteku mora biti oddaljena od osi skrajnega tira železniške proge najmanj 12,00 m;</w:t>
      </w:r>
    </w:p>
    <w:p w14:paraId="5228EA6A" w14:textId="77777777" w:rsidR="005B50F2" w:rsidRPr="00481B58" w:rsidRDefault="005B50F2" w:rsidP="004853BB">
      <w:pPr>
        <w:pStyle w:val="ListParagraph"/>
        <w:numPr>
          <w:ilvl w:val="0"/>
          <w:numId w:val="29"/>
        </w:numPr>
        <w:spacing w:before="0" w:after="0"/>
        <w:rPr>
          <w:rFonts w:cstheme="minorHAnsi"/>
          <w:color w:val="auto"/>
        </w:rPr>
      </w:pPr>
      <w:r w:rsidRPr="00481B58">
        <w:rPr>
          <w:rFonts w:cstheme="minorHAnsi"/>
          <w:color w:val="auto"/>
        </w:rPr>
        <w:t>Križanje proge je predvideti s podbojem (ali vrtanjem) zaščitne cevi pod progo, pri čemer mora biti vrh zaščitne cevi vsaj 1,5 m pod nivojem tira (gornji rob tirnic). Kot križanja mora biti čim bolj pravokoten (90°), vsekakor pa ne manjši od 60°. Zaščitna cev mora segati vsaj 5 m od osi skrajnih tirov oz. več v kolikor je proga v nasipu ali useku, in sicer tako, da se zaščita izvede še minimalno 1 m od spodnjega roba nasipa ali zgornjega roba brežine. Konstrukcija zaščitne cevi mora med izvedbo in v obratovanju zagotavljati ustrezno nosilnost za železniške obremenitve;</w:t>
      </w:r>
    </w:p>
    <w:p w14:paraId="06B5B50F" w14:textId="77777777" w:rsidR="005B50F2" w:rsidRPr="00481B58" w:rsidRDefault="005B50F2" w:rsidP="004853BB">
      <w:pPr>
        <w:pStyle w:val="ListParagraph"/>
        <w:numPr>
          <w:ilvl w:val="0"/>
          <w:numId w:val="29"/>
        </w:numPr>
        <w:spacing w:before="0" w:after="0"/>
        <w:rPr>
          <w:rFonts w:cstheme="minorHAnsi"/>
          <w:color w:val="auto"/>
        </w:rPr>
      </w:pPr>
      <w:r w:rsidRPr="00481B58">
        <w:rPr>
          <w:rFonts w:cstheme="minorHAnsi"/>
          <w:color w:val="auto"/>
        </w:rPr>
        <w:t>Morebitni jaški morajo biti oddaljeni od osi bližjega tira vsaj 8 m. V kolikor bi bila pri izvedbi jaška ali gradbene jame za izvedbo podboja ogrožena stabilnost proge (npr. zaradi globine izkopa), je potrebno predvideti zavarovanje gradbene jame in druge ukrepe za zavarovanje železniškega prometa;</w:t>
      </w:r>
    </w:p>
    <w:p w14:paraId="03EFBE0B" w14:textId="77777777" w:rsidR="005B50F2" w:rsidRPr="00481B58" w:rsidRDefault="005B50F2" w:rsidP="004853BB">
      <w:pPr>
        <w:pStyle w:val="ListParagraph"/>
        <w:numPr>
          <w:ilvl w:val="0"/>
          <w:numId w:val="29"/>
        </w:numPr>
        <w:spacing w:before="0" w:after="0"/>
        <w:rPr>
          <w:rFonts w:cstheme="minorHAnsi"/>
          <w:color w:val="auto"/>
        </w:rPr>
      </w:pPr>
      <w:r w:rsidRPr="00481B58">
        <w:rPr>
          <w:rFonts w:cstheme="minorHAnsi"/>
          <w:color w:val="auto"/>
        </w:rPr>
        <w:t xml:space="preserve">Pri križanju vodovoda z železniško progo mora biti na </w:t>
      </w:r>
      <w:proofErr w:type="spellStart"/>
      <w:r w:rsidRPr="00481B58">
        <w:rPr>
          <w:rFonts w:cstheme="minorHAnsi"/>
          <w:color w:val="auto"/>
        </w:rPr>
        <w:t>vtočni</w:t>
      </w:r>
      <w:proofErr w:type="spellEnd"/>
      <w:r w:rsidRPr="00481B58">
        <w:rPr>
          <w:rFonts w:cstheme="minorHAnsi"/>
          <w:color w:val="auto"/>
        </w:rPr>
        <w:t xml:space="preserve"> strani vgrajen zaporni ventil za potrebe zapiranja v primeru okvare pod železniškimi tiri;</w:t>
      </w:r>
    </w:p>
    <w:p w14:paraId="1F5A6B50" w14:textId="77777777" w:rsidR="005B50F2" w:rsidRPr="007715B3" w:rsidRDefault="005B50F2" w:rsidP="004853BB">
      <w:pPr>
        <w:pStyle w:val="ListParagraph"/>
        <w:numPr>
          <w:ilvl w:val="0"/>
          <w:numId w:val="29"/>
        </w:numPr>
        <w:spacing w:before="0" w:after="0"/>
        <w:rPr>
          <w:rFonts w:cstheme="minorHAnsi"/>
          <w:color w:val="auto"/>
        </w:rPr>
      </w:pPr>
      <w:r w:rsidRPr="007715B3">
        <w:rPr>
          <w:rFonts w:cstheme="minorHAnsi"/>
          <w:color w:val="auto"/>
        </w:rPr>
        <w:t>Na območju železniškega postajališča Ponikve na Dolenjskem potekajo NN energetski kabli Pisarne EE Ljubljana za napajanje svetilk zunanje razsvetljave, zato morajo biti trase, s kotiranimi odmiki, vrisane v projektni dokumentaciji;</w:t>
      </w:r>
    </w:p>
    <w:p w14:paraId="6AD3A231" w14:textId="77777777" w:rsidR="005B50F2" w:rsidRDefault="005B50F2" w:rsidP="004853BB">
      <w:pPr>
        <w:pStyle w:val="ListParagraph"/>
        <w:numPr>
          <w:ilvl w:val="0"/>
          <w:numId w:val="29"/>
        </w:numPr>
        <w:spacing w:before="0" w:after="0"/>
        <w:rPr>
          <w:rFonts w:cstheme="minorHAnsi"/>
          <w:color w:val="auto"/>
        </w:rPr>
      </w:pPr>
      <w:r w:rsidRPr="00481B58">
        <w:rPr>
          <w:rFonts w:cstheme="minorHAnsi"/>
          <w:color w:val="auto"/>
        </w:rPr>
        <w:t>Poseg je predviden v območju zemeljskih tras SVTK kablov, zračne TK trase in območju SVTK naprav, zato je potrebno upoštevati sledeče projektne pogoje:</w:t>
      </w:r>
    </w:p>
    <w:p w14:paraId="5402329A" w14:textId="77777777" w:rsidR="005B50F2" w:rsidRPr="003235F5" w:rsidRDefault="005B50F2" w:rsidP="004853BB">
      <w:pPr>
        <w:pStyle w:val="ListParagraph"/>
        <w:numPr>
          <w:ilvl w:val="0"/>
          <w:numId w:val="30"/>
        </w:numPr>
        <w:spacing w:before="0" w:after="0"/>
        <w:rPr>
          <w:rFonts w:cstheme="minorHAnsi"/>
          <w:color w:val="auto"/>
        </w:rPr>
      </w:pPr>
      <w:r w:rsidRPr="003235F5">
        <w:rPr>
          <w:rFonts w:cstheme="minorHAnsi"/>
          <w:color w:val="auto"/>
        </w:rPr>
        <w:t xml:space="preserve">Pri projektiranju je potrebno upoštevati in vrisati zemeljske trase SVTK kablov, zračno TK traso in SVTK naprave, ki se nahajajo na območju posega. </w:t>
      </w:r>
    </w:p>
    <w:p w14:paraId="735C2113" w14:textId="77777777" w:rsidR="005B50F2" w:rsidRPr="00481B58" w:rsidRDefault="005B50F2" w:rsidP="004853BB">
      <w:pPr>
        <w:pStyle w:val="ListParagraph"/>
        <w:numPr>
          <w:ilvl w:val="0"/>
          <w:numId w:val="30"/>
        </w:numPr>
        <w:spacing w:before="0" w:after="0"/>
        <w:rPr>
          <w:rFonts w:cstheme="minorHAnsi"/>
          <w:color w:val="auto"/>
        </w:rPr>
      </w:pPr>
      <w:r w:rsidRPr="00481B58">
        <w:rPr>
          <w:rFonts w:cstheme="minorHAnsi"/>
          <w:color w:val="auto"/>
        </w:rPr>
        <w:t>Vse posege v območju SVTK tras in naprav je potrebno projektno obdelati;</w:t>
      </w:r>
    </w:p>
    <w:p w14:paraId="306DBBA8" w14:textId="77777777" w:rsidR="005B50F2" w:rsidRPr="00481B58" w:rsidRDefault="005B50F2" w:rsidP="004853BB">
      <w:pPr>
        <w:pStyle w:val="ListParagraph"/>
        <w:numPr>
          <w:ilvl w:val="0"/>
          <w:numId w:val="30"/>
        </w:numPr>
        <w:spacing w:before="0" w:after="0"/>
        <w:rPr>
          <w:rFonts w:cstheme="minorHAnsi"/>
          <w:color w:val="auto"/>
        </w:rPr>
      </w:pPr>
      <w:r w:rsidRPr="00481B58">
        <w:rPr>
          <w:rFonts w:cstheme="minorHAnsi"/>
          <w:color w:val="auto"/>
        </w:rPr>
        <w:t>Potrebno je izdelati detajl križnega mesta kanalizacije (fekalne in meteorne) z zemeljskimi trasami SVTK kablov s točno določenim železniškim km ob upoštevanju predpisanega minimalnega vertikalnega odmika 0,5 m - križanje pod obstoječimi SVTK kabli v zaščitni cevi;</w:t>
      </w:r>
    </w:p>
    <w:p w14:paraId="7CC4E947" w14:textId="77777777" w:rsidR="005B50F2" w:rsidRPr="00481B58" w:rsidRDefault="005B50F2" w:rsidP="004853BB">
      <w:pPr>
        <w:pStyle w:val="ListParagraph"/>
        <w:numPr>
          <w:ilvl w:val="0"/>
          <w:numId w:val="30"/>
        </w:numPr>
        <w:spacing w:before="0" w:after="0"/>
        <w:rPr>
          <w:rFonts w:cstheme="minorHAnsi"/>
          <w:color w:val="auto"/>
        </w:rPr>
      </w:pPr>
      <w:r w:rsidRPr="00481B58">
        <w:rPr>
          <w:rFonts w:cstheme="minorHAnsi"/>
          <w:color w:val="auto"/>
        </w:rPr>
        <w:t>Morebitni jaški in vzporedni potek kanalizacije mora biti na horizontalnem odmiku vsaj 2 m ali več od zemeljske trase SVTK kablov, od TK oporišč zračne TK trase in od SVTK naprav;</w:t>
      </w:r>
    </w:p>
    <w:p w14:paraId="29365369" w14:textId="77777777" w:rsidR="005B50F2" w:rsidRPr="00481B58" w:rsidRDefault="005B50F2" w:rsidP="004853BB">
      <w:pPr>
        <w:pStyle w:val="ListParagraph"/>
        <w:numPr>
          <w:ilvl w:val="0"/>
          <w:numId w:val="30"/>
        </w:numPr>
        <w:spacing w:before="0" w:after="0"/>
        <w:rPr>
          <w:rFonts w:cstheme="minorHAnsi"/>
          <w:color w:val="auto"/>
        </w:rPr>
      </w:pPr>
      <w:r w:rsidRPr="00481B58">
        <w:rPr>
          <w:rFonts w:cstheme="minorHAnsi"/>
          <w:color w:val="auto"/>
        </w:rPr>
        <w:t>Na območju tras SVTK kablov se prepoveduje zniževanje nivoja zemljišča ali nasipavanje z gradbenim oziroma drugim materialom, prepoveduje se vožnja s težko gradbeno mehanizacijo po samih kabelskih trasah ter prepoveduje kakršenkoli poseg v območje tras SVTK kablov brez prisotnosti predstavnika Službe za EE in SVTK, Pisarne SVTK Ljubljana;</w:t>
      </w:r>
    </w:p>
    <w:p w14:paraId="242ABE7C" w14:textId="77777777" w:rsidR="005B50F2" w:rsidRPr="00481B58" w:rsidRDefault="005B50F2" w:rsidP="005B50F2">
      <w:pPr>
        <w:rPr>
          <w:rFonts w:cstheme="minorHAnsi"/>
          <w:color w:val="auto"/>
        </w:rPr>
      </w:pPr>
    </w:p>
    <w:p w14:paraId="16DA5EA3" w14:textId="77777777" w:rsidR="005B50F2" w:rsidRPr="00481B58" w:rsidRDefault="005B50F2" w:rsidP="005B50F2">
      <w:pPr>
        <w:rPr>
          <w:rFonts w:cstheme="minorHAnsi"/>
          <w:b/>
          <w:color w:val="auto"/>
        </w:rPr>
      </w:pPr>
      <w:r w:rsidRPr="00481B58">
        <w:rPr>
          <w:rFonts w:cstheme="minorHAnsi"/>
          <w:b/>
          <w:color w:val="auto"/>
        </w:rPr>
        <w:t>Pri projektiranju smo upoštevali zgoraj navedene projektne pogoje in smernice upravljavca. Projektni pogoji se nahajajo v prilogi projektne dokumentacije.</w:t>
      </w:r>
    </w:p>
    <w:p w14:paraId="4B9EC15B" w14:textId="1D50FC1B" w:rsidR="0061469E" w:rsidRDefault="0061469E" w:rsidP="00C52113">
      <w:pPr>
        <w:pStyle w:val="NormalIndent"/>
        <w:numPr>
          <w:ilvl w:val="0"/>
          <w:numId w:val="0"/>
        </w:numPr>
      </w:pPr>
    </w:p>
    <w:p w14:paraId="46E455B3" w14:textId="77777777" w:rsidR="00C52113" w:rsidRPr="0061469E" w:rsidRDefault="00C52113" w:rsidP="00C52113">
      <w:pPr>
        <w:pStyle w:val="NormalIndent"/>
        <w:numPr>
          <w:ilvl w:val="0"/>
          <w:numId w:val="0"/>
        </w:numPr>
      </w:pPr>
    </w:p>
    <w:p w14:paraId="1B52CFD1" w14:textId="77777777" w:rsidR="005B50F2" w:rsidRPr="00481B58" w:rsidRDefault="005B50F2" w:rsidP="004853BB">
      <w:pPr>
        <w:pStyle w:val="ListParagraph"/>
        <w:numPr>
          <w:ilvl w:val="0"/>
          <w:numId w:val="22"/>
        </w:numPr>
        <w:spacing w:before="0" w:after="0"/>
        <w:rPr>
          <w:rFonts w:cstheme="minorHAnsi"/>
          <w:b/>
          <w:color w:val="auto"/>
        </w:rPr>
      </w:pPr>
      <w:r w:rsidRPr="00481B58">
        <w:rPr>
          <w:rFonts w:cstheme="minorHAnsi"/>
          <w:b/>
          <w:color w:val="auto"/>
        </w:rPr>
        <w:lastRenderedPageBreak/>
        <w:t xml:space="preserve">Elektro Ljubljana </w:t>
      </w:r>
      <w:proofErr w:type="spellStart"/>
      <w:r w:rsidRPr="00481B58">
        <w:rPr>
          <w:rFonts w:cstheme="minorHAnsi"/>
          <w:b/>
          <w:color w:val="auto"/>
        </w:rPr>
        <w:t>d.d</w:t>
      </w:r>
      <w:proofErr w:type="spellEnd"/>
      <w:r w:rsidRPr="00481B58">
        <w:rPr>
          <w:rFonts w:cstheme="minorHAnsi"/>
          <w:b/>
          <w:color w:val="auto"/>
        </w:rPr>
        <w:t>. - SOGLASJE št. 1110581 z dne 1.12.2017</w:t>
      </w:r>
    </w:p>
    <w:p w14:paraId="0A173FF3" w14:textId="77777777" w:rsidR="005B50F2" w:rsidRPr="00481B58" w:rsidRDefault="005B50F2" w:rsidP="005B50F2">
      <w:pPr>
        <w:rPr>
          <w:rFonts w:cstheme="minorHAnsi"/>
          <w:color w:val="auto"/>
        </w:rPr>
      </w:pPr>
      <w:r w:rsidRPr="00481B58">
        <w:rPr>
          <w:rFonts w:cstheme="minorHAnsi"/>
          <w:color w:val="auto"/>
        </w:rPr>
        <w:t xml:space="preserve">Projekt je skladen s pogoji upravljavca. </w:t>
      </w:r>
      <w:r w:rsidRPr="00481B58">
        <w:rPr>
          <w:rFonts w:cstheme="minorHAnsi"/>
          <w:b/>
          <w:color w:val="auto"/>
          <w:u w:val="single"/>
        </w:rPr>
        <w:t>Na projekt je pridobljeno soglasje št. 1110581 z dne 1.12.2017</w:t>
      </w:r>
      <w:r w:rsidRPr="00481B58">
        <w:rPr>
          <w:rFonts w:cstheme="minorHAnsi"/>
          <w:color w:val="auto"/>
        </w:rPr>
        <w:t xml:space="preserve"> in velja eno leto od dneva izdaje.</w:t>
      </w:r>
    </w:p>
    <w:p w14:paraId="5B3E32DD" w14:textId="77777777" w:rsidR="005B50F2" w:rsidRPr="00481B58" w:rsidRDefault="005B50F2" w:rsidP="005B50F2">
      <w:pPr>
        <w:rPr>
          <w:rFonts w:cstheme="minorHAnsi"/>
          <w:color w:val="auto"/>
        </w:rPr>
      </w:pPr>
    </w:p>
    <w:p w14:paraId="7C32353A" w14:textId="77777777" w:rsidR="005B50F2" w:rsidRPr="00481B58" w:rsidRDefault="005B50F2" w:rsidP="004853BB">
      <w:pPr>
        <w:pStyle w:val="ListParagraph"/>
        <w:numPr>
          <w:ilvl w:val="0"/>
          <w:numId w:val="22"/>
        </w:numPr>
        <w:spacing w:before="0" w:after="0"/>
        <w:rPr>
          <w:rFonts w:cstheme="minorHAnsi"/>
          <w:b/>
          <w:color w:val="auto"/>
        </w:rPr>
      </w:pPr>
      <w:r w:rsidRPr="00481B58">
        <w:rPr>
          <w:rFonts w:cstheme="minorHAnsi"/>
          <w:b/>
          <w:color w:val="auto"/>
        </w:rPr>
        <w:t>MOP, Direkcija Republike Slovenije za vode, št. 35506-4027/2017-2 z dne 10.1.2018</w:t>
      </w:r>
    </w:p>
    <w:p w14:paraId="4A667231" w14:textId="77777777" w:rsidR="005B50F2" w:rsidRPr="00481B58" w:rsidRDefault="005B50F2" w:rsidP="005B50F2">
      <w:pPr>
        <w:rPr>
          <w:rFonts w:cstheme="minorHAnsi"/>
          <w:color w:val="auto"/>
        </w:rPr>
      </w:pPr>
      <w:r w:rsidRPr="00481B58">
        <w:rPr>
          <w:rFonts w:cstheme="minorHAnsi"/>
          <w:color w:val="auto"/>
        </w:rPr>
        <w:t xml:space="preserve">Gradnja kanalizacije, rekonstrukcija vodovoda in pločnika med naseljema Dolenje in Gorenje Ponikve, stranke Občine Trebnje, na zemljišču </w:t>
      </w:r>
      <w:proofErr w:type="spellStart"/>
      <w:r w:rsidRPr="00481B58">
        <w:rPr>
          <w:rFonts w:cstheme="minorHAnsi"/>
          <w:color w:val="auto"/>
        </w:rPr>
        <w:t>k.o</w:t>
      </w:r>
      <w:proofErr w:type="spellEnd"/>
      <w:r w:rsidRPr="00481B58">
        <w:rPr>
          <w:rFonts w:cstheme="minorHAnsi"/>
          <w:color w:val="auto"/>
        </w:rPr>
        <w:t>. 1419 - Ponikve, je možna ob upoštevanju naslednjih pogojev:</w:t>
      </w:r>
    </w:p>
    <w:p w14:paraId="5737A9CD" w14:textId="77777777" w:rsidR="005B50F2" w:rsidRPr="00481B58" w:rsidRDefault="005B50F2" w:rsidP="005B50F2">
      <w:pPr>
        <w:rPr>
          <w:rFonts w:cstheme="minorHAnsi"/>
          <w:color w:val="auto"/>
        </w:rPr>
      </w:pPr>
    </w:p>
    <w:p w14:paraId="0D79FBD0" w14:textId="77777777" w:rsidR="005B50F2" w:rsidRPr="00481B58" w:rsidRDefault="005B50F2" w:rsidP="004853BB">
      <w:pPr>
        <w:pStyle w:val="ListParagraph"/>
        <w:numPr>
          <w:ilvl w:val="0"/>
          <w:numId w:val="31"/>
        </w:numPr>
        <w:spacing w:before="0" w:after="0"/>
        <w:rPr>
          <w:rFonts w:cstheme="minorHAnsi"/>
          <w:color w:val="auto"/>
        </w:rPr>
      </w:pPr>
      <w:r w:rsidRPr="00481B58">
        <w:rPr>
          <w:rFonts w:cstheme="minorHAnsi"/>
          <w:color w:val="auto"/>
        </w:rPr>
        <w:t>Del predvidenih posegov se nahaja na poplavnem območju reke Temenice. Pri načrtovanju predvidenih posegov je potrebno upoštevati Uredbo o pogojih in omejitvah za izvajanje dejavnosti in posegov v prostor na območjih, ogroženih zaradi poplav in z njimi povezane erozije celinskih voda in morja (Ur. list RS, št. 89/2008)</w:t>
      </w:r>
      <w:r>
        <w:rPr>
          <w:rFonts w:cstheme="minorHAnsi"/>
          <w:color w:val="auto"/>
        </w:rPr>
        <w:t>.</w:t>
      </w:r>
      <w:r w:rsidRPr="00481B58">
        <w:rPr>
          <w:rFonts w:cstheme="minorHAnsi"/>
          <w:color w:val="auto"/>
        </w:rPr>
        <w:t xml:space="preserve"> Stranka mora pri načrtovanju novih prostorskih ureditev na območju poplav pripraviti karto poplavne nevarnosti pred in po izvedenih ukrepih. Karto poplavne nevarnosti je potrebno izdelati v skladu s Pravilnikom o metodologijah za določanje območij, ogroženih zaradi poplav in z njimi povezane erozije celinskih voda in morja, ter o načinu razvrščanja zemljišč v razrede ogroženosti (Ur, list RS, št. 60/2007).</w:t>
      </w:r>
    </w:p>
    <w:p w14:paraId="1BBE01FA" w14:textId="77777777" w:rsidR="005B50F2" w:rsidRPr="00443B6E" w:rsidRDefault="005B50F2" w:rsidP="004853BB">
      <w:pPr>
        <w:pStyle w:val="ListParagraph"/>
        <w:numPr>
          <w:ilvl w:val="0"/>
          <w:numId w:val="31"/>
        </w:numPr>
        <w:spacing w:before="0" w:after="0"/>
        <w:rPr>
          <w:rFonts w:cstheme="minorHAnsi"/>
          <w:color w:val="auto"/>
        </w:rPr>
      </w:pPr>
      <w:r w:rsidRPr="00443B6E">
        <w:rPr>
          <w:rFonts w:cstheme="minorHAnsi"/>
          <w:color w:val="auto"/>
        </w:rPr>
        <w:t>Vsi posegi v prostor morajo biti načrtovani tako, da ne pride do poslabšanja stanja voda in da se ne onemogoči varstva pred škodljivim delovanjem voda, kar mora biti v projektni dokumentaciji ustrezno prikazano in dokazano (5, člen ZV-1).</w:t>
      </w:r>
    </w:p>
    <w:p w14:paraId="635E9C20" w14:textId="77777777" w:rsidR="005B50F2" w:rsidRPr="00443B6E" w:rsidRDefault="005B50F2" w:rsidP="004853BB">
      <w:pPr>
        <w:pStyle w:val="ListParagraph"/>
        <w:numPr>
          <w:ilvl w:val="0"/>
          <w:numId w:val="31"/>
        </w:numPr>
        <w:spacing w:before="0" w:after="0"/>
        <w:rPr>
          <w:rFonts w:cstheme="minorHAnsi"/>
          <w:color w:val="auto"/>
        </w:rPr>
      </w:pPr>
      <w:r w:rsidRPr="00443B6E">
        <w:rPr>
          <w:rFonts w:cstheme="minorHAnsi"/>
          <w:color w:val="auto"/>
        </w:rPr>
        <w:t>Posege je potrebno načrtovati v skladu s 5. členom Zakona o vodah (ZV-1, Ur. List RS št. 67/02) in sicer je potrebno omogočiti ohranjanje naravnih procesov in naravnega ravnovesja vodnih ter obvodnih ekosistemov.</w:t>
      </w:r>
    </w:p>
    <w:p w14:paraId="3F985C54" w14:textId="77777777" w:rsidR="005B50F2" w:rsidRPr="00481B58" w:rsidRDefault="005B50F2" w:rsidP="004853BB">
      <w:pPr>
        <w:pStyle w:val="ListParagraph"/>
        <w:numPr>
          <w:ilvl w:val="0"/>
          <w:numId w:val="31"/>
        </w:numPr>
        <w:spacing w:before="0" w:after="0"/>
        <w:rPr>
          <w:rFonts w:cstheme="minorHAnsi"/>
          <w:color w:val="auto"/>
        </w:rPr>
      </w:pPr>
      <w:r w:rsidRPr="00481B58">
        <w:rPr>
          <w:rFonts w:cstheme="minorHAnsi"/>
          <w:color w:val="auto"/>
        </w:rPr>
        <w:t>V projektni dokumentaciji je potrebno navesti in prikazati mesta odlaganja viškov izkopanega in drugega gradbenega materiala. Viške materialov ni dovoljeno nekontrolirano odlagati na teren in zasipavati poplavnega območja.</w:t>
      </w:r>
    </w:p>
    <w:p w14:paraId="531AE126" w14:textId="77777777" w:rsidR="005B50F2" w:rsidRPr="00481B58" w:rsidRDefault="005B50F2" w:rsidP="005B50F2">
      <w:pPr>
        <w:rPr>
          <w:rFonts w:cstheme="minorHAnsi"/>
          <w:color w:val="auto"/>
        </w:rPr>
      </w:pPr>
    </w:p>
    <w:p w14:paraId="493C5874" w14:textId="77777777" w:rsidR="005B50F2" w:rsidRPr="00481B58" w:rsidRDefault="005B50F2" w:rsidP="005B50F2">
      <w:pPr>
        <w:rPr>
          <w:rFonts w:cstheme="minorHAnsi"/>
          <w:b/>
          <w:color w:val="auto"/>
        </w:rPr>
      </w:pPr>
      <w:r w:rsidRPr="00481B58">
        <w:rPr>
          <w:rFonts w:cstheme="minorHAnsi"/>
          <w:b/>
          <w:color w:val="auto"/>
        </w:rPr>
        <w:t>Pri projektiranju smo upoštevali zgoraj navedene projektne pogoje in smernice upravljavca. Projektni pogoji se nahajajo v prilogi projektne dokumentacije.</w:t>
      </w:r>
    </w:p>
    <w:p w14:paraId="2B1A3854" w14:textId="77777777" w:rsidR="005B50F2" w:rsidRPr="00481B58" w:rsidRDefault="005B50F2" w:rsidP="005B50F2">
      <w:pPr>
        <w:rPr>
          <w:rFonts w:cstheme="minorHAnsi"/>
          <w:color w:val="auto"/>
        </w:rPr>
      </w:pPr>
    </w:p>
    <w:p w14:paraId="3100A99C" w14:textId="77777777" w:rsidR="005B50F2" w:rsidRPr="00481B58" w:rsidRDefault="005B50F2" w:rsidP="004853BB">
      <w:pPr>
        <w:pStyle w:val="ListParagraph"/>
        <w:numPr>
          <w:ilvl w:val="0"/>
          <w:numId w:val="22"/>
        </w:numPr>
        <w:spacing w:before="0" w:after="0"/>
        <w:rPr>
          <w:rFonts w:cstheme="minorHAnsi"/>
          <w:b/>
          <w:color w:val="auto"/>
        </w:rPr>
      </w:pPr>
      <w:r w:rsidRPr="00481B58">
        <w:rPr>
          <w:rFonts w:cstheme="minorHAnsi"/>
          <w:b/>
          <w:color w:val="auto"/>
        </w:rPr>
        <w:t>Zavod za ribištvo Slovenije, št. 4202-161/2017/2 z dne 10.1.2018</w:t>
      </w:r>
    </w:p>
    <w:p w14:paraId="60F38704" w14:textId="77777777" w:rsidR="005B50F2" w:rsidRDefault="005B50F2" w:rsidP="005B50F2">
      <w:pPr>
        <w:rPr>
          <w:rFonts w:cstheme="minorHAnsi"/>
          <w:color w:val="auto"/>
        </w:rPr>
      </w:pPr>
      <w:r w:rsidRPr="00E30220">
        <w:rPr>
          <w:rFonts w:cstheme="minorHAnsi"/>
          <w:color w:val="auto"/>
        </w:rPr>
        <w:t>Projekt</w:t>
      </w:r>
      <w:r>
        <w:rPr>
          <w:rFonts w:cstheme="minorHAnsi"/>
          <w:color w:val="auto"/>
        </w:rPr>
        <w:t>ni pogoji Zavoda za ribištvo se navezujejo na izgradnjo kanalizacijskega sistema, predvsem pa opisujejo projektne pogoje, vezane na čistilno napravo, ki jo v predmetnem projektu izključujemo.</w:t>
      </w:r>
    </w:p>
    <w:p w14:paraId="798F90F3" w14:textId="77777777" w:rsidR="005B50F2" w:rsidRDefault="005B50F2" w:rsidP="005B50F2">
      <w:pPr>
        <w:rPr>
          <w:rFonts w:cstheme="minorHAnsi"/>
          <w:color w:val="auto"/>
        </w:rPr>
      </w:pPr>
    </w:p>
    <w:p w14:paraId="13B8A02F" w14:textId="77777777" w:rsidR="005B50F2" w:rsidRPr="00E30220" w:rsidRDefault="005B50F2" w:rsidP="005B50F2">
      <w:pPr>
        <w:rPr>
          <w:rFonts w:cstheme="minorHAnsi"/>
          <w:color w:val="auto"/>
        </w:rPr>
      </w:pPr>
      <w:r>
        <w:rPr>
          <w:rFonts w:cstheme="minorHAnsi"/>
          <w:color w:val="auto"/>
        </w:rPr>
        <w:t>V nadaljevanju bomo navedli le projektne pogoje za črpališče Gorenje Ponikve, katere del je tudi tlačni kanalizacijski vod. Črpališče Gorenje Ponikve se sicer nahaja na istem območju, kot se je predhodno nahajala predvidena čistilna naprava.</w:t>
      </w:r>
    </w:p>
    <w:p w14:paraId="2CE5DFC0" w14:textId="77777777" w:rsidR="005B50F2" w:rsidRDefault="005B50F2" w:rsidP="005B50F2">
      <w:pPr>
        <w:rPr>
          <w:rFonts w:cstheme="minorHAnsi"/>
          <w:strike/>
          <w:color w:val="auto"/>
        </w:rPr>
      </w:pPr>
    </w:p>
    <w:p w14:paraId="09C596D4" w14:textId="77777777" w:rsidR="005B50F2" w:rsidRPr="00481B58" w:rsidRDefault="005B50F2" w:rsidP="005B50F2">
      <w:pPr>
        <w:rPr>
          <w:rFonts w:cstheme="minorHAnsi"/>
          <w:b/>
          <w:color w:val="auto"/>
        </w:rPr>
      </w:pPr>
      <w:r w:rsidRPr="00481B58">
        <w:rPr>
          <w:rFonts w:cstheme="minorHAnsi"/>
          <w:b/>
          <w:color w:val="auto"/>
        </w:rPr>
        <w:lastRenderedPageBreak/>
        <w:t>Pri projektiranju smo upoštevali navedene projektne pogoje in smernice upravljavca. Projektni pogoji se nahajajo v prilogi projektne dokumentacije.</w:t>
      </w:r>
    </w:p>
    <w:p w14:paraId="0B84BF9A" w14:textId="77777777" w:rsidR="005B50F2" w:rsidRPr="00481B58" w:rsidRDefault="005B50F2" w:rsidP="005B50F2">
      <w:pPr>
        <w:rPr>
          <w:rFonts w:cstheme="minorHAnsi"/>
          <w:color w:val="auto"/>
        </w:rPr>
      </w:pPr>
    </w:p>
    <w:p w14:paraId="7EB730B6" w14:textId="77777777" w:rsidR="005B50F2" w:rsidRPr="00481B58" w:rsidRDefault="005B50F2" w:rsidP="004853BB">
      <w:pPr>
        <w:pStyle w:val="ListParagraph"/>
        <w:numPr>
          <w:ilvl w:val="0"/>
          <w:numId w:val="22"/>
        </w:numPr>
        <w:spacing w:before="0" w:after="0"/>
        <w:rPr>
          <w:rFonts w:cstheme="minorHAnsi"/>
          <w:b/>
          <w:color w:val="auto"/>
        </w:rPr>
      </w:pPr>
      <w:r w:rsidRPr="00481B58">
        <w:rPr>
          <w:rFonts w:cstheme="minorHAnsi"/>
          <w:b/>
          <w:color w:val="auto"/>
        </w:rPr>
        <w:t>Zavod za varstvo kulturne dediščine, SKLEP št. 35105-0526/2017/2 z dne 20.12.2017</w:t>
      </w:r>
    </w:p>
    <w:p w14:paraId="7FA556A2" w14:textId="77777777" w:rsidR="005B50F2" w:rsidRDefault="005B50F2" w:rsidP="005B50F2">
      <w:pPr>
        <w:rPr>
          <w:rFonts w:cstheme="minorHAnsi"/>
          <w:color w:val="auto"/>
        </w:rPr>
      </w:pPr>
      <w:r w:rsidRPr="00481B58">
        <w:rPr>
          <w:rFonts w:cstheme="minorHAnsi"/>
          <w:color w:val="auto"/>
        </w:rPr>
        <w:t xml:space="preserve">ZVKDS, OE Novo mesto ugotavlja, da lokacija predvidenega posega »Dolenje in Gorenje Ponikve: Kanalizacija, čistilna naprava, rekonstrukcija vodovoda in pločnik med naseljema«, ni evidentirana kot kulturna dediščina niti kot kulturni spomenik in ni v vplivnem območju kulturne dediščine ali spomenika. Zaradi tega investitor </w:t>
      </w:r>
      <w:r w:rsidRPr="00481B58">
        <w:rPr>
          <w:rFonts w:cstheme="minorHAnsi"/>
          <w:b/>
          <w:color w:val="auto"/>
          <w:u w:val="single"/>
        </w:rPr>
        <w:t xml:space="preserve">v postopku pridobivanja potrebnih dovoljenj za predvideno gradnjo ne potrebuje </w:t>
      </w:r>
      <w:proofErr w:type="spellStart"/>
      <w:r w:rsidRPr="00481B58">
        <w:rPr>
          <w:rFonts w:cstheme="minorHAnsi"/>
          <w:b/>
          <w:color w:val="auto"/>
          <w:u w:val="single"/>
        </w:rPr>
        <w:t>kulturnovarstvenih</w:t>
      </w:r>
      <w:proofErr w:type="spellEnd"/>
      <w:r w:rsidRPr="00481B58">
        <w:rPr>
          <w:rFonts w:cstheme="minorHAnsi"/>
          <w:b/>
          <w:color w:val="auto"/>
          <w:u w:val="single"/>
        </w:rPr>
        <w:t xml:space="preserve"> pogojev oz. </w:t>
      </w:r>
      <w:proofErr w:type="spellStart"/>
      <w:r w:rsidRPr="00481B58">
        <w:rPr>
          <w:rFonts w:cstheme="minorHAnsi"/>
          <w:b/>
          <w:color w:val="auto"/>
          <w:u w:val="single"/>
        </w:rPr>
        <w:t>kulturnovarstvenega</w:t>
      </w:r>
      <w:proofErr w:type="spellEnd"/>
      <w:r w:rsidRPr="00481B58">
        <w:rPr>
          <w:rFonts w:cstheme="minorHAnsi"/>
          <w:b/>
          <w:color w:val="auto"/>
          <w:u w:val="single"/>
        </w:rPr>
        <w:t xml:space="preserve"> soglasja</w:t>
      </w:r>
      <w:r w:rsidRPr="00481B58">
        <w:rPr>
          <w:rFonts w:cstheme="minorHAnsi"/>
          <w:color w:val="auto"/>
        </w:rPr>
        <w:t>.</w:t>
      </w:r>
    </w:p>
    <w:p w14:paraId="72C2E3CB" w14:textId="77777777" w:rsidR="005B50F2" w:rsidRPr="00481B58" w:rsidRDefault="005B50F2" w:rsidP="005B50F2">
      <w:pPr>
        <w:rPr>
          <w:rFonts w:cstheme="minorHAnsi"/>
          <w:color w:val="auto"/>
        </w:rPr>
      </w:pPr>
    </w:p>
    <w:p w14:paraId="39A9DF47" w14:textId="77777777" w:rsidR="005B50F2" w:rsidRPr="00481B58" w:rsidRDefault="005B50F2" w:rsidP="004853BB">
      <w:pPr>
        <w:pStyle w:val="ListParagraph"/>
        <w:numPr>
          <w:ilvl w:val="0"/>
          <w:numId w:val="22"/>
        </w:numPr>
        <w:spacing w:before="0" w:after="0"/>
        <w:rPr>
          <w:rFonts w:cstheme="minorHAnsi"/>
          <w:b/>
          <w:color w:val="auto"/>
        </w:rPr>
      </w:pPr>
      <w:r w:rsidRPr="00481B58">
        <w:rPr>
          <w:rFonts w:cstheme="minorHAnsi"/>
          <w:b/>
          <w:color w:val="auto"/>
        </w:rPr>
        <w:t>Agencija Republike Slovenije za okolje, SOGLASJE št. 35620-4275/2017-4 z dne 10.1.2018</w:t>
      </w:r>
    </w:p>
    <w:p w14:paraId="7F9D9FC3" w14:textId="77777777" w:rsidR="005B50F2" w:rsidRPr="00481B58" w:rsidRDefault="005B50F2" w:rsidP="005B50F2">
      <w:pPr>
        <w:rPr>
          <w:rFonts w:cstheme="minorHAnsi"/>
          <w:color w:val="auto"/>
        </w:rPr>
      </w:pPr>
      <w:r w:rsidRPr="00481B58">
        <w:rPr>
          <w:rFonts w:cstheme="minorHAnsi"/>
          <w:color w:val="auto"/>
        </w:rPr>
        <w:t>Naravovarstveno soglasje se izda pod naslednjim pogojem</w:t>
      </w:r>
      <w:r>
        <w:rPr>
          <w:rFonts w:cstheme="minorHAnsi"/>
          <w:color w:val="auto"/>
        </w:rPr>
        <w:t xml:space="preserve">, da je </w:t>
      </w:r>
      <w:r w:rsidRPr="00481B58">
        <w:rPr>
          <w:rFonts w:cstheme="minorHAnsi"/>
          <w:color w:val="auto"/>
        </w:rPr>
        <w:t>iztok iz čistilne naprave prestav</w:t>
      </w:r>
      <w:r>
        <w:rPr>
          <w:rFonts w:cstheme="minorHAnsi"/>
          <w:color w:val="auto"/>
        </w:rPr>
        <w:t>ljen</w:t>
      </w:r>
      <w:r w:rsidRPr="00481B58">
        <w:rPr>
          <w:rFonts w:cstheme="minorHAnsi"/>
          <w:color w:val="auto"/>
        </w:rPr>
        <w:t xml:space="preserve"> v odvodni jarek ob njej.</w:t>
      </w:r>
      <w:r>
        <w:rPr>
          <w:rFonts w:cstheme="minorHAnsi"/>
          <w:color w:val="auto"/>
        </w:rPr>
        <w:t xml:space="preserve"> Iz predmetne dokumentacije smo odstranili predvideno čistilno napravo, zato je ta pogoj brezpredmeten.</w:t>
      </w:r>
    </w:p>
    <w:p w14:paraId="7005C37B" w14:textId="77777777" w:rsidR="005B50F2" w:rsidRPr="00481B58" w:rsidRDefault="005B50F2" w:rsidP="005B50F2">
      <w:pPr>
        <w:rPr>
          <w:rFonts w:cstheme="minorHAnsi"/>
          <w:color w:val="auto"/>
        </w:rPr>
      </w:pPr>
      <w:r w:rsidRPr="00481B58">
        <w:rPr>
          <w:rFonts w:cstheme="minorHAnsi"/>
          <w:color w:val="auto"/>
        </w:rPr>
        <w:t>Predvideni poseg je načrtovan na zemljišču s sledečim naravovarstvenim statusom:</w:t>
      </w:r>
    </w:p>
    <w:p w14:paraId="2829442A" w14:textId="77777777" w:rsidR="005B50F2" w:rsidRPr="00481B58" w:rsidRDefault="005B50F2" w:rsidP="004853BB">
      <w:pPr>
        <w:pStyle w:val="ListParagraph"/>
        <w:numPr>
          <w:ilvl w:val="0"/>
          <w:numId w:val="27"/>
        </w:numPr>
        <w:spacing w:before="0" w:after="0"/>
        <w:rPr>
          <w:rFonts w:cstheme="minorHAnsi"/>
          <w:color w:val="auto"/>
        </w:rPr>
      </w:pPr>
      <w:r w:rsidRPr="00481B58">
        <w:rPr>
          <w:rFonts w:cstheme="minorHAnsi"/>
          <w:color w:val="auto"/>
        </w:rPr>
        <w:t xml:space="preserve">naravna vrednota drž. pomena Temenica, </w:t>
      </w:r>
      <w:proofErr w:type="spellStart"/>
      <w:r w:rsidRPr="00481B58">
        <w:rPr>
          <w:rFonts w:cstheme="minorHAnsi"/>
          <w:color w:val="auto"/>
        </w:rPr>
        <w:t>ev</w:t>
      </w:r>
      <w:proofErr w:type="spellEnd"/>
      <w:r w:rsidRPr="00481B58">
        <w:rPr>
          <w:rFonts w:cstheme="minorHAnsi"/>
          <w:color w:val="auto"/>
        </w:rPr>
        <w:t>. št. 8538 (Pravilnik o določitvi in varstvu naravnih vrednot, Uradni list RS, št. 111/04, 70106, 58/09, 93/10 in 23/15);</w:t>
      </w:r>
    </w:p>
    <w:p w14:paraId="5228CA1C" w14:textId="77777777" w:rsidR="005B50F2" w:rsidRPr="00481B58" w:rsidRDefault="005B50F2" w:rsidP="004853BB">
      <w:pPr>
        <w:pStyle w:val="ListParagraph"/>
        <w:numPr>
          <w:ilvl w:val="0"/>
          <w:numId w:val="27"/>
        </w:numPr>
        <w:spacing w:before="0" w:after="0"/>
        <w:rPr>
          <w:rFonts w:cstheme="minorHAnsi"/>
          <w:color w:val="auto"/>
        </w:rPr>
      </w:pPr>
      <w:r w:rsidRPr="00481B58">
        <w:rPr>
          <w:rFonts w:cstheme="minorHAnsi"/>
          <w:color w:val="auto"/>
        </w:rPr>
        <w:t>ekološko pomembno območje Temenica ID 62300 (Uredba o ekološko pomembnih območjih, Uradni list RS, št. 48/4, 33/13 in 99/13).</w:t>
      </w:r>
    </w:p>
    <w:p w14:paraId="4FD2BC5F" w14:textId="3934D78F" w:rsidR="005B50F2" w:rsidRDefault="005B50F2" w:rsidP="005B50F2">
      <w:pPr>
        <w:rPr>
          <w:rFonts w:cstheme="minorHAnsi"/>
          <w:b/>
          <w:color w:val="auto"/>
          <w:u w:val="single"/>
        </w:rPr>
      </w:pPr>
      <w:r w:rsidRPr="007D36E4">
        <w:rPr>
          <w:rFonts w:cstheme="minorHAnsi"/>
          <w:color w:val="auto"/>
        </w:rPr>
        <w:t xml:space="preserve">ARSO </w:t>
      </w:r>
      <w:r w:rsidR="007D149D">
        <w:rPr>
          <w:rFonts w:cstheme="minorHAnsi"/>
          <w:color w:val="auto"/>
        </w:rPr>
        <w:t>o</w:t>
      </w:r>
      <w:r w:rsidRPr="007D36E4">
        <w:rPr>
          <w:rFonts w:cstheme="minorHAnsi"/>
          <w:color w:val="auto"/>
        </w:rPr>
        <w:t>cenjuje, da poseg ni v nasprotju z varstvenimi in razvojnimi usmeritvami za obravnavano naravno vrednoto, ter ga ocenjuje kot sprejemljivega.</w:t>
      </w:r>
      <w:r>
        <w:rPr>
          <w:rFonts w:cstheme="minorHAnsi"/>
          <w:color w:val="auto"/>
        </w:rPr>
        <w:t xml:space="preserve"> </w:t>
      </w:r>
      <w:r w:rsidRPr="00481B58">
        <w:rPr>
          <w:rFonts w:cstheme="minorHAnsi"/>
          <w:b/>
          <w:color w:val="auto"/>
          <w:u w:val="single"/>
        </w:rPr>
        <w:t>Na projekt je pridobljeno naravovarstveno soglasje št. 35620-4175/2017-4 z dne 10.1.2018.</w:t>
      </w:r>
    </w:p>
    <w:p w14:paraId="3B3E4ABD" w14:textId="77777777" w:rsidR="007D149D" w:rsidRPr="007D149D" w:rsidRDefault="007D149D" w:rsidP="00C52113">
      <w:pPr>
        <w:pStyle w:val="NormalIndent"/>
        <w:numPr>
          <w:ilvl w:val="0"/>
          <w:numId w:val="0"/>
        </w:numPr>
        <w:ind w:left="1440"/>
      </w:pPr>
    </w:p>
    <w:p w14:paraId="48278028" w14:textId="77777777" w:rsidR="005B50F2" w:rsidRPr="00481B58" w:rsidRDefault="005B50F2" w:rsidP="004853BB">
      <w:pPr>
        <w:pStyle w:val="ListParagraph"/>
        <w:numPr>
          <w:ilvl w:val="0"/>
          <w:numId w:val="22"/>
        </w:numPr>
        <w:spacing w:before="0" w:after="0"/>
        <w:rPr>
          <w:rFonts w:cstheme="minorHAnsi"/>
          <w:b/>
          <w:color w:val="auto"/>
        </w:rPr>
      </w:pPr>
      <w:r w:rsidRPr="00481B58">
        <w:rPr>
          <w:rFonts w:cstheme="minorHAnsi"/>
          <w:b/>
          <w:color w:val="auto"/>
        </w:rPr>
        <w:t xml:space="preserve">Zavod RS za varstvo narave, OE Novo Mesto, </w:t>
      </w:r>
      <w:r>
        <w:rPr>
          <w:rFonts w:cstheme="minorHAnsi"/>
          <w:b/>
          <w:color w:val="auto"/>
        </w:rPr>
        <w:t>KOMENTAR</w:t>
      </w:r>
      <w:r w:rsidRPr="00481B58">
        <w:rPr>
          <w:rFonts w:cstheme="minorHAnsi"/>
          <w:b/>
          <w:color w:val="auto"/>
        </w:rPr>
        <w:t xml:space="preserve"> št. 6-II-478/4-O-17/AH z dne 16.1.2018</w:t>
      </w:r>
    </w:p>
    <w:p w14:paraId="1010A8F6" w14:textId="77777777" w:rsidR="005B50F2" w:rsidRPr="00481B58" w:rsidRDefault="005B50F2" w:rsidP="005B50F2">
      <w:pPr>
        <w:rPr>
          <w:rFonts w:cstheme="minorHAnsi"/>
          <w:color w:val="auto"/>
        </w:rPr>
      </w:pPr>
      <w:r w:rsidRPr="00481B58">
        <w:rPr>
          <w:rFonts w:cstheme="minorHAnsi"/>
          <w:color w:val="auto"/>
        </w:rPr>
        <w:t xml:space="preserve">Glede na izrazito </w:t>
      </w:r>
      <w:proofErr w:type="spellStart"/>
      <w:r w:rsidRPr="00481B58">
        <w:rPr>
          <w:rFonts w:cstheme="minorHAnsi"/>
          <w:color w:val="auto"/>
        </w:rPr>
        <w:t>okoljsko</w:t>
      </w:r>
      <w:proofErr w:type="spellEnd"/>
      <w:r w:rsidRPr="00481B58">
        <w:rPr>
          <w:rFonts w:cstheme="minorHAnsi"/>
          <w:color w:val="auto"/>
        </w:rPr>
        <w:t xml:space="preserve"> problematiko ZRSVN OE Novo mesto ugotavlja, da v obravnavanem postopku nimajo pooblastil, da bi lahko ustrezno verificirali izbrane parametre, kljub temu pa podajajo svoj</w:t>
      </w:r>
      <w:r>
        <w:rPr>
          <w:rFonts w:cstheme="minorHAnsi"/>
          <w:color w:val="auto"/>
        </w:rPr>
        <w:t>e</w:t>
      </w:r>
      <w:r w:rsidRPr="00481B58">
        <w:rPr>
          <w:rFonts w:cstheme="minorHAnsi"/>
          <w:color w:val="auto"/>
        </w:rPr>
        <w:t xml:space="preserve"> komentar</w:t>
      </w:r>
      <w:r>
        <w:rPr>
          <w:rFonts w:cstheme="minorHAnsi"/>
          <w:color w:val="auto"/>
        </w:rPr>
        <w:t>je, ki se navezujejo na iztoke iz čistilne naprave, ki več ni predmet tega projekta, zato jih v nadaljevanju ne navajamo.</w:t>
      </w:r>
    </w:p>
    <w:p w14:paraId="6A2E8DC0" w14:textId="77777777" w:rsidR="005B50F2" w:rsidRPr="00481B58" w:rsidRDefault="005B50F2" w:rsidP="005B50F2">
      <w:pPr>
        <w:rPr>
          <w:rFonts w:cstheme="minorHAnsi"/>
          <w:color w:val="auto"/>
        </w:rPr>
      </w:pPr>
    </w:p>
    <w:p w14:paraId="1700FB49" w14:textId="77777777" w:rsidR="005B50F2" w:rsidRPr="00481B58" w:rsidRDefault="005B50F2" w:rsidP="005B50F2">
      <w:pPr>
        <w:rPr>
          <w:rFonts w:cstheme="minorHAnsi"/>
          <w:color w:val="auto"/>
        </w:rPr>
      </w:pPr>
    </w:p>
    <w:p w14:paraId="1BB4CEA7" w14:textId="77777777" w:rsidR="005B50F2" w:rsidRPr="00481B58" w:rsidRDefault="005B50F2" w:rsidP="005B50F2">
      <w:pPr>
        <w:overflowPunct/>
        <w:autoSpaceDE/>
        <w:autoSpaceDN/>
        <w:adjustRightInd/>
        <w:spacing w:line="240" w:lineRule="auto"/>
        <w:jc w:val="left"/>
        <w:textAlignment w:val="auto"/>
        <w:rPr>
          <w:rFonts w:cstheme="minorHAnsi"/>
          <w:color w:val="auto"/>
        </w:rPr>
      </w:pPr>
      <w:r w:rsidRPr="00481B58">
        <w:rPr>
          <w:rFonts w:cstheme="minorHAnsi"/>
          <w:color w:val="auto"/>
        </w:rPr>
        <w:br w:type="page"/>
      </w:r>
    </w:p>
    <w:p w14:paraId="026899D0" w14:textId="77777777" w:rsidR="005B50F2" w:rsidRPr="001A6FFB" w:rsidRDefault="005B50F2" w:rsidP="005B50F2">
      <w:pPr>
        <w:jc w:val="center"/>
        <w:rPr>
          <w:rFonts w:cstheme="minorHAnsi"/>
          <w:b/>
          <w:color w:val="auto"/>
        </w:rPr>
      </w:pPr>
      <w:r w:rsidRPr="001A6FFB">
        <w:rPr>
          <w:rFonts w:cstheme="minorHAnsi"/>
          <w:b/>
          <w:color w:val="auto"/>
        </w:rPr>
        <w:lastRenderedPageBreak/>
        <w:t xml:space="preserve">PROJEKTNI POGOJI IN SOGLASJA UPRAVLJALCEV – </w:t>
      </w:r>
    </w:p>
    <w:p w14:paraId="01E17C6F" w14:textId="77777777" w:rsidR="005B50F2" w:rsidRPr="001A6FFB" w:rsidRDefault="005B50F2" w:rsidP="005B50F2">
      <w:pPr>
        <w:jc w:val="center"/>
        <w:rPr>
          <w:rFonts w:cstheme="minorHAnsi"/>
          <w:b/>
          <w:color w:val="auto"/>
        </w:rPr>
      </w:pPr>
      <w:r w:rsidRPr="001A6FFB">
        <w:rPr>
          <w:rFonts w:cstheme="minorHAnsi"/>
          <w:b/>
          <w:color w:val="auto"/>
        </w:rPr>
        <w:t>ZA ČRPALIŠČE GORENJE PONIKVE</w:t>
      </w:r>
    </w:p>
    <w:p w14:paraId="134FB0CD" w14:textId="77777777" w:rsidR="005B50F2" w:rsidRPr="001A6FFB" w:rsidRDefault="005B50F2" w:rsidP="004853BB">
      <w:pPr>
        <w:pStyle w:val="ListParagraph"/>
        <w:numPr>
          <w:ilvl w:val="0"/>
          <w:numId w:val="32"/>
        </w:numPr>
        <w:spacing w:before="0" w:after="0"/>
        <w:rPr>
          <w:rFonts w:cstheme="minorHAnsi"/>
          <w:b/>
          <w:color w:val="auto"/>
        </w:rPr>
      </w:pPr>
      <w:r w:rsidRPr="001A6FFB">
        <w:rPr>
          <w:rFonts w:cstheme="minorHAnsi"/>
          <w:b/>
          <w:color w:val="auto"/>
        </w:rPr>
        <w:t xml:space="preserve">Občina Trebnje, št. 351-197/2018-2 </w:t>
      </w:r>
      <w:r w:rsidRPr="001A6FFB">
        <w:rPr>
          <w:b/>
          <w:color w:val="auto"/>
          <w:szCs w:val="22"/>
        </w:rPr>
        <w:t>z dne 4.6.2018</w:t>
      </w:r>
    </w:p>
    <w:p w14:paraId="3977352B" w14:textId="77777777" w:rsidR="005B50F2" w:rsidRPr="001A6FFB" w:rsidRDefault="005B50F2" w:rsidP="005B50F2">
      <w:pPr>
        <w:rPr>
          <w:rFonts w:cstheme="minorHAnsi"/>
          <w:color w:val="auto"/>
        </w:rPr>
      </w:pPr>
      <w:r w:rsidRPr="001A6FFB">
        <w:rPr>
          <w:rFonts w:cstheme="minorHAnsi"/>
          <w:color w:val="auto"/>
        </w:rPr>
        <w:t>V varovalnem pasu odseka lokalne ceste LC 425043 (D. Nem. Vas – Ponikve – M. Peč) je potrebno upoštevati sledeče projektne pogoje:</w:t>
      </w:r>
    </w:p>
    <w:p w14:paraId="2D3F7861" w14:textId="77777777" w:rsidR="005B50F2" w:rsidRPr="001A6FFB" w:rsidRDefault="005B50F2" w:rsidP="005B50F2">
      <w:pPr>
        <w:rPr>
          <w:rFonts w:cstheme="minorHAnsi"/>
          <w:color w:val="auto"/>
          <w:highlight w:val="yellow"/>
        </w:rPr>
      </w:pPr>
    </w:p>
    <w:p w14:paraId="76F9FF32" w14:textId="77777777" w:rsidR="005B50F2" w:rsidRPr="001A6FFB" w:rsidRDefault="005B50F2" w:rsidP="004853BB">
      <w:pPr>
        <w:pStyle w:val="ListParagraph"/>
        <w:numPr>
          <w:ilvl w:val="0"/>
          <w:numId w:val="33"/>
        </w:numPr>
        <w:spacing w:before="0" w:after="0"/>
        <w:rPr>
          <w:rFonts w:cstheme="minorHAnsi"/>
          <w:color w:val="auto"/>
        </w:rPr>
      </w:pPr>
      <w:r w:rsidRPr="001A6FFB">
        <w:rPr>
          <w:rFonts w:cstheme="minorHAnsi"/>
          <w:color w:val="auto"/>
        </w:rPr>
        <w:t xml:space="preserve">Križanje ceste s komunalnimi vodi je dopustno pod kotom 45° do 135°. Posamezni komunalni vod je lahko </w:t>
      </w:r>
      <w:proofErr w:type="spellStart"/>
      <w:r w:rsidRPr="001A6FFB">
        <w:rPr>
          <w:rFonts w:cstheme="minorHAnsi"/>
          <w:color w:val="auto"/>
        </w:rPr>
        <w:t>prostozračni</w:t>
      </w:r>
      <w:proofErr w:type="spellEnd"/>
      <w:r w:rsidRPr="001A6FFB">
        <w:rPr>
          <w:rFonts w:cstheme="minorHAnsi"/>
          <w:color w:val="auto"/>
        </w:rPr>
        <w:t xml:space="preserve"> ali v terenu pod voziščem (pogoj izhaja iz drugega odst. 61. člena Pravilnika o projektiranju cest (Uradni list RS, št. 91/05, 26/06 in 109/10 - ZCes-1; v nadaljevanju: Pravilnik)).</w:t>
      </w:r>
    </w:p>
    <w:p w14:paraId="6FC018D2" w14:textId="77777777" w:rsidR="005B50F2" w:rsidRPr="001A6FFB" w:rsidRDefault="005B50F2" w:rsidP="004853BB">
      <w:pPr>
        <w:pStyle w:val="ListParagraph"/>
        <w:numPr>
          <w:ilvl w:val="0"/>
          <w:numId w:val="33"/>
        </w:numPr>
        <w:spacing w:before="0" w:after="0"/>
        <w:rPr>
          <w:rFonts w:cstheme="minorHAnsi"/>
          <w:color w:val="auto"/>
        </w:rPr>
      </w:pPr>
      <w:r w:rsidRPr="001A6FFB">
        <w:rPr>
          <w:rFonts w:cstheme="minorHAnsi"/>
          <w:color w:val="auto"/>
        </w:rPr>
        <w:t>Kanalizacijska cev poteka v največji možni globini zaradi križanja z ostalimi vodi, tako da je minimalna globina dna cevi 1,50 m pod voziščem za glavni odvodnik, za odpadne vode je v globini 0,90 m, za meteorne vode pa 0,60 m (pogoj izhaja iz četrtega odst. 61. člena Pravilnika).</w:t>
      </w:r>
    </w:p>
    <w:p w14:paraId="378533A4" w14:textId="77777777" w:rsidR="005B50F2" w:rsidRPr="001A6FFB" w:rsidRDefault="005B50F2" w:rsidP="004853BB">
      <w:pPr>
        <w:pStyle w:val="ListParagraph"/>
        <w:numPr>
          <w:ilvl w:val="0"/>
          <w:numId w:val="33"/>
        </w:numPr>
        <w:spacing w:before="0" w:after="0"/>
        <w:rPr>
          <w:rFonts w:cstheme="minorHAnsi"/>
          <w:color w:val="auto"/>
        </w:rPr>
      </w:pPr>
      <w:r w:rsidRPr="001A6FFB">
        <w:rPr>
          <w:rFonts w:cstheme="minorHAnsi"/>
          <w:color w:val="auto"/>
        </w:rPr>
        <w:t>Komunalno omrežje in naprave morajo biti vkopani v teren. Zemljišča tras podzemnih napeljav oziroma vodov je potrebno po izvedbi napeljave sanirati tako, da se odstrani odvečni material, teren pa zatravi oziroma zasadi z avtohtono vegetacijo (pogoj izhaja iz šestega odstavka 131. člena Odloka o občinskem prostorskem načrtu Občine Trebnje (Uradni list RS, št. 50/13, 35/14-popr. in 49/16; v nadaljevanju: Odlok)).</w:t>
      </w:r>
    </w:p>
    <w:p w14:paraId="0C1ADE18" w14:textId="77777777" w:rsidR="005B50F2" w:rsidRPr="001A6FFB" w:rsidRDefault="005B50F2" w:rsidP="004853BB">
      <w:pPr>
        <w:pStyle w:val="ListParagraph"/>
        <w:numPr>
          <w:ilvl w:val="0"/>
          <w:numId w:val="33"/>
        </w:numPr>
        <w:spacing w:before="0" w:after="0"/>
        <w:rPr>
          <w:rFonts w:cstheme="minorHAnsi"/>
          <w:color w:val="auto"/>
        </w:rPr>
      </w:pPr>
      <w:r w:rsidRPr="001A6FFB">
        <w:rPr>
          <w:rFonts w:cstheme="minorHAnsi"/>
          <w:color w:val="auto"/>
        </w:rPr>
        <w:t>Dela na občinski cesti ali ob njej, ki vplivajo na promet na tej cesti in jo je zaradi tega treba delno ali popolno zapreti za promet, se lahko opravljajo le z dovoljenjem iz 48. člena Odloka o občinskih cestah (pogoj izhaja iz prvega odst. 47. člena Odloka o občinskih cestah (Uradni list RS, št. 38/00, 78/03, 19/10,102/10,34/13)).</w:t>
      </w:r>
    </w:p>
    <w:p w14:paraId="7DC6E514" w14:textId="77777777" w:rsidR="005B50F2" w:rsidRPr="001A6FFB" w:rsidRDefault="005B50F2" w:rsidP="004853BB">
      <w:pPr>
        <w:pStyle w:val="ListParagraph"/>
        <w:numPr>
          <w:ilvl w:val="0"/>
          <w:numId w:val="33"/>
        </w:numPr>
        <w:spacing w:before="0" w:after="0"/>
        <w:rPr>
          <w:rFonts w:cstheme="minorHAnsi"/>
          <w:color w:val="auto"/>
        </w:rPr>
      </w:pPr>
      <w:r w:rsidRPr="001A6FFB">
        <w:rPr>
          <w:rFonts w:cstheme="minorHAnsi"/>
          <w:color w:val="auto"/>
        </w:rPr>
        <w:t xml:space="preserve">Prečkanje občinske ceste zaradi napeljave kanalizacijskega voda se izvede s </w:t>
      </w:r>
      <w:proofErr w:type="spellStart"/>
      <w:r w:rsidRPr="001A6FFB">
        <w:rPr>
          <w:rFonts w:cstheme="minorHAnsi"/>
          <w:color w:val="auto"/>
        </w:rPr>
        <w:t>podbijanjem</w:t>
      </w:r>
      <w:proofErr w:type="spellEnd"/>
      <w:r w:rsidRPr="001A6FFB">
        <w:rPr>
          <w:rFonts w:cstheme="minorHAnsi"/>
          <w:color w:val="auto"/>
        </w:rPr>
        <w:t xml:space="preserve"> oz. prevrtanjem, v kolikor sestava in konfiguracija terena tega ne omogoča, se prečkanje izvede s prekopom.</w:t>
      </w:r>
    </w:p>
    <w:p w14:paraId="524F3078" w14:textId="77777777" w:rsidR="005B50F2" w:rsidRPr="001A6FFB" w:rsidRDefault="005B50F2" w:rsidP="005B50F2">
      <w:pPr>
        <w:ind w:firstLine="709"/>
        <w:rPr>
          <w:rFonts w:cstheme="minorHAnsi"/>
          <w:color w:val="auto"/>
        </w:rPr>
      </w:pPr>
      <w:r w:rsidRPr="001A6FFB">
        <w:rPr>
          <w:rFonts w:cstheme="minorHAnsi"/>
          <w:color w:val="auto"/>
        </w:rPr>
        <w:t>Pri izvedbi podboja se morajo upoštevati naslednje tehnične smernice:</w:t>
      </w:r>
    </w:p>
    <w:p w14:paraId="43033D57" w14:textId="77777777" w:rsidR="005B50F2" w:rsidRPr="001A6FFB" w:rsidRDefault="005B50F2" w:rsidP="004853BB">
      <w:pPr>
        <w:pStyle w:val="ListParagraph"/>
        <w:numPr>
          <w:ilvl w:val="1"/>
          <w:numId w:val="27"/>
        </w:numPr>
        <w:spacing w:before="0" w:after="0"/>
        <w:rPr>
          <w:rFonts w:cstheme="minorHAnsi"/>
          <w:color w:val="auto"/>
        </w:rPr>
      </w:pPr>
      <w:r w:rsidRPr="001A6FFB">
        <w:rPr>
          <w:rFonts w:cstheme="minorHAnsi"/>
          <w:color w:val="auto"/>
        </w:rPr>
        <w:t xml:space="preserve">podboj se izvaja na minimalni globini 1,0 m v PVC zaščitni cevi oziroma na minimalni globini 10 fi cevi, </w:t>
      </w:r>
    </w:p>
    <w:p w14:paraId="6E5512F6" w14:textId="77777777" w:rsidR="005B50F2" w:rsidRPr="001A6FFB" w:rsidRDefault="005B50F2" w:rsidP="004853BB">
      <w:pPr>
        <w:pStyle w:val="ListParagraph"/>
        <w:numPr>
          <w:ilvl w:val="1"/>
          <w:numId w:val="27"/>
        </w:numPr>
        <w:spacing w:before="0" w:after="0"/>
        <w:rPr>
          <w:rFonts w:cstheme="minorHAnsi"/>
          <w:color w:val="auto"/>
        </w:rPr>
      </w:pPr>
      <w:r w:rsidRPr="001A6FFB">
        <w:rPr>
          <w:rFonts w:cstheme="minorHAnsi"/>
          <w:color w:val="auto"/>
        </w:rPr>
        <w:t xml:space="preserve">izkop za </w:t>
      </w:r>
      <w:proofErr w:type="spellStart"/>
      <w:r w:rsidRPr="001A6FFB">
        <w:rPr>
          <w:rFonts w:cstheme="minorHAnsi"/>
          <w:color w:val="auto"/>
        </w:rPr>
        <w:t>podbijanje</w:t>
      </w:r>
      <w:proofErr w:type="spellEnd"/>
      <w:r w:rsidRPr="001A6FFB">
        <w:rPr>
          <w:rFonts w:cstheme="minorHAnsi"/>
          <w:color w:val="auto"/>
        </w:rPr>
        <w:t xml:space="preserve"> se izvede v oddaljenosti minimalno 1,5 m od roba vozišča.</w:t>
      </w:r>
    </w:p>
    <w:p w14:paraId="50C557D5" w14:textId="77777777" w:rsidR="005B50F2" w:rsidRPr="001A6FFB" w:rsidRDefault="005B50F2" w:rsidP="005B50F2">
      <w:pPr>
        <w:ind w:firstLine="709"/>
        <w:rPr>
          <w:rFonts w:cstheme="minorHAnsi"/>
          <w:color w:val="auto"/>
        </w:rPr>
      </w:pPr>
      <w:r w:rsidRPr="001A6FFB">
        <w:rPr>
          <w:rFonts w:cstheme="minorHAnsi"/>
          <w:color w:val="auto"/>
        </w:rPr>
        <w:t>Pri izvedbi prekopa se morajo upoštevati naslednje tehnične smernice:</w:t>
      </w:r>
    </w:p>
    <w:p w14:paraId="3DC778F2" w14:textId="77777777" w:rsidR="005B50F2" w:rsidRPr="001A6FFB" w:rsidRDefault="005B50F2" w:rsidP="004853BB">
      <w:pPr>
        <w:pStyle w:val="ListParagraph"/>
        <w:numPr>
          <w:ilvl w:val="1"/>
          <w:numId w:val="27"/>
        </w:numPr>
        <w:spacing w:before="0" w:after="0"/>
        <w:rPr>
          <w:rFonts w:cstheme="minorHAnsi"/>
          <w:color w:val="auto"/>
        </w:rPr>
      </w:pPr>
      <w:r w:rsidRPr="001A6FFB">
        <w:rPr>
          <w:rFonts w:cstheme="minorHAnsi"/>
          <w:color w:val="auto"/>
        </w:rPr>
        <w:t xml:space="preserve">Prekop se izvaja na minimalni globini 0,80 m s PVC zaščitno cevjo, ki se polno </w:t>
      </w:r>
      <w:proofErr w:type="spellStart"/>
      <w:r w:rsidRPr="001A6FFB">
        <w:rPr>
          <w:rFonts w:cstheme="minorHAnsi"/>
          <w:color w:val="auto"/>
        </w:rPr>
        <w:t>obbetonira</w:t>
      </w:r>
      <w:proofErr w:type="spellEnd"/>
    </w:p>
    <w:p w14:paraId="2877AB57" w14:textId="77777777" w:rsidR="005B50F2" w:rsidRPr="001A6FFB" w:rsidRDefault="005B50F2" w:rsidP="004853BB">
      <w:pPr>
        <w:pStyle w:val="ListParagraph"/>
        <w:numPr>
          <w:ilvl w:val="1"/>
          <w:numId w:val="27"/>
        </w:numPr>
        <w:spacing w:before="0" w:after="0"/>
        <w:rPr>
          <w:rFonts w:cstheme="minorHAnsi"/>
          <w:color w:val="auto"/>
        </w:rPr>
      </w:pPr>
      <w:r w:rsidRPr="001A6FFB">
        <w:rPr>
          <w:rFonts w:cstheme="minorHAnsi"/>
          <w:color w:val="auto"/>
        </w:rPr>
        <w:t>TSC 08.512 : 2005 - Varstvo cest izvajanje prekopov na voznih površinah</w:t>
      </w:r>
    </w:p>
    <w:p w14:paraId="11F4F0C4" w14:textId="77777777" w:rsidR="005B50F2" w:rsidRPr="001A6FFB" w:rsidRDefault="005B50F2" w:rsidP="004853BB">
      <w:pPr>
        <w:pStyle w:val="ListParagraph"/>
        <w:numPr>
          <w:ilvl w:val="1"/>
          <w:numId w:val="27"/>
        </w:numPr>
        <w:spacing w:before="0" w:after="0"/>
        <w:rPr>
          <w:rFonts w:cstheme="minorHAnsi"/>
          <w:color w:val="auto"/>
        </w:rPr>
      </w:pPr>
      <w:r w:rsidRPr="001A6FFB">
        <w:rPr>
          <w:rFonts w:cstheme="minorHAnsi"/>
          <w:color w:val="auto"/>
        </w:rPr>
        <w:t>TSC 06.300 1 06.410 : 2009 - Smernice in tehnični pogoji za graditev asfaltnih plasti</w:t>
      </w:r>
    </w:p>
    <w:p w14:paraId="7CC53F9A" w14:textId="77777777" w:rsidR="005B50F2" w:rsidRPr="001A6FFB" w:rsidRDefault="005B50F2" w:rsidP="004853BB">
      <w:pPr>
        <w:pStyle w:val="ListParagraph"/>
        <w:numPr>
          <w:ilvl w:val="0"/>
          <w:numId w:val="33"/>
        </w:numPr>
        <w:spacing w:before="0" w:after="0"/>
        <w:rPr>
          <w:rFonts w:cstheme="minorHAnsi"/>
          <w:color w:val="auto"/>
        </w:rPr>
      </w:pPr>
      <w:r w:rsidRPr="001A6FFB">
        <w:rPr>
          <w:rFonts w:cstheme="minorHAnsi"/>
          <w:color w:val="auto"/>
        </w:rPr>
        <w:t>Instalacije v cestnem telesu morajo biti napeljane v ceveh, ki omogoča popravila in obnovo brez naknadnih dodatnih posegov v cestno telo.</w:t>
      </w:r>
    </w:p>
    <w:p w14:paraId="36260430" w14:textId="77777777" w:rsidR="005B50F2" w:rsidRPr="001A6FFB" w:rsidRDefault="005B50F2" w:rsidP="004853BB">
      <w:pPr>
        <w:pStyle w:val="ListParagraph"/>
        <w:numPr>
          <w:ilvl w:val="0"/>
          <w:numId w:val="33"/>
        </w:numPr>
        <w:spacing w:before="0" w:after="0"/>
        <w:rPr>
          <w:rFonts w:cstheme="minorHAnsi"/>
          <w:color w:val="auto"/>
        </w:rPr>
      </w:pPr>
      <w:r w:rsidRPr="001A6FFB">
        <w:rPr>
          <w:rFonts w:cstheme="minorHAnsi"/>
          <w:color w:val="auto"/>
        </w:rPr>
        <w:t>Pokrovi jaškov in naprave infrastrukture morajo biti nameščeni izven vozišča ceste. Kjer je infrastruktura izvedena v vozišču, morajo biti jaški na sredini cestišča ali med kolesnicami.</w:t>
      </w:r>
    </w:p>
    <w:p w14:paraId="7853808D" w14:textId="77777777" w:rsidR="005B50F2" w:rsidRPr="001A6FFB" w:rsidRDefault="005B50F2" w:rsidP="005B50F2">
      <w:pPr>
        <w:rPr>
          <w:rFonts w:cstheme="minorHAnsi"/>
          <w:b/>
          <w:color w:val="auto"/>
        </w:rPr>
      </w:pPr>
      <w:r w:rsidRPr="001A6FFB">
        <w:rPr>
          <w:rFonts w:cstheme="minorHAnsi"/>
          <w:b/>
          <w:color w:val="auto"/>
        </w:rPr>
        <w:t>Pri projektiranju smo upoštevali zgoraj navedene projektne pogoje in smernice upravljavca. Projektni pogoji se nahajajo v prilogi projektne dokumentacije.</w:t>
      </w:r>
    </w:p>
    <w:p w14:paraId="28221135" w14:textId="77777777" w:rsidR="005B50F2" w:rsidRPr="001A6FFB" w:rsidRDefault="005B50F2" w:rsidP="005B50F2">
      <w:pPr>
        <w:rPr>
          <w:rFonts w:cstheme="minorHAnsi"/>
          <w:b/>
          <w:color w:val="auto"/>
        </w:rPr>
      </w:pPr>
    </w:p>
    <w:p w14:paraId="3DFADC25" w14:textId="77777777" w:rsidR="005B50F2" w:rsidRPr="001A6FFB" w:rsidRDefault="005B50F2" w:rsidP="004853BB">
      <w:pPr>
        <w:pStyle w:val="ListParagraph"/>
        <w:numPr>
          <w:ilvl w:val="0"/>
          <w:numId w:val="32"/>
        </w:numPr>
        <w:spacing w:before="0" w:after="0"/>
        <w:rPr>
          <w:rFonts w:cstheme="minorHAnsi"/>
          <w:b/>
          <w:color w:val="auto"/>
        </w:rPr>
      </w:pPr>
      <w:r w:rsidRPr="001A6FFB">
        <w:rPr>
          <w:rFonts w:cstheme="minorHAnsi"/>
          <w:b/>
          <w:color w:val="auto"/>
        </w:rPr>
        <w:t>Komunala Trebnje, št. 57824/2018 z dne 12.6.2018</w:t>
      </w:r>
    </w:p>
    <w:p w14:paraId="2E5AC680" w14:textId="77777777" w:rsidR="005B50F2" w:rsidRPr="001A6FFB" w:rsidRDefault="005B50F2" w:rsidP="005B50F2">
      <w:pPr>
        <w:rPr>
          <w:rFonts w:cstheme="minorHAnsi"/>
          <w:color w:val="auto"/>
        </w:rPr>
      </w:pPr>
      <w:r w:rsidRPr="001A6FFB">
        <w:rPr>
          <w:rFonts w:cstheme="minorHAnsi"/>
          <w:color w:val="auto"/>
        </w:rPr>
        <w:t>Projektni pogoji upravljalca so:</w:t>
      </w:r>
    </w:p>
    <w:p w14:paraId="6B7DF86F" w14:textId="77777777" w:rsidR="005B50F2" w:rsidRPr="001A6FFB" w:rsidRDefault="005B50F2" w:rsidP="004853BB">
      <w:pPr>
        <w:pStyle w:val="ListParagraph"/>
        <w:numPr>
          <w:ilvl w:val="0"/>
          <w:numId w:val="27"/>
        </w:numPr>
        <w:spacing w:before="0" w:after="0"/>
        <w:rPr>
          <w:rFonts w:cstheme="minorHAnsi"/>
          <w:color w:val="auto"/>
        </w:rPr>
      </w:pPr>
      <w:r w:rsidRPr="001A6FFB">
        <w:rPr>
          <w:rFonts w:cstheme="minorHAnsi"/>
          <w:color w:val="auto"/>
        </w:rPr>
        <w:t>priključek tlačnega voda iz črpališča je potrebno projektirati v obstoječi jašek na tekalnem kanalu pred vtokom v čistilno napravo.</w:t>
      </w:r>
    </w:p>
    <w:p w14:paraId="5AB0B5A8" w14:textId="77777777" w:rsidR="005B50F2" w:rsidRPr="001A6FFB" w:rsidRDefault="005B50F2" w:rsidP="004853BB">
      <w:pPr>
        <w:pStyle w:val="ListParagraph"/>
        <w:numPr>
          <w:ilvl w:val="0"/>
          <w:numId w:val="27"/>
        </w:numPr>
        <w:spacing w:before="0" w:after="0"/>
        <w:rPr>
          <w:rFonts w:cstheme="minorHAnsi"/>
          <w:color w:val="auto"/>
        </w:rPr>
      </w:pPr>
      <w:r w:rsidRPr="001A6FFB">
        <w:rPr>
          <w:rFonts w:cstheme="minorHAnsi"/>
          <w:color w:val="auto"/>
        </w:rPr>
        <w:t>v črpališču projektirati rezervno črpalko za črpanje odpadnih vod.</w:t>
      </w:r>
    </w:p>
    <w:p w14:paraId="4835C745" w14:textId="77777777" w:rsidR="005B50F2" w:rsidRPr="001A6FFB" w:rsidRDefault="005B50F2" w:rsidP="004853BB">
      <w:pPr>
        <w:pStyle w:val="ListParagraph"/>
        <w:numPr>
          <w:ilvl w:val="0"/>
          <w:numId w:val="27"/>
        </w:numPr>
        <w:spacing w:before="0" w:after="0"/>
        <w:rPr>
          <w:rFonts w:cstheme="minorHAnsi"/>
          <w:color w:val="auto"/>
        </w:rPr>
      </w:pPr>
      <w:r w:rsidRPr="001A6FFB">
        <w:rPr>
          <w:rFonts w:cstheme="minorHAnsi"/>
          <w:color w:val="auto"/>
        </w:rPr>
        <w:t>jaške in cestne kape je potrebno projektirati tako, da bodo nivojsko usklajeni z niveleto terena.</w:t>
      </w:r>
    </w:p>
    <w:p w14:paraId="522A88B8" w14:textId="77777777" w:rsidR="005B50F2" w:rsidRPr="001A6FFB" w:rsidRDefault="005B50F2" w:rsidP="004853BB">
      <w:pPr>
        <w:pStyle w:val="ListParagraph"/>
        <w:numPr>
          <w:ilvl w:val="0"/>
          <w:numId w:val="27"/>
        </w:numPr>
        <w:spacing w:before="0" w:after="0"/>
        <w:rPr>
          <w:rFonts w:cstheme="minorHAnsi"/>
          <w:color w:val="auto"/>
        </w:rPr>
      </w:pPr>
      <w:r w:rsidRPr="001A6FFB">
        <w:rPr>
          <w:rFonts w:cstheme="minorHAnsi"/>
          <w:color w:val="auto"/>
        </w:rPr>
        <w:t>na območju kjer tlačni vod tangira Temenico in železniško progo, je potrebno projektirati ustrezno zaščito tlačne cevi.</w:t>
      </w:r>
    </w:p>
    <w:p w14:paraId="44CBCED7" w14:textId="77777777" w:rsidR="005B50F2" w:rsidRPr="001A6FFB" w:rsidRDefault="005B50F2" w:rsidP="004853BB">
      <w:pPr>
        <w:pStyle w:val="ListParagraph"/>
        <w:numPr>
          <w:ilvl w:val="0"/>
          <w:numId w:val="27"/>
        </w:numPr>
        <w:spacing w:before="0" w:after="0"/>
        <w:rPr>
          <w:rFonts w:cstheme="minorHAnsi"/>
          <w:color w:val="auto"/>
        </w:rPr>
      </w:pPr>
      <w:r w:rsidRPr="001A6FFB">
        <w:rPr>
          <w:rFonts w:cstheme="minorHAnsi"/>
          <w:color w:val="auto"/>
        </w:rPr>
        <w:t>pred pričetkom del mora investitor obvestiti upravljavca komunalnih vodov s da za količi obstoječe komunalne vode.</w:t>
      </w:r>
    </w:p>
    <w:p w14:paraId="59CAD955" w14:textId="77777777" w:rsidR="005B50F2" w:rsidRPr="001A6FFB" w:rsidRDefault="005B50F2" w:rsidP="004853BB">
      <w:pPr>
        <w:pStyle w:val="ListParagraph"/>
        <w:numPr>
          <w:ilvl w:val="0"/>
          <w:numId w:val="27"/>
        </w:numPr>
        <w:spacing w:before="0" w:after="0"/>
        <w:rPr>
          <w:rFonts w:cstheme="minorHAnsi"/>
          <w:color w:val="auto"/>
        </w:rPr>
      </w:pPr>
      <w:r w:rsidRPr="001A6FFB">
        <w:rPr>
          <w:rFonts w:cstheme="minorHAnsi"/>
          <w:color w:val="auto"/>
        </w:rPr>
        <w:t xml:space="preserve">vse </w:t>
      </w:r>
      <w:proofErr w:type="spellStart"/>
      <w:r w:rsidRPr="001A6FFB">
        <w:rPr>
          <w:rFonts w:cstheme="minorHAnsi"/>
          <w:color w:val="auto"/>
        </w:rPr>
        <w:t>eventuelne</w:t>
      </w:r>
      <w:proofErr w:type="spellEnd"/>
      <w:r w:rsidRPr="001A6FFB">
        <w:rPr>
          <w:rFonts w:cstheme="minorHAnsi"/>
          <w:color w:val="auto"/>
        </w:rPr>
        <w:t xml:space="preserve"> poškodbe na komunalnih vodih, katere bodo nastale pri gradnji tega objekta, bremenijo investitorja.</w:t>
      </w:r>
    </w:p>
    <w:p w14:paraId="6B4DAB33" w14:textId="77777777" w:rsidR="005B50F2" w:rsidRPr="001A6FFB" w:rsidRDefault="005B50F2" w:rsidP="005B50F2">
      <w:pPr>
        <w:rPr>
          <w:rFonts w:cstheme="minorHAnsi"/>
          <w:color w:val="auto"/>
        </w:rPr>
      </w:pPr>
      <w:r w:rsidRPr="001A6FFB">
        <w:rPr>
          <w:rFonts w:cstheme="minorHAnsi"/>
          <w:color w:val="auto"/>
        </w:rPr>
        <w:t>Pri projektiranju je potrebno upoštevati določbe Odloka o izvajanju javne gospodarske službe oskrbe s pitno vodo v Občini Trebnje (Uradni list RS, št. 44/14) in Tehničnega pravilnika o javnem vodovodu v Občini Trebnje (Uradni list RS, št. 64/16) ter Odloka o odvajanju in čiščenju komunalne in padavinske odpadne vode v Občini Trebnje (</w:t>
      </w:r>
      <w:proofErr w:type="spellStart"/>
      <w:r w:rsidRPr="001A6FFB">
        <w:rPr>
          <w:rFonts w:cstheme="minorHAnsi"/>
          <w:color w:val="auto"/>
        </w:rPr>
        <w:t>Ur.I</w:t>
      </w:r>
      <w:proofErr w:type="spellEnd"/>
      <w:r w:rsidRPr="001A6FFB">
        <w:rPr>
          <w:rFonts w:cstheme="minorHAnsi"/>
          <w:color w:val="auto"/>
        </w:rPr>
        <w:t>. RS, št. 35/2017).</w:t>
      </w:r>
    </w:p>
    <w:p w14:paraId="1DADBBCA" w14:textId="77777777" w:rsidR="005B50F2" w:rsidRPr="001A6FFB" w:rsidRDefault="005B50F2" w:rsidP="005B50F2">
      <w:pPr>
        <w:rPr>
          <w:rFonts w:cstheme="minorHAnsi"/>
          <w:color w:val="auto"/>
        </w:rPr>
      </w:pPr>
    </w:p>
    <w:p w14:paraId="2D09FC64" w14:textId="77777777" w:rsidR="005B50F2" w:rsidRPr="001A6FFB" w:rsidRDefault="005B50F2" w:rsidP="005B50F2">
      <w:pPr>
        <w:rPr>
          <w:rFonts w:cstheme="minorHAnsi"/>
          <w:b/>
          <w:color w:val="auto"/>
        </w:rPr>
      </w:pPr>
      <w:r w:rsidRPr="001A6FFB">
        <w:rPr>
          <w:rFonts w:cstheme="minorHAnsi"/>
          <w:b/>
          <w:color w:val="auto"/>
        </w:rPr>
        <w:t>Pri projektiranju smo upoštevali zgoraj navedene projektne pogoje in smernice upravljavca. Projektni pogoji se nahajajo v prilogi projektne dokumentacije.</w:t>
      </w:r>
    </w:p>
    <w:p w14:paraId="534A5AA6" w14:textId="77777777" w:rsidR="005B50F2" w:rsidRPr="001A6FFB" w:rsidRDefault="005B50F2" w:rsidP="005B50F2">
      <w:pPr>
        <w:overflowPunct/>
        <w:autoSpaceDE/>
        <w:autoSpaceDN/>
        <w:adjustRightInd/>
        <w:spacing w:line="240" w:lineRule="auto"/>
        <w:jc w:val="left"/>
        <w:textAlignment w:val="auto"/>
        <w:rPr>
          <w:rFonts w:cstheme="minorHAnsi"/>
          <w:color w:val="auto"/>
        </w:rPr>
      </w:pPr>
    </w:p>
    <w:p w14:paraId="66847A87" w14:textId="77777777" w:rsidR="005B50F2" w:rsidRPr="001A6FFB" w:rsidRDefault="005B50F2" w:rsidP="004853BB">
      <w:pPr>
        <w:pStyle w:val="ListParagraph"/>
        <w:numPr>
          <w:ilvl w:val="0"/>
          <w:numId w:val="32"/>
        </w:numPr>
        <w:spacing w:before="0" w:after="0"/>
        <w:rPr>
          <w:rFonts w:cstheme="minorHAnsi"/>
          <w:b/>
          <w:color w:val="auto"/>
        </w:rPr>
      </w:pPr>
      <w:r w:rsidRPr="001A6FFB">
        <w:rPr>
          <w:rFonts w:cstheme="minorHAnsi"/>
          <w:b/>
          <w:color w:val="auto"/>
        </w:rPr>
        <w:t xml:space="preserve">GVO </w:t>
      </w:r>
      <w:proofErr w:type="spellStart"/>
      <w:r w:rsidRPr="001A6FFB">
        <w:rPr>
          <w:rFonts w:cstheme="minorHAnsi"/>
          <w:b/>
          <w:color w:val="auto"/>
        </w:rPr>
        <w:t>d.o.o</w:t>
      </w:r>
      <w:proofErr w:type="spellEnd"/>
      <w:r w:rsidRPr="001A6FFB">
        <w:rPr>
          <w:rFonts w:cstheme="minorHAnsi"/>
          <w:b/>
          <w:color w:val="auto"/>
        </w:rPr>
        <w:t>., št. 99/DOLENJSKA_2018-AG z dne 11.6.2018</w:t>
      </w:r>
    </w:p>
    <w:p w14:paraId="350F31EF" w14:textId="77777777" w:rsidR="005B50F2" w:rsidRPr="001A6FFB" w:rsidRDefault="005B50F2" w:rsidP="005B50F2">
      <w:pPr>
        <w:overflowPunct/>
        <w:autoSpaceDE/>
        <w:autoSpaceDN/>
        <w:adjustRightInd/>
        <w:spacing w:line="240" w:lineRule="auto"/>
        <w:textAlignment w:val="auto"/>
        <w:rPr>
          <w:rFonts w:cstheme="minorHAnsi"/>
          <w:strike/>
          <w:color w:val="auto"/>
        </w:rPr>
      </w:pPr>
      <w:r w:rsidRPr="001A6FFB">
        <w:rPr>
          <w:rFonts w:cstheme="minorHAnsi"/>
          <w:color w:val="auto"/>
        </w:rPr>
        <w:t xml:space="preserve">V območju predvidene gradnje črpališča v naselju Gorenje Ponikve so obstoječi telekomunikacijski optični (TK OŠO) vodi v lasti občine Trebnje in v upravljanju GVO </w:t>
      </w:r>
      <w:proofErr w:type="spellStart"/>
      <w:r w:rsidRPr="001A6FFB">
        <w:rPr>
          <w:rFonts w:cstheme="minorHAnsi"/>
          <w:color w:val="auto"/>
        </w:rPr>
        <w:t>d.o.o</w:t>
      </w:r>
      <w:proofErr w:type="spellEnd"/>
      <w:r w:rsidRPr="001A6FFB">
        <w:rPr>
          <w:rFonts w:cstheme="minorHAnsi"/>
          <w:color w:val="auto"/>
        </w:rPr>
        <w:t xml:space="preserve">. Trase obstoječega OŠO omrežja je potrebno ustrezno vrisati v skupno komunalno karto. </w:t>
      </w:r>
    </w:p>
    <w:p w14:paraId="21B502C1" w14:textId="77777777" w:rsidR="005B50F2" w:rsidRPr="001A6FFB" w:rsidRDefault="005B50F2" w:rsidP="005B50F2">
      <w:pPr>
        <w:overflowPunct/>
        <w:autoSpaceDE/>
        <w:autoSpaceDN/>
        <w:adjustRightInd/>
        <w:spacing w:line="240" w:lineRule="auto"/>
        <w:textAlignment w:val="auto"/>
        <w:rPr>
          <w:rFonts w:cstheme="minorHAnsi"/>
          <w:color w:val="auto"/>
        </w:rPr>
      </w:pPr>
      <w:r w:rsidRPr="001A6FFB">
        <w:rPr>
          <w:rFonts w:cstheme="minorHAnsi"/>
          <w:color w:val="auto"/>
        </w:rPr>
        <w:t>Vertikalni odmik med vodi pri križanju mora znašati vsaj 0,5 m. Pri približevanju oz. vzporednem poteku tras je najmanjša horizontalna medsebojna razdalja 1,0 m. Morebitni drugačni odmiki so možni samo s predhodnim medsebojnim dogovorom, ter z uskladitvijo tehničnih rešitev.</w:t>
      </w:r>
    </w:p>
    <w:p w14:paraId="38376D4C" w14:textId="77777777" w:rsidR="005B50F2" w:rsidRPr="001A6FFB" w:rsidRDefault="005B50F2" w:rsidP="005B50F2">
      <w:pPr>
        <w:overflowPunct/>
        <w:autoSpaceDE/>
        <w:autoSpaceDN/>
        <w:adjustRightInd/>
        <w:spacing w:line="240" w:lineRule="auto"/>
        <w:textAlignment w:val="auto"/>
        <w:rPr>
          <w:rFonts w:cstheme="minorHAnsi"/>
          <w:color w:val="auto"/>
        </w:rPr>
      </w:pPr>
    </w:p>
    <w:p w14:paraId="4168C584" w14:textId="77777777" w:rsidR="005B50F2" w:rsidRPr="001A6FFB" w:rsidRDefault="005B50F2" w:rsidP="005B50F2">
      <w:pPr>
        <w:rPr>
          <w:rFonts w:cstheme="minorHAnsi"/>
          <w:b/>
          <w:color w:val="auto"/>
        </w:rPr>
      </w:pPr>
      <w:r w:rsidRPr="001A6FFB">
        <w:rPr>
          <w:rFonts w:cstheme="minorHAnsi"/>
          <w:b/>
          <w:color w:val="auto"/>
        </w:rPr>
        <w:t>Pri projektiranju smo upoštevali zgoraj navedene projektne pogoje in smernice upravljavca. Projektni pogoji se nahajajo v prilogi projektne dokumentacije.</w:t>
      </w:r>
    </w:p>
    <w:p w14:paraId="6B6E28AD" w14:textId="77777777" w:rsidR="005B50F2" w:rsidRPr="001A6FFB" w:rsidRDefault="005B50F2" w:rsidP="005B50F2">
      <w:pPr>
        <w:overflowPunct/>
        <w:autoSpaceDE/>
        <w:autoSpaceDN/>
        <w:adjustRightInd/>
        <w:spacing w:line="240" w:lineRule="auto"/>
        <w:textAlignment w:val="auto"/>
        <w:rPr>
          <w:rFonts w:cstheme="minorHAnsi"/>
          <w:color w:val="auto"/>
        </w:rPr>
      </w:pPr>
    </w:p>
    <w:p w14:paraId="402D7619" w14:textId="77777777" w:rsidR="005B50F2" w:rsidRPr="001A6FFB" w:rsidRDefault="005B50F2" w:rsidP="004853BB">
      <w:pPr>
        <w:pStyle w:val="ListParagraph"/>
        <w:numPr>
          <w:ilvl w:val="0"/>
          <w:numId w:val="32"/>
        </w:numPr>
        <w:spacing w:before="0" w:after="0"/>
        <w:rPr>
          <w:rFonts w:cstheme="minorHAnsi"/>
          <w:b/>
          <w:color w:val="auto"/>
        </w:rPr>
      </w:pPr>
      <w:r w:rsidRPr="001A6FFB">
        <w:rPr>
          <w:rFonts w:cstheme="minorHAnsi"/>
          <w:b/>
          <w:color w:val="auto"/>
        </w:rPr>
        <w:t xml:space="preserve">Telekom Slovenije </w:t>
      </w:r>
      <w:proofErr w:type="spellStart"/>
      <w:r w:rsidRPr="001A6FFB">
        <w:rPr>
          <w:rFonts w:cstheme="minorHAnsi"/>
          <w:b/>
          <w:color w:val="auto"/>
        </w:rPr>
        <w:t>d.d</w:t>
      </w:r>
      <w:proofErr w:type="spellEnd"/>
      <w:r w:rsidRPr="001A6FFB">
        <w:rPr>
          <w:rFonts w:cstheme="minorHAnsi"/>
          <w:b/>
          <w:color w:val="auto"/>
        </w:rPr>
        <w:t>., št. 64648-NM/638-SH z dne 21.6.2018</w:t>
      </w:r>
    </w:p>
    <w:p w14:paraId="62132A60" w14:textId="77777777" w:rsidR="005B50F2" w:rsidRPr="001A6FFB" w:rsidRDefault="005B50F2" w:rsidP="005B50F2">
      <w:pPr>
        <w:overflowPunct/>
        <w:autoSpaceDE/>
        <w:autoSpaceDN/>
        <w:adjustRightInd/>
        <w:spacing w:line="240" w:lineRule="auto"/>
        <w:textAlignment w:val="auto"/>
        <w:rPr>
          <w:rFonts w:cstheme="minorHAnsi"/>
          <w:color w:val="auto"/>
          <w:u w:val="single"/>
        </w:rPr>
      </w:pPr>
      <w:r w:rsidRPr="001A6FFB">
        <w:rPr>
          <w:rFonts w:cstheme="minorHAnsi"/>
          <w:color w:val="auto"/>
          <w:u w:val="single"/>
        </w:rPr>
        <w:t>Projektni pogoji:</w:t>
      </w:r>
    </w:p>
    <w:p w14:paraId="144D80AA" w14:textId="77777777" w:rsidR="005B50F2" w:rsidRPr="001A6FFB" w:rsidRDefault="005B50F2" w:rsidP="005B50F2">
      <w:pPr>
        <w:overflowPunct/>
        <w:autoSpaceDE/>
        <w:autoSpaceDN/>
        <w:adjustRightInd/>
        <w:spacing w:line="240" w:lineRule="auto"/>
        <w:textAlignment w:val="auto"/>
        <w:rPr>
          <w:rFonts w:cstheme="minorHAnsi"/>
          <w:color w:val="auto"/>
        </w:rPr>
      </w:pPr>
      <w:r w:rsidRPr="001A6FFB">
        <w:rPr>
          <w:rFonts w:cstheme="minorHAnsi"/>
          <w:color w:val="auto"/>
        </w:rPr>
        <w:t>Z izgradnjo tlačnega voda bo tangirano obstoječe TK omrežje (3x križanje). V projektno dokumentacijo je potrebno vrisati manjkajoče trase obstoječega primarnega in sekundarnega TK omrežja, označiti in opisati vsa križanja in vzporedne poteke, izdelati detajle križanj, predvideti ustrezno zaščito in zagotoviti predpisane odmike:</w:t>
      </w:r>
    </w:p>
    <w:p w14:paraId="7C4DC0C9" w14:textId="77777777" w:rsidR="005B50F2" w:rsidRPr="001A6FFB" w:rsidRDefault="005B50F2" w:rsidP="004853BB">
      <w:pPr>
        <w:pStyle w:val="ListParagraph"/>
        <w:numPr>
          <w:ilvl w:val="0"/>
          <w:numId w:val="27"/>
        </w:numPr>
        <w:spacing w:before="0" w:after="0"/>
        <w:rPr>
          <w:rFonts w:cstheme="minorHAnsi"/>
          <w:color w:val="auto"/>
        </w:rPr>
      </w:pPr>
      <w:r w:rsidRPr="001A6FFB">
        <w:rPr>
          <w:rFonts w:cstheme="minorHAnsi"/>
          <w:color w:val="auto"/>
        </w:rPr>
        <w:lastRenderedPageBreak/>
        <w:t>kot križanja ne sme biti manjši od 45 stopinj</w:t>
      </w:r>
    </w:p>
    <w:p w14:paraId="4DE9E6B7" w14:textId="77777777" w:rsidR="005B50F2" w:rsidRPr="001A6FFB" w:rsidRDefault="005B50F2" w:rsidP="004853BB">
      <w:pPr>
        <w:pStyle w:val="ListParagraph"/>
        <w:numPr>
          <w:ilvl w:val="0"/>
          <w:numId w:val="27"/>
        </w:numPr>
        <w:spacing w:before="0" w:after="0"/>
        <w:rPr>
          <w:rFonts w:cstheme="minorHAnsi"/>
          <w:color w:val="auto"/>
        </w:rPr>
      </w:pPr>
      <w:r w:rsidRPr="001A6FFB">
        <w:rPr>
          <w:rFonts w:cstheme="minorHAnsi"/>
          <w:color w:val="auto"/>
        </w:rPr>
        <w:t>vertikalni odmik najmanj 0,5m</w:t>
      </w:r>
    </w:p>
    <w:p w14:paraId="2144D286" w14:textId="77777777" w:rsidR="005B50F2" w:rsidRPr="001A6FFB" w:rsidRDefault="005B50F2" w:rsidP="004853BB">
      <w:pPr>
        <w:pStyle w:val="ListParagraph"/>
        <w:numPr>
          <w:ilvl w:val="0"/>
          <w:numId w:val="27"/>
        </w:numPr>
        <w:spacing w:before="0" w:after="0"/>
        <w:rPr>
          <w:rFonts w:cstheme="minorHAnsi"/>
          <w:color w:val="auto"/>
        </w:rPr>
      </w:pPr>
      <w:r w:rsidRPr="001A6FFB">
        <w:rPr>
          <w:rFonts w:cstheme="minorHAnsi"/>
          <w:color w:val="auto"/>
        </w:rPr>
        <w:t>horizontalni odmik najmanj 1 m oziroma sorazmerno večji glede na globino izkopa kanala</w:t>
      </w:r>
    </w:p>
    <w:p w14:paraId="684D2290" w14:textId="77777777" w:rsidR="005B50F2" w:rsidRPr="001A6FFB" w:rsidRDefault="005B50F2" w:rsidP="005B50F2">
      <w:pPr>
        <w:rPr>
          <w:rFonts w:cstheme="minorHAnsi"/>
          <w:b/>
          <w:color w:val="auto"/>
        </w:rPr>
      </w:pPr>
      <w:r w:rsidRPr="001A6FFB">
        <w:rPr>
          <w:rFonts w:cstheme="minorHAnsi"/>
          <w:b/>
          <w:color w:val="auto"/>
        </w:rPr>
        <w:t>Pri projektiranju smo upoštevali zgoraj navedene projektne pogoje in smernice upravljavca. Projektni pogoji se nahajajo v prilogi projektne dokumentacije.</w:t>
      </w:r>
    </w:p>
    <w:p w14:paraId="4AD3EC56" w14:textId="77777777" w:rsidR="005B50F2" w:rsidRPr="001A6FFB" w:rsidRDefault="005B50F2" w:rsidP="005B50F2">
      <w:pPr>
        <w:overflowPunct/>
        <w:autoSpaceDE/>
        <w:autoSpaceDN/>
        <w:adjustRightInd/>
        <w:spacing w:line="240" w:lineRule="auto"/>
        <w:textAlignment w:val="auto"/>
        <w:rPr>
          <w:rFonts w:cstheme="minorHAnsi"/>
          <w:color w:val="auto"/>
        </w:rPr>
      </w:pPr>
    </w:p>
    <w:p w14:paraId="3F1E72CA" w14:textId="77777777" w:rsidR="005B50F2" w:rsidRPr="001A6FFB" w:rsidRDefault="005B50F2" w:rsidP="004853BB">
      <w:pPr>
        <w:pStyle w:val="ListParagraph"/>
        <w:numPr>
          <w:ilvl w:val="0"/>
          <w:numId w:val="32"/>
        </w:numPr>
        <w:spacing w:before="0" w:after="0"/>
        <w:rPr>
          <w:rFonts w:cstheme="minorHAnsi"/>
          <w:b/>
          <w:color w:val="auto"/>
        </w:rPr>
      </w:pPr>
      <w:r w:rsidRPr="001A6FFB">
        <w:rPr>
          <w:rFonts w:cstheme="minorHAnsi"/>
          <w:b/>
          <w:color w:val="auto"/>
        </w:rPr>
        <w:t xml:space="preserve">Slovenske železnice - Infrastruktura </w:t>
      </w:r>
      <w:proofErr w:type="spellStart"/>
      <w:r w:rsidRPr="001A6FFB">
        <w:rPr>
          <w:rFonts w:cstheme="minorHAnsi"/>
          <w:b/>
          <w:color w:val="auto"/>
        </w:rPr>
        <w:t>d.o.o</w:t>
      </w:r>
      <w:proofErr w:type="spellEnd"/>
      <w:r w:rsidRPr="001A6FFB">
        <w:rPr>
          <w:rFonts w:cstheme="minorHAnsi"/>
          <w:b/>
          <w:color w:val="auto"/>
        </w:rPr>
        <w:t>., št. 31002-401/2018-JB z dne 8.6.2018</w:t>
      </w:r>
    </w:p>
    <w:p w14:paraId="74B6608B" w14:textId="77777777" w:rsidR="005B50F2" w:rsidRPr="001A6FFB" w:rsidRDefault="005B50F2" w:rsidP="005B50F2">
      <w:pPr>
        <w:overflowPunct/>
        <w:autoSpaceDE/>
        <w:autoSpaceDN/>
        <w:adjustRightInd/>
        <w:spacing w:line="240" w:lineRule="auto"/>
        <w:textAlignment w:val="auto"/>
        <w:rPr>
          <w:rFonts w:cstheme="minorHAnsi"/>
          <w:color w:val="auto"/>
        </w:rPr>
      </w:pPr>
      <w:r w:rsidRPr="001A6FFB">
        <w:rPr>
          <w:rFonts w:cstheme="minorHAnsi"/>
          <w:color w:val="auto"/>
        </w:rPr>
        <w:t xml:space="preserve">Za objekt: »Črpališče Gorenje Ponikve« poseg - gradnja kanalizacije (tlačni vod) in črpališča je predvidena na desni strani železniški progi št. 80 </w:t>
      </w:r>
      <w:proofErr w:type="spellStart"/>
      <w:r w:rsidRPr="001A6FFB">
        <w:rPr>
          <w:rFonts w:cstheme="minorHAnsi"/>
          <w:color w:val="auto"/>
        </w:rPr>
        <w:t>d.m</w:t>
      </w:r>
      <w:proofErr w:type="spellEnd"/>
      <w:r w:rsidRPr="001A6FFB">
        <w:rPr>
          <w:rFonts w:cstheme="minorHAnsi"/>
          <w:color w:val="auto"/>
        </w:rPr>
        <w:t xml:space="preserve">. - Metlika - Ljubljana od železniškega km 94+095 do km 95+000, s predvidenim križanjem kanalizacije (gravitacijski vod) z železniško progo v železniškem km 94+095, črpališče je predvideno v železniškem km 94+100, po predloženi dokumentaciji - IDZ št. 6K-18038, ki jo je v maju 2018 izdelal, IEI Inštitut za ekološki inženiring </w:t>
      </w:r>
      <w:proofErr w:type="spellStart"/>
      <w:r w:rsidRPr="001A6FFB">
        <w:rPr>
          <w:rFonts w:cstheme="minorHAnsi"/>
          <w:color w:val="auto"/>
        </w:rPr>
        <w:t>d.o.o</w:t>
      </w:r>
      <w:proofErr w:type="spellEnd"/>
      <w:r w:rsidRPr="001A6FFB">
        <w:rPr>
          <w:rFonts w:cstheme="minorHAnsi"/>
          <w:color w:val="auto"/>
        </w:rPr>
        <w:t>., Ljubljanska ulica 9, 2000 Maribor, ki morajo biti</w:t>
      </w:r>
    </w:p>
    <w:p w14:paraId="13A2AFFB" w14:textId="77777777" w:rsidR="005B50F2" w:rsidRPr="001A6FFB" w:rsidRDefault="005B50F2" w:rsidP="005B50F2">
      <w:pPr>
        <w:overflowPunct/>
        <w:autoSpaceDE/>
        <w:autoSpaceDN/>
        <w:adjustRightInd/>
        <w:spacing w:line="240" w:lineRule="auto"/>
        <w:textAlignment w:val="auto"/>
        <w:rPr>
          <w:rFonts w:cstheme="minorHAnsi"/>
          <w:color w:val="auto"/>
        </w:rPr>
      </w:pPr>
      <w:r w:rsidRPr="001A6FFB">
        <w:rPr>
          <w:rFonts w:cstheme="minorHAnsi"/>
          <w:color w:val="auto"/>
        </w:rPr>
        <w:t>upoštevani pri izdelavi projektne dokumentacije PGD, PZI:</w:t>
      </w:r>
    </w:p>
    <w:p w14:paraId="6345F0D8" w14:textId="77777777" w:rsidR="005B50F2" w:rsidRPr="001A6FFB" w:rsidRDefault="005B50F2" w:rsidP="005B50F2">
      <w:pPr>
        <w:overflowPunct/>
        <w:autoSpaceDE/>
        <w:autoSpaceDN/>
        <w:adjustRightInd/>
        <w:spacing w:line="240" w:lineRule="auto"/>
        <w:textAlignment w:val="auto"/>
        <w:rPr>
          <w:rFonts w:cstheme="minorHAnsi"/>
          <w:color w:val="auto"/>
        </w:rPr>
      </w:pPr>
    </w:p>
    <w:p w14:paraId="0D35854F" w14:textId="77777777" w:rsidR="005B50F2" w:rsidRPr="001A6FFB" w:rsidRDefault="005B50F2" w:rsidP="001F72C3">
      <w:pPr>
        <w:pStyle w:val="ListParagraph"/>
        <w:numPr>
          <w:ilvl w:val="0"/>
          <w:numId w:val="66"/>
        </w:numPr>
        <w:overflowPunct/>
        <w:autoSpaceDE/>
        <w:autoSpaceDN/>
        <w:adjustRightInd/>
        <w:spacing w:before="0" w:after="0" w:line="240" w:lineRule="auto"/>
        <w:textAlignment w:val="auto"/>
        <w:rPr>
          <w:rFonts w:cstheme="minorHAnsi"/>
          <w:color w:val="auto"/>
        </w:rPr>
      </w:pPr>
      <w:r w:rsidRPr="001A6FFB">
        <w:rPr>
          <w:rFonts w:cstheme="minorHAnsi"/>
          <w:color w:val="auto"/>
        </w:rPr>
        <w:t xml:space="preserve">Pri izdelavi tehnične dokumentacije PGD, PZI je potrebno upoštevati Zakon o varnosti v železniškem prometu (ZVZeIP-UPB3, Ur. l. RS, št. 56/2013, 91/13, 82/15 in 84/15 </w:t>
      </w:r>
      <w:proofErr w:type="spellStart"/>
      <w:r w:rsidRPr="001A6FFB">
        <w:rPr>
          <w:rFonts w:cstheme="minorHAnsi"/>
          <w:color w:val="auto"/>
        </w:rPr>
        <w:t>ZZeIP</w:t>
      </w:r>
      <w:proofErr w:type="spellEnd"/>
      <w:r w:rsidRPr="001A6FFB">
        <w:rPr>
          <w:rFonts w:cstheme="minorHAnsi"/>
          <w:color w:val="auto"/>
        </w:rPr>
        <w:t>-J) in Pravilnik o pogojih za graditev gradbenih ali drugih objektov, saditev drevja ter postavljanja naprav v varovalnem progovnem pasu in v varovalnem pasu ob industrijskem tiru (Ur. list SRS št. 2/87 in 25/1988);</w:t>
      </w:r>
    </w:p>
    <w:p w14:paraId="5947DE52" w14:textId="77777777" w:rsidR="005B50F2" w:rsidRPr="001A6FFB" w:rsidRDefault="005B50F2" w:rsidP="001F72C3">
      <w:pPr>
        <w:pStyle w:val="ListParagraph"/>
        <w:numPr>
          <w:ilvl w:val="0"/>
          <w:numId w:val="66"/>
        </w:numPr>
        <w:overflowPunct/>
        <w:autoSpaceDE/>
        <w:autoSpaceDN/>
        <w:adjustRightInd/>
        <w:spacing w:before="0" w:after="0" w:line="240" w:lineRule="auto"/>
        <w:textAlignment w:val="auto"/>
        <w:rPr>
          <w:rFonts w:cstheme="minorHAnsi"/>
          <w:color w:val="auto"/>
        </w:rPr>
      </w:pPr>
      <w:r w:rsidRPr="001A6FFB">
        <w:rPr>
          <w:rFonts w:cstheme="minorHAnsi"/>
          <w:color w:val="auto"/>
        </w:rPr>
        <w:t xml:space="preserve">Kanalizacijsko črpališče mora biti oddaljeno minimalno 12,00 m od železniškega tira; </w:t>
      </w:r>
    </w:p>
    <w:p w14:paraId="3528D997" w14:textId="77777777" w:rsidR="005B50F2" w:rsidRPr="001A6FFB" w:rsidRDefault="005B50F2" w:rsidP="001F72C3">
      <w:pPr>
        <w:pStyle w:val="ListParagraph"/>
        <w:numPr>
          <w:ilvl w:val="0"/>
          <w:numId w:val="66"/>
        </w:numPr>
        <w:overflowPunct/>
        <w:autoSpaceDE/>
        <w:autoSpaceDN/>
        <w:adjustRightInd/>
        <w:spacing w:before="0" w:after="0" w:line="240" w:lineRule="auto"/>
        <w:textAlignment w:val="auto"/>
        <w:rPr>
          <w:rFonts w:cstheme="minorHAnsi"/>
          <w:color w:val="auto"/>
        </w:rPr>
      </w:pPr>
      <w:r w:rsidRPr="001A6FFB">
        <w:rPr>
          <w:rFonts w:cstheme="minorHAnsi"/>
          <w:color w:val="auto"/>
        </w:rPr>
        <w:t>Pri vzporednem poteku trase s progo je minimalni dovoljeni odmik kanalizacije in jaškov 8 m od tira in minimalno 1 m od roba železniškega nasipa ali useka. V kolikor bi bila pri izvedbi jaška ali gradbene jame za izvedbo podboja ogrožena stabilnost proge (npr. zaradi globine izkopa), je potrebno predvideti zavarovanje gradbene jame in druge ukrepe za zavarovanje železniškega prometa;</w:t>
      </w:r>
    </w:p>
    <w:p w14:paraId="7B303B9C" w14:textId="77777777" w:rsidR="005B50F2" w:rsidRPr="001A6FFB" w:rsidRDefault="005B50F2" w:rsidP="001F72C3">
      <w:pPr>
        <w:pStyle w:val="ListParagraph"/>
        <w:numPr>
          <w:ilvl w:val="0"/>
          <w:numId w:val="66"/>
        </w:numPr>
        <w:overflowPunct/>
        <w:autoSpaceDE/>
        <w:autoSpaceDN/>
        <w:adjustRightInd/>
        <w:spacing w:before="0" w:after="0" w:line="240" w:lineRule="auto"/>
        <w:textAlignment w:val="auto"/>
        <w:rPr>
          <w:rFonts w:cstheme="minorHAnsi"/>
          <w:color w:val="auto"/>
        </w:rPr>
      </w:pPr>
      <w:r w:rsidRPr="001A6FFB">
        <w:rPr>
          <w:rFonts w:cstheme="minorHAnsi"/>
          <w:color w:val="auto"/>
        </w:rPr>
        <w:t>Križanje proge je potrebno izvesti s podbojem (ali vrtanjem) zaščitne cevi pod progo, pri čemer mora biti vrh zaščitne cevi vsaj 1,5 m pod nivojem tira (gornji rob tirnic). Kot križanja mora biti čim bolj pravokoten (90°), vsekakor pa ne manjši od 60°. Zaščitna cev mora segati vsaj 5 m od osi skrajnih tirov oz. več v kolikor je proga v nasipu ali useku, in sicer tako, da se zaščita izvede še minimalno 1 m od spodnjega roba nasipa ali zgornjega roba brežine. Konstrukcija zaščitne cevi mora med izvedbo in v obratovanju zagotavljati ustrezno nosilnost za železniške obremenitve;</w:t>
      </w:r>
    </w:p>
    <w:p w14:paraId="046BD400" w14:textId="77777777" w:rsidR="005B50F2" w:rsidRPr="001A6FFB" w:rsidRDefault="005B50F2" w:rsidP="001F72C3">
      <w:pPr>
        <w:pStyle w:val="ListParagraph"/>
        <w:numPr>
          <w:ilvl w:val="0"/>
          <w:numId w:val="66"/>
        </w:numPr>
        <w:overflowPunct/>
        <w:autoSpaceDE/>
        <w:autoSpaceDN/>
        <w:adjustRightInd/>
        <w:spacing w:before="0" w:after="0" w:line="240" w:lineRule="auto"/>
        <w:textAlignment w:val="auto"/>
        <w:rPr>
          <w:rFonts w:cstheme="minorHAnsi"/>
          <w:color w:val="auto"/>
        </w:rPr>
      </w:pPr>
      <w:r w:rsidRPr="001A6FFB">
        <w:rPr>
          <w:rFonts w:cstheme="minorHAnsi"/>
          <w:color w:val="auto"/>
        </w:rPr>
        <w:t>Križanje je potrebno grafično obdelati (situacija, prečni in vzdolžni prerez);</w:t>
      </w:r>
    </w:p>
    <w:p w14:paraId="37B0AF16" w14:textId="77777777" w:rsidR="005B50F2" w:rsidRPr="001A6FFB" w:rsidRDefault="005B50F2" w:rsidP="001F72C3">
      <w:pPr>
        <w:pStyle w:val="ListParagraph"/>
        <w:numPr>
          <w:ilvl w:val="0"/>
          <w:numId w:val="66"/>
        </w:numPr>
        <w:overflowPunct/>
        <w:autoSpaceDE/>
        <w:autoSpaceDN/>
        <w:adjustRightInd/>
        <w:spacing w:before="0" w:after="0" w:line="240" w:lineRule="auto"/>
        <w:textAlignment w:val="auto"/>
        <w:rPr>
          <w:rFonts w:cstheme="minorHAnsi"/>
          <w:color w:val="auto"/>
        </w:rPr>
      </w:pPr>
      <w:r w:rsidRPr="001A6FFB">
        <w:rPr>
          <w:rFonts w:cstheme="minorHAnsi"/>
          <w:color w:val="auto"/>
        </w:rPr>
        <w:t xml:space="preserve">Z gradnjo objekta črpališča se ne sme zmanjšati </w:t>
      </w:r>
      <w:proofErr w:type="spellStart"/>
      <w:r w:rsidRPr="001A6FFB">
        <w:rPr>
          <w:rFonts w:cstheme="minorHAnsi"/>
          <w:color w:val="auto"/>
        </w:rPr>
        <w:t>preglednostni</w:t>
      </w:r>
      <w:proofErr w:type="spellEnd"/>
      <w:r w:rsidRPr="001A6FFB">
        <w:rPr>
          <w:rFonts w:cstheme="minorHAnsi"/>
          <w:color w:val="auto"/>
        </w:rPr>
        <w:t xml:space="preserve"> prostor nezavarovanih nivojskih prehodov v km 93+992 in v km 94+189, železniške proge št. 80 </w:t>
      </w:r>
      <w:proofErr w:type="spellStart"/>
      <w:r w:rsidRPr="001A6FFB">
        <w:rPr>
          <w:rFonts w:cstheme="minorHAnsi"/>
          <w:color w:val="auto"/>
        </w:rPr>
        <w:t>d.m</w:t>
      </w:r>
      <w:proofErr w:type="spellEnd"/>
      <w:r w:rsidRPr="001A6FFB">
        <w:rPr>
          <w:rFonts w:cstheme="minorHAnsi"/>
          <w:color w:val="auto"/>
        </w:rPr>
        <w:t xml:space="preserve">. – Metlika - Ljubljana. Glede na celovito urejanje nivojskih prehodov v občini Trebnje je smiselno predhodno pridobiti še mnenje komisije za nivojske prehode - Javna agencija za železniški promet, RS, Komisija za nivojske prehode, Kopitarjeva ulica 5, 2000 Maribor (to območje </w:t>
      </w:r>
      <w:r w:rsidRPr="001A6FFB">
        <w:rPr>
          <w:rFonts w:cstheme="minorHAnsi" w:hint="eastAsia"/>
          <w:color w:val="auto"/>
        </w:rPr>
        <w:t>š</w:t>
      </w:r>
      <w:r w:rsidRPr="001A6FFB">
        <w:rPr>
          <w:rFonts w:cstheme="minorHAnsi"/>
          <w:color w:val="auto"/>
        </w:rPr>
        <w:t>e ni bilo obravnavano);</w:t>
      </w:r>
    </w:p>
    <w:p w14:paraId="1039A37B" w14:textId="77777777" w:rsidR="005B50F2" w:rsidRPr="001A6FFB" w:rsidRDefault="005B50F2" w:rsidP="001F72C3">
      <w:pPr>
        <w:pStyle w:val="ListParagraph"/>
        <w:numPr>
          <w:ilvl w:val="0"/>
          <w:numId w:val="66"/>
        </w:numPr>
        <w:overflowPunct/>
        <w:autoSpaceDE/>
        <w:autoSpaceDN/>
        <w:adjustRightInd/>
        <w:spacing w:before="0" w:after="0" w:line="240" w:lineRule="auto"/>
        <w:textAlignment w:val="auto"/>
        <w:rPr>
          <w:rFonts w:cstheme="minorHAnsi"/>
          <w:color w:val="auto"/>
        </w:rPr>
      </w:pPr>
      <w:r w:rsidRPr="001A6FFB">
        <w:rPr>
          <w:rFonts w:cstheme="minorHAnsi"/>
          <w:color w:val="auto"/>
        </w:rPr>
        <w:t xml:space="preserve">Na območju železniškega postajališča Ponikve potekajo NN energetski kabli SŽ - Infrastruktura, </w:t>
      </w:r>
      <w:proofErr w:type="spellStart"/>
      <w:r w:rsidRPr="001A6FFB">
        <w:rPr>
          <w:rFonts w:cstheme="minorHAnsi"/>
          <w:color w:val="auto"/>
        </w:rPr>
        <w:t>d.o.o</w:t>
      </w:r>
      <w:proofErr w:type="spellEnd"/>
      <w:r w:rsidRPr="001A6FFB">
        <w:rPr>
          <w:rFonts w:cstheme="minorHAnsi"/>
          <w:color w:val="auto"/>
        </w:rPr>
        <w:t>., Službe za EE in SVTK Ljubljana, Pisarne EE Ljubljana, Tivolska cesta 41, 1000 Ljubljana za napajanje svetilk zunanje razsvetljave, zato morajo biti trase, s kotiranimi odmiki, vrisane v projektni dokumentaciji;</w:t>
      </w:r>
    </w:p>
    <w:p w14:paraId="0E4159E9" w14:textId="77777777" w:rsidR="005B50F2" w:rsidRPr="001A6FFB" w:rsidRDefault="005B50F2" w:rsidP="001F72C3">
      <w:pPr>
        <w:pStyle w:val="ListParagraph"/>
        <w:numPr>
          <w:ilvl w:val="0"/>
          <w:numId w:val="66"/>
        </w:numPr>
        <w:overflowPunct/>
        <w:autoSpaceDE/>
        <w:autoSpaceDN/>
        <w:adjustRightInd/>
        <w:spacing w:before="0" w:after="0" w:line="240" w:lineRule="auto"/>
        <w:textAlignment w:val="auto"/>
        <w:rPr>
          <w:rFonts w:cstheme="minorHAnsi"/>
          <w:color w:val="auto"/>
        </w:rPr>
      </w:pPr>
      <w:r w:rsidRPr="001A6FFB">
        <w:rPr>
          <w:rFonts w:cstheme="minorHAnsi"/>
          <w:color w:val="auto"/>
        </w:rPr>
        <w:t>Poseg je predviden v območju zemeljskih tras SVTK kablov, zračne TK trase in območju SVTK naprav, zato je potrebno upoštevati sledeče projektne pogoje:</w:t>
      </w:r>
    </w:p>
    <w:p w14:paraId="7C230A45" w14:textId="77777777" w:rsidR="005B50F2" w:rsidRPr="001A6FFB" w:rsidRDefault="005B50F2" w:rsidP="004853BB">
      <w:pPr>
        <w:pStyle w:val="ListParagraph"/>
        <w:numPr>
          <w:ilvl w:val="0"/>
          <w:numId w:val="35"/>
        </w:numPr>
        <w:overflowPunct/>
        <w:autoSpaceDE/>
        <w:autoSpaceDN/>
        <w:adjustRightInd/>
        <w:spacing w:before="0" w:after="0" w:line="240" w:lineRule="auto"/>
        <w:textAlignment w:val="auto"/>
        <w:rPr>
          <w:rFonts w:cstheme="minorHAnsi"/>
          <w:color w:val="auto"/>
        </w:rPr>
      </w:pPr>
      <w:r w:rsidRPr="001A6FFB">
        <w:rPr>
          <w:rFonts w:cstheme="minorHAnsi"/>
          <w:color w:val="auto"/>
        </w:rPr>
        <w:t xml:space="preserve">Pri projektiranju je potrebno upoštevati in vrisati zemeljske trase SVTK kablov, zračno TK traso in SVTK naprave, ki se nahajajo na območju posega. </w:t>
      </w:r>
    </w:p>
    <w:p w14:paraId="674DF5F8" w14:textId="77777777" w:rsidR="005B50F2" w:rsidRPr="001A6FFB" w:rsidRDefault="005B50F2" w:rsidP="004853BB">
      <w:pPr>
        <w:pStyle w:val="ListParagraph"/>
        <w:numPr>
          <w:ilvl w:val="0"/>
          <w:numId w:val="35"/>
        </w:numPr>
        <w:overflowPunct/>
        <w:autoSpaceDE/>
        <w:autoSpaceDN/>
        <w:adjustRightInd/>
        <w:spacing w:before="0" w:after="0" w:line="240" w:lineRule="auto"/>
        <w:textAlignment w:val="auto"/>
        <w:rPr>
          <w:rFonts w:cstheme="minorHAnsi"/>
          <w:color w:val="auto"/>
        </w:rPr>
      </w:pPr>
      <w:r w:rsidRPr="001A6FFB">
        <w:rPr>
          <w:rFonts w:cstheme="minorHAnsi"/>
          <w:color w:val="auto"/>
        </w:rPr>
        <w:lastRenderedPageBreak/>
        <w:t>Potrebno je izdelati detajl križnega mesta kanalizacije s trasami SVTK kablov s točno določenim železniškim km ob upoštevanju predpisanega minimalnega vertikalnega odmika 0,5 m - križanje pod obstoječimi SVTK kabli v zaščitni cevi;</w:t>
      </w:r>
    </w:p>
    <w:p w14:paraId="34E22381" w14:textId="77777777" w:rsidR="005B50F2" w:rsidRPr="001A6FFB" w:rsidRDefault="005B50F2" w:rsidP="004853BB">
      <w:pPr>
        <w:pStyle w:val="ListParagraph"/>
        <w:numPr>
          <w:ilvl w:val="0"/>
          <w:numId w:val="35"/>
        </w:numPr>
        <w:overflowPunct/>
        <w:autoSpaceDE/>
        <w:autoSpaceDN/>
        <w:adjustRightInd/>
        <w:spacing w:before="0" w:after="0" w:line="240" w:lineRule="auto"/>
        <w:textAlignment w:val="auto"/>
        <w:rPr>
          <w:rFonts w:cstheme="minorHAnsi"/>
          <w:color w:val="auto"/>
        </w:rPr>
      </w:pPr>
      <w:r w:rsidRPr="001A6FFB">
        <w:rPr>
          <w:rFonts w:cstheme="minorHAnsi"/>
          <w:color w:val="auto"/>
        </w:rPr>
        <w:t>Jaški in vzporedni potek kanalizacije mora biti na horizontalnem odmiku vsaj 2 m ali več od zemeljskih tras SVTK kablov, drogov-TK oporišč zračne TK trase in od SVTK naprav;</w:t>
      </w:r>
    </w:p>
    <w:p w14:paraId="6278E1BB" w14:textId="5D84C6F7" w:rsidR="005B50F2" w:rsidRDefault="005B50F2" w:rsidP="004853BB">
      <w:pPr>
        <w:pStyle w:val="ListParagraph"/>
        <w:numPr>
          <w:ilvl w:val="0"/>
          <w:numId w:val="35"/>
        </w:numPr>
        <w:overflowPunct/>
        <w:autoSpaceDE/>
        <w:autoSpaceDN/>
        <w:adjustRightInd/>
        <w:spacing w:before="0" w:after="0" w:line="240" w:lineRule="auto"/>
        <w:textAlignment w:val="auto"/>
        <w:rPr>
          <w:rFonts w:cstheme="minorHAnsi"/>
          <w:color w:val="auto"/>
        </w:rPr>
      </w:pPr>
      <w:r w:rsidRPr="001A6FFB">
        <w:rPr>
          <w:rFonts w:cstheme="minorHAnsi"/>
          <w:color w:val="auto"/>
        </w:rPr>
        <w:t>Na območju tras SVTK kablov se prepoveduje zniževanje nivoja zemljišča ali nasipavanje z gradbenim oziroma drugim materialom, prepoveduje se vožnja s težko gradbeno mehanizacijo po sami kabelski trasi ter prepoveduje kakršenkoli poseg v območje tras SVTK kablov in SVTK naprav brez prisotnosti predstavnika Službe za EE in SVTK, Pisarne SVTK Ljubljana;</w:t>
      </w:r>
    </w:p>
    <w:p w14:paraId="69A9ED0A" w14:textId="77777777" w:rsidR="001F72C3" w:rsidRDefault="001F72C3" w:rsidP="001F72C3">
      <w:pPr>
        <w:overflowPunct/>
        <w:spacing w:before="0" w:after="0" w:line="240" w:lineRule="auto"/>
        <w:ind w:left="709"/>
        <w:jc w:val="left"/>
        <w:textAlignment w:val="auto"/>
        <w:rPr>
          <w:rFonts w:ascii="TimesNewRomanPS-ItalicMT" w:hAnsi="TimesNewRomanPS-ItalicMT" w:cs="TimesNewRomanPS-ItalicMT"/>
          <w:i/>
          <w:iCs/>
          <w:color w:val="auto"/>
          <w:sz w:val="24"/>
          <w:szCs w:val="24"/>
        </w:rPr>
      </w:pPr>
    </w:p>
    <w:p w14:paraId="41224296" w14:textId="7E38BAC4" w:rsidR="001F72C3" w:rsidRPr="001F72C3" w:rsidRDefault="001F72C3" w:rsidP="00BB347F">
      <w:pPr>
        <w:spacing w:before="0" w:after="0" w:line="240" w:lineRule="auto"/>
      </w:pPr>
      <w:r w:rsidRPr="001F72C3">
        <w:t>V skladu s 85. členom Zakona o varnosti v železniškem prometu (ZVZelP-1, Ur. l. RS, št.</w:t>
      </w:r>
      <w:r w:rsidR="00BB347F">
        <w:t xml:space="preserve"> </w:t>
      </w:r>
      <w:r w:rsidRPr="001F72C3">
        <w:t>30/18), mora izvajalec pred pričetkom del SŽ-Infrastrukturi, d. o. o., Službi za gradbeno</w:t>
      </w:r>
      <w:r w:rsidR="00BB347F">
        <w:t xml:space="preserve"> </w:t>
      </w:r>
      <w:r w:rsidRPr="001F72C3">
        <w:t>dejavnost, Pisarni Ljubljana, Masarykova ulica 15, 1000 Ljubljana predložiti Varnostni</w:t>
      </w:r>
      <w:r w:rsidR="00BB347F">
        <w:t xml:space="preserve"> </w:t>
      </w:r>
      <w:r w:rsidRPr="001F72C3">
        <w:t>načrt z opredeljenimi varnostnimi ukrepi v nevarnem železniškem območju, izdelanim v</w:t>
      </w:r>
      <w:r w:rsidR="00BB347F">
        <w:t xml:space="preserve"> </w:t>
      </w:r>
      <w:r w:rsidRPr="001F72C3">
        <w:t>skladu z Uredbo o zagotavljanju varnosti in zdravja pri delu na začasnih in premičnih</w:t>
      </w:r>
      <w:r w:rsidR="00BB347F">
        <w:t xml:space="preserve"> </w:t>
      </w:r>
      <w:r w:rsidRPr="001F72C3">
        <w:t>gradbiščih, (Ur. l. RS, št. 83/05), ter Vlogo za pridobitev dovoljenja za delo na železniškem</w:t>
      </w:r>
      <w:r w:rsidR="00BB347F">
        <w:t xml:space="preserve"> </w:t>
      </w:r>
      <w:r w:rsidRPr="001F72C3">
        <w:t xml:space="preserve">območju, ki jo pridobi pri upravljalcu (kontaktna oseba: </w:t>
      </w:r>
      <w:hyperlink r:id="rId51" w:history="1">
        <w:r w:rsidR="00BB347F" w:rsidRPr="004A638E">
          <w:rPr>
            <w:rStyle w:val="Hyperlink"/>
          </w:rPr>
          <w:t>marko.lozar@slo-zeleznice.si</w:t>
        </w:r>
      </w:hyperlink>
      <w:r w:rsidR="00BB347F">
        <w:t xml:space="preserve"> </w:t>
      </w:r>
      <w:r w:rsidRPr="001F72C3">
        <w:t>).</w:t>
      </w:r>
    </w:p>
    <w:p w14:paraId="49D1CAD2" w14:textId="24BB0CE4" w:rsidR="001F72C3" w:rsidRPr="001F72C3" w:rsidRDefault="001F72C3" w:rsidP="00BB347F">
      <w:pPr>
        <w:spacing w:before="0" w:after="0" w:line="240" w:lineRule="auto"/>
        <w:rPr>
          <w:rFonts w:cstheme="minorHAnsi"/>
        </w:rPr>
      </w:pPr>
      <w:r w:rsidRPr="001F72C3">
        <w:t>Po potrditvi ustreznosti Varnostnega načrta upravljalec izda Dovoljenje za opravljanje del</w:t>
      </w:r>
      <w:r w:rsidR="00BB347F">
        <w:t xml:space="preserve"> </w:t>
      </w:r>
      <w:r w:rsidRPr="001F72C3">
        <w:t>na železniškem območju. Po končanih delih (ali na tehničnem pregledu objekta) je potrebno</w:t>
      </w:r>
      <w:r w:rsidR="00BB347F">
        <w:t xml:space="preserve"> </w:t>
      </w:r>
      <w:r w:rsidRPr="001F72C3">
        <w:t>upravljavcu JŽI predati PID za del objekta, ki se nahaja v progovnem pasu (8 m levo in</w:t>
      </w:r>
      <w:r w:rsidR="00BB347F">
        <w:t xml:space="preserve"> </w:t>
      </w:r>
      <w:r w:rsidRPr="001F72C3">
        <w:t>desno od osi skrajnega tira) na naslov: SŽ-Infrastruktura, d. o. o., Služba za gradbeno</w:t>
      </w:r>
      <w:r w:rsidR="00BB347F">
        <w:t xml:space="preserve"> </w:t>
      </w:r>
      <w:r w:rsidRPr="001F72C3">
        <w:t>dejavnost, Pisarna Ljubljana, Masarykova ulica 15, 1000 Ljubljana.</w:t>
      </w:r>
    </w:p>
    <w:p w14:paraId="5278A2EA" w14:textId="77777777" w:rsidR="005B50F2" w:rsidRPr="001A6FFB" w:rsidRDefault="005B50F2" w:rsidP="005B50F2">
      <w:pPr>
        <w:rPr>
          <w:rFonts w:cstheme="minorHAnsi"/>
          <w:b/>
          <w:color w:val="auto"/>
        </w:rPr>
      </w:pPr>
      <w:r w:rsidRPr="001A6FFB">
        <w:rPr>
          <w:rFonts w:cstheme="minorHAnsi"/>
          <w:b/>
          <w:color w:val="auto"/>
        </w:rPr>
        <w:t>Pri projektiranju smo upoštevali zgoraj navedene projektne pogoje in smernice upravljavca. Projektni pogoji se nahajajo v prilogi projektne dokumentacije.</w:t>
      </w:r>
    </w:p>
    <w:p w14:paraId="4A8DBD5E" w14:textId="77777777" w:rsidR="005B50F2" w:rsidRPr="001A6FFB" w:rsidRDefault="005B50F2" w:rsidP="005B50F2">
      <w:pPr>
        <w:overflowPunct/>
        <w:autoSpaceDE/>
        <w:autoSpaceDN/>
        <w:adjustRightInd/>
        <w:spacing w:line="240" w:lineRule="auto"/>
        <w:textAlignment w:val="auto"/>
        <w:rPr>
          <w:rFonts w:cstheme="minorHAnsi"/>
          <w:color w:val="auto"/>
        </w:rPr>
      </w:pPr>
    </w:p>
    <w:p w14:paraId="3AA6AC2B" w14:textId="77777777" w:rsidR="005B50F2" w:rsidRPr="001A6FFB" w:rsidRDefault="005B50F2" w:rsidP="004853BB">
      <w:pPr>
        <w:pStyle w:val="ListParagraph"/>
        <w:numPr>
          <w:ilvl w:val="0"/>
          <w:numId w:val="32"/>
        </w:numPr>
        <w:spacing w:before="0" w:after="0"/>
        <w:rPr>
          <w:rFonts w:cstheme="minorHAnsi"/>
          <w:b/>
          <w:color w:val="auto"/>
        </w:rPr>
      </w:pPr>
      <w:r w:rsidRPr="001A6FFB">
        <w:rPr>
          <w:rFonts w:cstheme="minorHAnsi"/>
          <w:b/>
          <w:color w:val="auto"/>
        </w:rPr>
        <w:t xml:space="preserve">DARS </w:t>
      </w:r>
      <w:proofErr w:type="spellStart"/>
      <w:r w:rsidRPr="001A6FFB">
        <w:rPr>
          <w:rFonts w:cstheme="minorHAnsi"/>
          <w:b/>
          <w:color w:val="auto"/>
        </w:rPr>
        <w:t>d.d</w:t>
      </w:r>
      <w:proofErr w:type="spellEnd"/>
      <w:r w:rsidRPr="001A6FFB">
        <w:rPr>
          <w:rFonts w:cstheme="minorHAnsi"/>
          <w:b/>
          <w:color w:val="auto"/>
        </w:rPr>
        <w:t>., št. 351/AC-3094/18 z dne 6.6.2018</w:t>
      </w:r>
    </w:p>
    <w:p w14:paraId="3DC25887" w14:textId="77777777" w:rsidR="005B50F2" w:rsidRPr="001A6FFB" w:rsidRDefault="005B50F2" w:rsidP="005B50F2">
      <w:pPr>
        <w:overflowPunct/>
        <w:autoSpaceDE/>
        <w:autoSpaceDN/>
        <w:adjustRightInd/>
        <w:spacing w:line="240" w:lineRule="auto"/>
        <w:textAlignment w:val="auto"/>
        <w:rPr>
          <w:rFonts w:cstheme="minorHAnsi"/>
          <w:color w:val="auto"/>
        </w:rPr>
      </w:pPr>
      <w:r w:rsidRPr="001A6FFB">
        <w:rPr>
          <w:rFonts w:cstheme="minorHAnsi"/>
          <w:color w:val="auto"/>
        </w:rPr>
        <w:t>Pri izdelavi dokumentacije se mora upoštevati naslednja zakonodaja:</w:t>
      </w:r>
    </w:p>
    <w:p w14:paraId="63CB1473" w14:textId="77777777" w:rsidR="005B50F2" w:rsidRPr="001A6FFB" w:rsidRDefault="005B50F2" w:rsidP="004853BB">
      <w:pPr>
        <w:pStyle w:val="ListParagraph"/>
        <w:numPr>
          <w:ilvl w:val="0"/>
          <w:numId w:val="36"/>
        </w:numPr>
        <w:overflowPunct/>
        <w:autoSpaceDE/>
        <w:autoSpaceDN/>
        <w:adjustRightInd/>
        <w:spacing w:before="0" w:after="0" w:line="240" w:lineRule="auto"/>
        <w:textAlignment w:val="auto"/>
        <w:rPr>
          <w:rFonts w:cstheme="minorHAnsi"/>
          <w:color w:val="auto"/>
        </w:rPr>
      </w:pPr>
      <w:r w:rsidRPr="001A6FFB">
        <w:rPr>
          <w:rFonts w:cstheme="minorHAnsi"/>
          <w:color w:val="auto"/>
        </w:rPr>
        <w:t xml:space="preserve">Zakon o cestah /ZCes-l/, (Ur. list RS št. 109/10, 48/12 in 36/14 – </w:t>
      </w:r>
      <w:proofErr w:type="spellStart"/>
      <w:r w:rsidRPr="001A6FFB">
        <w:rPr>
          <w:rFonts w:cstheme="minorHAnsi"/>
          <w:color w:val="auto"/>
        </w:rPr>
        <w:t>odl</w:t>
      </w:r>
      <w:proofErr w:type="spellEnd"/>
      <w:r w:rsidRPr="001A6FFB">
        <w:rPr>
          <w:rFonts w:cstheme="minorHAnsi"/>
          <w:color w:val="auto"/>
        </w:rPr>
        <w:t>. US);</w:t>
      </w:r>
    </w:p>
    <w:p w14:paraId="00DC5EB7" w14:textId="77777777" w:rsidR="005B50F2" w:rsidRPr="001A6FFB" w:rsidRDefault="005B50F2" w:rsidP="004853BB">
      <w:pPr>
        <w:pStyle w:val="ListParagraph"/>
        <w:numPr>
          <w:ilvl w:val="0"/>
          <w:numId w:val="36"/>
        </w:numPr>
        <w:overflowPunct/>
        <w:autoSpaceDE/>
        <w:autoSpaceDN/>
        <w:adjustRightInd/>
        <w:spacing w:before="0" w:after="0" w:line="240" w:lineRule="auto"/>
        <w:textAlignment w:val="auto"/>
        <w:rPr>
          <w:rFonts w:cstheme="minorHAnsi"/>
          <w:color w:val="auto"/>
        </w:rPr>
      </w:pPr>
      <w:r w:rsidRPr="001A6FFB">
        <w:rPr>
          <w:rFonts w:cstheme="minorHAnsi"/>
          <w:color w:val="auto"/>
        </w:rPr>
        <w:t>Zakon o prostorskem načrtovanju /ZPNačrt! (Ur. list RS, št. 33/07, 70/08 - ZVO-1B, 108/09, 80/10 -</w:t>
      </w:r>
    </w:p>
    <w:p w14:paraId="212A4B47" w14:textId="77777777" w:rsidR="005B50F2" w:rsidRPr="001A6FFB" w:rsidRDefault="005B50F2" w:rsidP="004853BB">
      <w:pPr>
        <w:pStyle w:val="ListParagraph"/>
        <w:numPr>
          <w:ilvl w:val="0"/>
          <w:numId w:val="36"/>
        </w:numPr>
        <w:overflowPunct/>
        <w:autoSpaceDE/>
        <w:autoSpaceDN/>
        <w:adjustRightInd/>
        <w:spacing w:before="0" w:after="0" w:line="240" w:lineRule="auto"/>
        <w:textAlignment w:val="auto"/>
        <w:rPr>
          <w:rFonts w:cstheme="minorHAnsi"/>
          <w:color w:val="auto"/>
        </w:rPr>
      </w:pPr>
      <w:r w:rsidRPr="001A6FFB">
        <w:rPr>
          <w:rFonts w:cstheme="minorHAnsi"/>
          <w:color w:val="auto"/>
        </w:rPr>
        <w:t xml:space="preserve">ZUPUDPP, 43/11 - ZKZ-C, 57/12,57/12 - ZUPUDPP-A, (109/12), 76/14 - </w:t>
      </w:r>
      <w:proofErr w:type="spellStart"/>
      <w:r w:rsidRPr="001A6FFB">
        <w:rPr>
          <w:rFonts w:cstheme="minorHAnsi"/>
          <w:color w:val="auto"/>
        </w:rPr>
        <w:t>odl</w:t>
      </w:r>
      <w:proofErr w:type="spellEnd"/>
      <w:r w:rsidRPr="001A6FFB">
        <w:rPr>
          <w:rFonts w:cstheme="minorHAnsi"/>
          <w:color w:val="auto"/>
        </w:rPr>
        <w:t>. US in 14/15 - ZUUJFO),</w:t>
      </w:r>
    </w:p>
    <w:p w14:paraId="6E96B07E" w14:textId="77777777" w:rsidR="005B50F2" w:rsidRPr="001A6FFB" w:rsidRDefault="005B50F2" w:rsidP="004853BB">
      <w:pPr>
        <w:pStyle w:val="ListParagraph"/>
        <w:numPr>
          <w:ilvl w:val="0"/>
          <w:numId w:val="36"/>
        </w:numPr>
        <w:overflowPunct/>
        <w:autoSpaceDE/>
        <w:autoSpaceDN/>
        <w:adjustRightInd/>
        <w:spacing w:before="0" w:after="0" w:line="240" w:lineRule="auto"/>
        <w:textAlignment w:val="auto"/>
        <w:rPr>
          <w:rFonts w:cstheme="minorHAnsi"/>
          <w:color w:val="auto"/>
        </w:rPr>
      </w:pPr>
      <w:r w:rsidRPr="001A6FFB">
        <w:rPr>
          <w:rFonts w:cstheme="minorHAnsi"/>
          <w:color w:val="auto"/>
        </w:rPr>
        <w:t>Zakon o urejanju prostora / ZUreP-l/ (Ur. list RS, št. 110/02, 8/03 - po pr., 58/03 - ZZK-l, 33/07 -</w:t>
      </w:r>
    </w:p>
    <w:p w14:paraId="25FDC4FA" w14:textId="77777777" w:rsidR="005B50F2" w:rsidRPr="001A6FFB" w:rsidRDefault="005B50F2" w:rsidP="004853BB">
      <w:pPr>
        <w:pStyle w:val="ListParagraph"/>
        <w:numPr>
          <w:ilvl w:val="0"/>
          <w:numId w:val="36"/>
        </w:numPr>
        <w:overflowPunct/>
        <w:autoSpaceDE/>
        <w:autoSpaceDN/>
        <w:adjustRightInd/>
        <w:spacing w:before="0" w:after="0" w:line="240" w:lineRule="auto"/>
        <w:textAlignment w:val="auto"/>
        <w:rPr>
          <w:rFonts w:cstheme="minorHAnsi"/>
          <w:color w:val="auto"/>
        </w:rPr>
      </w:pPr>
      <w:r w:rsidRPr="001A6FFB">
        <w:rPr>
          <w:rFonts w:cstheme="minorHAnsi"/>
          <w:color w:val="auto"/>
        </w:rPr>
        <w:t>ZPNačrt, 108/09 - ZGO-1C in 80/10 - ZUPUDPP),</w:t>
      </w:r>
    </w:p>
    <w:p w14:paraId="137A7BF8" w14:textId="77777777" w:rsidR="005B50F2" w:rsidRPr="001A6FFB" w:rsidRDefault="005B50F2" w:rsidP="004853BB">
      <w:pPr>
        <w:pStyle w:val="ListParagraph"/>
        <w:numPr>
          <w:ilvl w:val="0"/>
          <w:numId w:val="36"/>
        </w:numPr>
        <w:overflowPunct/>
        <w:autoSpaceDE/>
        <w:autoSpaceDN/>
        <w:adjustRightInd/>
        <w:spacing w:before="0" w:after="0" w:line="240" w:lineRule="auto"/>
        <w:textAlignment w:val="auto"/>
        <w:rPr>
          <w:rFonts w:cstheme="minorHAnsi"/>
          <w:color w:val="auto"/>
        </w:rPr>
      </w:pPr>
      <w:r w:rsidRPr="001A6FFB">
        <w:rPr>
          <w:rFonts w:cstheme="minorHAnsi"/>
          <w:color w:val="auto"/>
        </w:rPr>
        <w:t>Zakon o spremembah in dopolnitvah zakona o graditvi objektov /ZGO-1D/,(Ur. list RS, št. 57/12) in</w:t>
      </w:r>
    </w:p>
    <w:p w14:paraId="5CF2A811" w14:textId="77777777" w:rsidR="005B50F2" w:rsidRPr="001A6FFB" w:rsidRDefault="005B50F2" w:rsidP="004853BB">
      <w:pPr>
        <w:pStyle w:val="ListParagraph"/>
        <w:numPr>
          <w:ilvl w:val="0"/>
          <w:numId w:val="36"/>
        </w:numPr>
        <w:overflowPunct/>
        <w:autoSpaceDE/>
        <w:autoSpaceDN/>
        <w:adjustRightInd/>
        <w:spacing w:before="0" w:after="0" w:line="240" w:lineRule="auto"/>
        <w:textAlignment w:val="auto"/>
        <w:rPr>
          <w:rFonts w:cstheme="minorHAnsi"/>
          <w:color w:val="auto"/>
        </w:rPr>
      </w:pPr>
      <w:r w:rsidRPr="001A6FFB">
        <w:rPr>
          <w:rFonts w:cstheme="minorHAnsi"/>
          <w:color w:val="auto"/>
        </w:rPr>
        <w:t>/ZGO-1E/(Ur. 1. RS. št. 110/13),</w:t>
      </w:r>
    </w:p>
    <w:p w14:paraId="64267F3F" w14:textId="77777777" w:rsidR="005B50F2" w:rsidRPr="001A6FFB" w:rsidRDefault="005B50F2" w:rsidP="004853BB">
      <w:pPr>
        <w:pStyle w:val="ListParagraph"/>
        <w:numPr>
          <w:ilvl w:val="0"/>
          <w:numId w:val="36"/>
        </w:numPr>
        <w:overflowPunct/>
        <w:autoSpaceDE/>
        <w:autoSpaceDN/>
        <w:adjustRightInd/>
        <w:spacing w:before="0" w:after="0" w:line="240" w:lineRule="auto"/>
        <w:textAlignment w:val="auto"/>
        <w:rPr>
          <w:rFonts w:cstheme="minorHAnsi"/>
          <w:color w:val="auto"/>
        </w:rPr>
      </w:pPr>
      <w:r w:rsidRPr="001A6FFB">
        <w:rPr>
          <w:rFonts w:cstheme="minorHAnsi"/>
          <w:color w:val="auto"/>
        </w:rPr>
        <w:t>Zakon o pravilih cestnega prometa /</w:t>
      </w:r>
      <w:proofErr w:type="spellStart"/>
      <w:r w:rsidRPr="001A6FFB">
        <w:rPr>
          <w:rFonts w:cstheme="minorHAnsi"/>
          <w:color w:val="auto"/>
        </w:rPr>
        <w:t>ZPrCP</w:t>
      </w:r>
      <w:proofErr w:type="spellEnd"/>
      <w:r w:rsidRPr="001A6FFB">
        <w:rPr>
          <w:rFonts w:cstheme="minorHAnsi"/>
          <w:color w:val="auto"/>
        </w:rPr>
        <w:t>/ (Ur. list RS, št. 109/10)</w:t>
      </w:r>
    </w:p>
    <w:p w14:paraId="33EC8362" w14:textId="77777777" w:rsidR="005B50F2" w:rsidRPr="001A6FFB" w:rsidRDefault="005B50F2" w:rsidP="004853BB">
      <w:pPr>
        <w:pStyle w:val="ListParagraph"/>
        <w:numPr>
          <w:ilvl w:val="0"/>
          <w:numId w:val="36"/>
        </w:numPr>
        <w:overflowPunct/>
        <w:autoSpaceDE/>
        <w:autoSpaceDN/>
        <w:adjustRightInd/>
        <w:spacing w:before="0" w:after="0" w:line="240" w:lineRule="auto"/>
        <w:textAlignment w:val="auto"/>
        <w:rPr>
          <w:rFonts w:cstheme="minorHAnsi"/>
          <w:color w:val="auto"/>
        </w:rPr>
      </w:pPr>
      <w:r w:rsidRPr="001A6FFB">
        <w:rPr>
          <w:rFonts w:cstheme="minorHAnsi"/>
          <w:color w:val="auto"/>
        </w:rPr>
        <w:t>Uredba o kategorizaciji državnih cest (Uradni list RS, št. 102/12, 35/15 in 38/15),</w:t>
      </w:r>
    </w:p>
    <w:p w14:paraId="137904DF" w14:textId="77777777" w:rsidR="005B50F2" w:rsidRPr="001A6FFB" w:rsidRDefault="005B50F2" w:rsidP="004853BB">
      <w:pPr>
        <w:pStyle w:val="ListParagraph"/>
        <w:numPr>
          <w:ilvl w:val="0"/>
          <w:numId w:val="36"/>
        </w:numPr>
        <w:overflowPunct/>
        <w:autoSpaceDE/>
        <w:autoSpaceDN/>
        <w:adjustRightInd/>
        <w:spacing w:before="0" w:after="0" w:line="240" w:lineRule="auto"/>
        <w:textAlignment w:val="auto"/>
        <w:rPr>
          <w:rFonts w:cstheme="minorHAnsi"/>
          <w:color w:val="auto"/>
        </w:rPr>
      </w:pPr>
      <w:r w:rsidRPr="001A6FFB">
        <w:rPr>
          <w:rFonts w:cstheme="minorHAnsi"/>
          <w:color w:val="auto"/>
        </w:rPr>
        <w:t>Pravilnik o projektiranju cest (Ur. list RS, št. 91/05, 26/06),</w:t>
      </w:r>
    </w:p>
    <w:p w14:paraId="24BC9051" w14:textId="77777777" w:rsidR="005B50F2" w:rsidRPr="001A6FFB" w:rsidRDefault="005B50F2" w:rsidP="004853BB">
      <w:pPr>
        <w:pStyle w:val="ListParagraph"/>
        <w:numPr>
          <w:ilvl w:val="0"/>
          <w:numId w:val="36"/>
        </w:numPr>
        <w:overflowPunct/>
        <w:autoSpaceDE/>
        <w:autoSpaceDN/>
        <w:adjustRightInd/>
        <w:spacing w:before="0" w:after="0" w:line="240" w:lineRule="auto"/>
        <w:textAlignment w:val="auto"/>
        <w:rPr>
          <w:rFonts w:cstheme="minorHAnsi"/>
          <w:color w:val="auto"/>
        </w:rPr>
      </w:pPr>
      <w:r w:rsidRPr="001A6FFB">
        <w:rPr>
          <w:rFonts w:cstheme="minorHAnsi"/>
          <w:color w:val="auto"/>
        </w:rPr>
        <w:t>Pravilnik o projektni dokumentaciji (Ur. list RS, št. 55/08),</w:t>
      </w:r>
    </w:p>
    <w:p w14:paraId="70F93AD4" w14:textId="77777777" w:rsidR="005B50F2" w:rsidRPr="001A6FFB" w:rsidRDefault="005B50F2" w:rsidP="004853BB">
      <w:pPr>
        <w:pStyle w:val="ListParagraph"/>
        <w:numPr>
          <w:ilvl w:val="0"/>
          <w:numId w:val="36"/>
        </w:numPr>
        <w:overflowPunct/>
        <w:autoSpaceDE/>
        <w:autoSpaceDN/>
        <w:adjustRightInd/>
        <w:spacing w:before="0" w:after="0" w:line="240" w:lineRule="auto"/>
        <w:textAlignment w:val="auto"/>
        <w:rPr>
          <w:rFonts w:cstheme="minorHAnsi"/>
          <w:color w:val="auto"/>
        </w:rPr>
      </w:pPr>
      <w:r w:rsidRPr="001A6FFB">
        <w:rPr>
          <w:rFonts w:cstheme="minorHAnsi"/>
          <w:color w:val="auto"/>
        </w:rPr>
        <w:t xml:space="preserve">Ostale tehnične normative, standarde in predpise s področja </w:t>
      </w:r>
      <w:proofErr w:type="spellStart"/>
      <w:r w:rsidRPr="001A6FFB">
        <w:rPr>
          <w:rFonts w:cstheme="minorHAnsi"/>
          <w:color w:val="auto"/>
        </w:rPr>
        <w:t>cestogradnje</w:t>
      </w:r>
      <w:proofErr w:type="spellEnd"/>
    </w:p>
    <w:p w14:paraId="2452DB31" w14:textId="77777777" w:rsidR="005B50F2" w:rsidRPr="001A6FFB" w:rsidRDefault="005B50F2" w:rsidP="005B50F2">
      <w:pPr>
        <w:overflowPunct/>
        <w:autoSpaceDE/>
        <w:autoSpaceDN/>
        <w:adjustRightInd/>
        <w:spacing w:line="240" w:lineRule="auto"/>
        <w:textAlignment w:val="auto"/>
        <w:rPr>
          <w:rFonts w:cstheme="minorHAnsi"/>
          <w:color w:val="auto"/>
        </w:rPr>
      </w:pPr>
    </w:p>
    <w:p w14:paraId="19AFAA2A" w14:textId="77777777" w:rsidR="005B50F2" w:rsidRPr="001A6FFB" w:rsidRDefault="005B50F2" w:rsidP="005B50F2">
      <w:pPr>
        <w:overflowPunct/>
        <w:autoSpaceDE/>
        <w:autoSpaceDN/>
        <w:adjustRightInd/>
        <w:spacing w:line="240" w:lineRule="auto"/>
        <w:textAlignment w:val="auto"/>
        <w:rPr>
          <w:rFonts w:cstheme="minorHAnsi"/>
          <w:color w:val="auto"/>
        </w:rPr>
      </w:pPr>
      <w:r w:rsidRPr="001A6FFB">
        <w:rPr>
          <w:rFonts w:cstheme="minorHAnsi"/>
          <w:color w:val="auto"/>
        </w:rPr>
        <w:t>V nadaljevanju so navedena naslednja opozorila in pogoji:</w:t>
      </w:r>
    </w:p>
    <w:p w14:paraId="75E3CA70" w14:textId="77777777" w:rsidR="005B50F2" w:rsidRPr="001A6FFB" w:rsidRDefault="005B50F2" w:rsidP="004853BB">
      <w:pPr>
        <w:pStyle w:val="ListParagraph"/>
        <w:numPr>
          <w:ilvl w:val="0"/>
          <w:numId w:val="37"/>
        </w:numPr>
        <w:overflowPunct/>
        <w:autoSpaceDE/>
        <w:autoSpaceDN/>
        <w:adjustRightInd/>
        <w:spacing w:before="0" w:after="0" w:line="240" w:lineRule="auto"/>
        <w:textAlignment w:val="auto"/>
        <w:rPr>
          <w:rFonts w:cstheme="minorHAnsi"/>
          <w:color w:val="auto"/>
        </w:rPr>
      </w:pPr>
      <w:r w:rsidRPr="001A6FFB">
        <w:rPr>
          <w:rFonts w:cstheme="minorHAnsi"/>
          <w:color w:val="auto"/>
        </w:rPr>
        <w:t xml:space="preserve">Projektna dokumentacija se lahko izvede na osnovi idejne zasnove IDZ št. 6K-18038, ki ga je v maju 2018 izdelal Institut za ekološki inženiring </w:t>
      </w:r>
      <w:proofErr w:type="spellStart"/>
      <w:r w:rsidRPr="001A6FFB">
        <w:rPr>
          <w:rFonts w:cstheme="minorHAnsi"/>
          <w:color w:val="auto"/>
        </w:rPr>
        <w:t>d.o.o</w:t>
      </w:r>
      <w:proofErr w:type="spellEnd"/>
      <w:r w:rsidRPr="001A6FFB">
        <w:rPr>
          <w:rFonts w:cstheme="minorHAnsi"/>
          <w:color w:val="auto"/>
        </w:rPr>
        <w:t>. iz Maribora.</w:t>
      </w:r>
    </w:p>
    <w:p w14:paraId="3EDA21FA" w14:textId="77777777" w:rsidR="005B50F2" w:rsidRPr="001A6FFB" w:rsidRDefault="005B50F2" w:rsidP="004853BB">
      <w:pPr>
        <w:pStyle w:val="ListParagraph"/>
        <w:numPr>
          <w:ilvl w:val="0"/>
          <w:numId w:val="37"/>
        </w:numPr>
        <w:overflowPunct/>
        <w:autoSpaceDE/>
        <w:autoSpaceDN/>
        <w:adjustRightInd/>
        <w:spacing w:before="0" w:after="0" w:line="240" w:lineRule="auto"/>
        <w:textAlignment w:val="auto"/>
        <w:rPr>
          <w:rFonts w:cstheme="minorHAnsi"/>
          <w:color w:val="auto"/>
        </w:rPr>
      </w:pPr>
      <w:r w:rsidRPr="001A6FFB">
        <w:rPr>
          <w:rFonts w:cstheme="minorHAnsi"/>
          <w:color w:val="auto"/>
        </w:rPr>
        <w:t>Posegi v varovalnem pasu in cestnem svetu AC ne smejo biti v nasprotju z njenimi koristmi, ne smejo prizadeti interesov varovanja ceste in prometa na njej, njene širitve zaradi prihodnjega razvoja prometa ter varovanja njenega videza.</w:t>
      </w:r>
    </w:p>
    <w:p w14:paraId="515644F8" w14:textId="77777777" w:rsidR="005B50F2" w:rsidRPr="001A6FFB" w:rsidRDefault="005B50F2" w:rsidP="004853BB">
      <w:pPr>
        <w:pStyle w:val="ListParagraph"/>
        <w:numPr>
          <w:ilvl w:val="0"/>
          <w:numId w:val="37"/>
        </w:numPr>
        <w:overflowPunct/>
        <w:autoSpaceDE/>
        <w:autoSpaceDN/>
        <w:adjustRightInd/>
        <w:spacing w:before="0" w:after="0" w:line="240" w:lineRule="auto"/>
        <w:textAlignment w:val="auto"/>
        <w:rPr>
          <w:rFonts w:cstheme="minorHAnsi"/>
          <w:color w:val="auto"/>
        </w:rPr>
      </w:pPr>
      <w:r w:rsidRPr="001A6FFB">
        <w:rPr>
          <w:rFonts w:cstheme="minorHAnsi"/>
          <w:color w:val="auto"/>
        </w:rPr>
        <w:t>Gradnja tlačnega voda ne sme vplivati na AC.</w:t>
      </w:r>
    </w:p>
    <w:p w14:paraId="75A0AD11" w14:textId="77777777" w:rsidR="005B50F2" w:rsidRPr="001A6FFB" w:rsidRDefault="005B50F2" w:rsidP="004853BB">
      <w:pPr>
        <w:pStyle w:val="ListParagraph"/>
        <w:numPr>
          <w:ilvl w:val="0"/>
          <w:numId w:val="37"/>
        </w:numPr>
        <w:overflowPunct/>
        <w:autoSpaceDE/>
        <w:autoSpaceDN/>
        <w:adjustRightInd/>
        <w:spacing w:before="0" w:after="0" w:line="240" w:lineRule="auto"/>
        <w:textAlignment w:val="auto"/>
        <w:rPr>
          <w:rFonts w:cstheme="minorHAnsi"/>
          <w:color w:val="auto"/>
        </w:rPr>
      </w:pPr>
      <w:r w:rsidRPr="001A6FFB">
        <w:rPr>
          <w:rFonts w:cstheme="minorHAnsi"/>
          <w:color w:val="auto"/>
        </w:rPr>
        <w:lastRenderedPageBreak/>
        <w:t xml:space="preserve">Projekt PGD/PZI mora imeti izdelano detajlno obdelavo tlačnega voda v varovalnem pasu in cestnem svetu AC (tloris, prečni in vzdolžni prerez). </w:t>
      </w:r>
    </w:p>
    <w:p w14:paraId="301C5040" w14:textId="77777777" w:rsidR="005B50F2" w:rsidRPr="001A6FFB" w:rsidRDefault="005B50F2" w:rsidP="005B50F2">
      <w:pPr>
        <w:overflowPunct/>
        <w:autoSpaceDE/>
        <w:autoSpaceDN/>
        <w:adjustRightInd/>
        <w:spacing w:line="240" w:lineRule="auto"/>
        <w:textAlignment w:val="auto"/>
        <w:rPr>
          <w:rFonts w:cstheme="minorHAnsi"/>
          <w:color w:val="auto"/>
        </w:rPr>
      </w:pPr>
    </w:p>
    <w:p w14:paraId="493F7074" w14:textId="77777777" w:rsidR="005B50F2" w:rsidRPr="001A6FFB" w:rsidRDefault="005B50F2" w:rsidP="005B50F2">
      <w:pPr>
        <w:rPr>
          <w:rFonts w:cstheme="minorHAnsi"/>
          <w:b/>
          <w:color w:val="auto"/>
        </w:rPr>
      </w:pPr>
      <w:r w:rsidRPr="001A6FFB">
        <w:rPr>
          <w:rFonts w:cstheme="minorHAnsi"/>
          <w:b/>
          <w:color w:val="auto"/>
        </w:rPr>
        <w:t>Pri projektiranju smo upoštevali zgoraj navedene projektne pogoje in smernice upravljavca. Projektni pogoji se nahajajo v prilogi projektne dokumentacije.</w:t>
      </w:r>
    </w:p>
    <w:p w14:paraId="5D180F34" w14:textId="77777777" w:rsidR="005B50F2" w:rsidRPr="001A6FFB" w:rsidRDefault="005B50F2" w:rsidP="005B50F2">
      <w:pPr>
        <w:overflowPunct/>
        <w:autoSpaceDE/>
        <w:autoSpaceDN/>
        <w:adjustRightInd/>
        <w:spacing w:line="240" w:lineRule="auto"/>
        <w:textAlignment w:val="auto"/>
        <w:rPr>
          <w:rFonts w:cstheme="minorHAnsi"/>
          <w:color w:val="auto"/>
        </w:rPr>
      </w:pPr>
    </w:p>
    <w:p w14:paraId="7F0C2C08" w14:textId="77777777" w:rsidR="005B50F2" w:rsidRPr="001A6FFB" w:rsidRDefault="005B50F2" w:rsidP="004853BB">
      <w:pPr>
        <w:pStyle w:val="ListParagraph"/>
        <w:numPr>
          <w:ilvl w:val="0"/>
          <w:numId w:val="32"/>
        </w:numPr>
        <w:spacing w:before="0" w:after="0"/>
        <w:rPr>
          <w:rFonts w:cstheme="minorHAnsi"/>
          <w:b/>
          <w:color w:val="auto"/>
        </w:rPr>
      </w:pPr>
      <w:r w:rsidRPr="001A6FFB">
        <w:rPr>
          <w:rFonts w:cstheme="minorHAnsi"/>
          <w:b/>
          <w:color w:val="auto"/>
        </w:rPr>
        <w:t xml:space="preserve">Elektro Ljubljana </w:t>
      </w:r>
      <w:proofErr w:type="spellStart"/>
      <w:r w:rsidRPr="001A6FFB">
        <w:rPr>
          <w:rFonts w:cstheme="minorHAnsi"/>
          <w:b/>
          <w:color w:val="auto"/>
        </w:rPr>
        <w:t>d.d</w:t>
      </w:r>
      <w:proofErr w:type="spellEnd"/>
      <w:r w:rsidRPr="001A6FFB">
        <w:rPr>
          <w:rFonts w:cstheme="minorHAnsi"/>
          <w:b/>
          <w:color w:val="auto"/>
        </w:rPr>
        <w:t>., št. 1129227 z dne 11.6.2018</w:t>
      </w:r>
    </w:p>
    <w:p w14:paraId="14E09113" w14:textId="77777777" w:rsidR="005B50F2" w:rsidRPr="001A6FFB" w:rsidRDefault="005B50F2" w:rsidP="005B50F2">
      <w:pPr>
        <w:overflowPunct/>
        <w:autoSpaceDE/>
        <w:autoSpaceDN/>
        <w:adjustRightInd/>
        <w:spacing w:line="240" w:lineRule="auto"/>
        <w:textAlignment w:val="auto"/>
        <w:rPr>
          <w:rFonts w:cstheme="minorHAnsi"/>
          <w:color w:val="auto"/>
        </w:rPr>
      </w:pPr>
      <w:r w:rsidRPr="001A6FFB">
        <w:rPr>
          <w:rFonts w:cstheme="minorHAnsi"/>
          <w:color w:val="auto"/>
        </w:rPr>
        <w:t>Pogoji za priključitev objekta na distribucijski sistem:</w:t>
      </w:r>
    </w:p>
    <w:p w14:paraId="20A264FA" w14:textId="77777777" w:rsidR="005B50F2" w:rsidRPr="001A6FFB" w:rsidRDefault="005B50F2" w:rsidP="005B50F2">
      <w:pPr>
        <w:overflowPunct/>
        <w:autoSpaceDE/>
        <w:autoSpaceDN/>
        <w:adjustRightInd/>
        <w:spacing w:line="240" w:lineRule="auto"/>
        <w:textAlignment w:val="auto"/>
        <w:rPr>
          <w:rFonts w:cstheme="minorHAnsi"/>
          <w:color w:val="auto"/>
        </w:rPr>
      </w:pPr>
      <w:r w:rsidRPr="001A6FFB">
        <w:rPr>
          <w:rFonts w:cstheme="minorHAnsi"/>
          <w:color w:val="auto"/>
        </w:rPr>
        <w:t>Odjem</w:t>
      </w:r>
    </w:p>
    <w:p w14:paraId="11088ABD" w14:textId="77777777" w:rsidR="005B50F2" w:rsidRPr="001A6FFB" w:rsidRDefault="005B50F2" w:rsidP="004853BB">
      <w:pPr>
        <w:pStyle w:val="ListParagraph"/>
        <w:numPr>
          <w:ilvl w:val="0"/>
          <w:numId w:val="38"/>
        </w:numPr>
        <w:overflowPunct/>
        <w:autoSpaceDE/>
        <w:autoSpaceDN/>
        <w:adjustRightInd/>
        <w:spacing w:before="0" w:after="0" w:line="240" w:lineRule="auto"/>
        <w:textAlignment w:val="auto"/>
        <w:rPr>
          <w:rFonts w:cstheme="minorHAnsi"/>
          <w:color w:val="auto"/>
        </w:rPr>
      </w:pPr>
      <w:r w:rsidRPr="001A6FFB">
        <w:rPr>
          <w:rFonts w:cstheme="minorHAnsi"/>
          <w:color w:val="auto"/>
        </w:rPr>
        <w:t>Predvidena priključna moč: 14 kW</w:t>
      </w:r>
    </w:p>
    <w:p w14:paraId="0FBF25D1" w14:textId="77777777" w:rsidR="005B50F2" w:rsidRPr="001A6FFB" w:rsidRDefault="005B50F2" w:rsidP="004853BB">
      <w:pPr>
        <w:pStyle w:val="ListParagraph"/>
        <w:numPr>
          <w:ilvl w:val="0"/>
          <w:numId w:val="38"/>
        </w:numPr>
        <w:overflowPunct/>
        <w:autoSpaceDE/>
        <w:autoSpaceDN/>
        <w:adjustRightInd/>
        <w:spacing w:before="0" w:after="0" w:line="240" w:lineRule="auto"/>
        <w:textAlignment w:val="auto"/>
        <w:rPr>
          <w:rFonts w:cstheme="minorHAnsi"/>
          <w:color w:val="auto"/>
        </w:rPr>
      </w:pPr>
      <w:r w:rsidRPr="001A6FFB">
        <w:rPr>
          <w:rFonts w:cstheme="minorHAnsi"/>
          <w:color w:val="auto"/>
        </w:rPr>
        <w:t>Nazivna napetost na prevzemno-predajnem mestu: 400 V</w:t>
      </w:r>
    </w:p>
    <w:p w14:paraId="331A7C66" w14:textId="77777777" w:rsidR="005B50F2" w:rsidRPr="001A6FFB" w:rsidRDefault="005B50F2" w:rsidP="004853BB">
      <w:pPr>
        <w:pStyle w:val="ListParagraph"/>
        <w:numPr>
          <w:ilvl w:val="0"/>
          <w:numId w:val="38"/>
        </w:numPr>
        <w:overflowPunct/>
        <w:autoSpaceDE/>
        <w:autoSpaceDN/>
        <w:adjustRightInd/>
        <w:spacing w:before="0" w:after="0" w:line="240" w:lineRule="auto"/>
        <w:textAlignment w:val="auto"/>
        <w:rPr>
          <w:rFonts w:cstheme="minorHAnsi"/>
          <w:color w:val="auto"/>
        </w:rPr>
      </w:pPr>
      <w:r w:rsidRPr="001A6FFB">
        <w:rPr>
          <w:rFonts w:cstheme="minorHAnsi"/>
          <w:color w:val="auto"/>
        </w:rPr>
        <w:t>Priključno mesto: V omarici</w:t>
      </w:r>
    </w:p>
    <w:p w14:paraId="1A2314BF" w14:textId="77777777" w:rsidR="005B50F2" w:rsidRPr="001A6FFB" w:rsidRDefault="005B50F2" w:rsidP="004853BB">
      <w:pPr>
        <w:pStyle w:val="ListParagraph"/>
        <w:numPr>
          <w:ilvl w:val="0"/>
          <w:numId w:val="38"/>
        </w:numPr>
        <w:overflowPunct/>
        <w:autoSpaceDE/>
        <w:autoSpaceDN/>
        <w:adjustRightInd/>
        <w:spacing w:before="0" w:after="0" w:line="240" w:lineRule="auto"/>
        <w:textAlignment w:val="auto"/>
        <w:rPr>
          <w:rFonts w:cstheme="minorHAnsi"/>
          <w:color w:val="auto"/>
        </w:rPr>
      </w:pPr>
      <w:r w:rsidRPr="001A6FFB">
        <w:rPr>
          <w:rFonts w:cstheme="minorHAnsi"/>
          <w:color w:val="auto"/>
        </w:rPr>
        <w:t>Transformatorska postaja TP DOL. PONIKVE se napaja z električno energijo iz razdelilne transformatorske postaje RTP 110/20 KV TREBNJE, SN izvod J06 KB 20KV DOLENJA NEMŠKA VAS - ŠOLA. Kratkostična moč na zbiralkah 20.0 kV znaša 500.0 MVA, velikost toka enopolnega zemeljskega kratkega stika pa je 150.0 A. V primeru, da nastane okvara na 20.0 kV distribucijskem sistemu, deluje naprava za avtomatski ponovni vklop s časovno zakasnitvijo 0.3 s (prva stopnja) in 30.0 s (druga stopnja).</w:t>
      </w:r>
    </w:p>
    <w:p w14:paraId="4EDFA5FF" w14:textId="77777777" w:rsidR="005B50F2" w:rsidRPr="001A6FFB" w:rsidRDefault="005B50F2" w:rsidP="004853BB">
      <w:pPr>
        <w:pStyle w:val="ListParagraph"/>
        <w:numPr>
          <w:ilvl w:val="0"/>
          <w:numId w:val="38"/>
        </w:numPr>
        <w:overflowPunct/>
        <w:autoSpaceDE/>
        <w:autoSpaceDN/>
        <w:adjustRightInd/>
        <w:spacing w:before="0" w:after="0" w:line="240" w:lineRule="auto"/>
        <w:textAlignment w:val="auto"/>
        <w:rPr>
          <w:rFonts w:cstheme="minorHAnsi"/>
          <w:color w:val="auto"/>
        </w:rPr>
      </w:pPr>
      <w:r w:rsidRPr="001A6FFB">
        <w:rPr>
          <w:rFonts w:cstheme="minorHAnsi"/>
          <w:color w:val="auto"/>
        </w:rPr>
        <w:t>Distribucijski sistem v točki priključitve omogoča TN sistem zaščite.</w:t>
      </w:r>
    </w:p>
    <w:p w14:paraId="74F013D5" w14:textId="77777777" w:rsidR="005B50F2" w:rsidRPr="001A6FFB" w:rsidRDefault="005B50F2" w:rsidP="004853BB">
      <w:pPr>
        <w:pStyle w:val="ListParagraph"/>
        <w:numPr>
          <w:ilvl w:val="0"/>
          <w:numId w:val="38"/>
        </w:numPr>
        <w:overflowPunct/>
        <w:autoSpaceDE/>
        <w:autoSpaceDN/>
        <w:adjustRightInd/>
        <w:spacing w:before="0" w:after="0" w:line="240" w:lineRule="auto"/>
        <w:textAlignment w:val="auto"/>
        <w:rPr>
          <w:rFonts w:cstheme="minorHAnsi"/>
          <w:color w:val="auto"/>
        </w:rPr>
      </w:pPr>
      <w:r w:rsidRPr="001A6FFB">
        <w:rPr>
          <w:rFonts w:cstheme="minorHAnsi"/>
          <w:color w:val="auto"/>
        </w:rPr>
        <w:t>Predvideno leto priključitve: 2018</w:t>
      </w:r>
    </w:p>
    <w:p w14:paraId="3935B74F" w14:textId="77777777" w:rsidR="005B50F2" w:rsidRPr="001A6FFB" w:rsidRDefault="005B50F2" w:rsidP="004853BB">
      <w:pPr>
        <w:pStyle w:val="ListParagraph"/>
        <w:numPr>
          <w:ilvl w:val="0"/>
          <w:numId w:val="38"/>
        </w:numPr>
        <w:overflowPunct/>
        <w:autoSpaceDE/>
        <w:autoSpaceDN/>
        <w:adjustRightInd/>
        <w:spacing w:before="0" w:after="0" w:line="240" w:lineRule="auto"/>
        <w:textAlignment w:val="auto"/>
        <w:rPr>
          <w:rFonts w:cstheme="minorHAnsi"/>
          <w:color w:val="auto"/>
        </w:rPr>
      </w:pPr>
      <w:r w:rsidRPr="001A6FFB">
        <w:rPr>
          <w:rFonts w:cstheme="minorHAnsi"/>
          <w:color w:val="auto"/>
        </w:rPr>
        <w:t>Ostali tehnični pogoji za priključek:</w:t>
      </w:r>
    </w:p>
    <w:p w14:paraId="5CC61EF3" w14:textId="77777777" w:rsidR="005B50F2" w:rsidRPr="001A6FFB" w:rsidRDefault="005B50F2" w:rsidP="005B50F2">
      <w:pPr>
        <w:pStyle w:val="ListParagraph"/>
        <w:overflowPunct/>
        <w:autoSpaceDE/>
        <w:autoSpaceDN/>
        <w:adjustRightInd/>
        <w:spacing w:line="240" w:lineRule="auto"/>
        <w:textAlignment w:val="auto"/>
        <w:rPr>
          <w:rFonts w:cstheme="minorHAnsi"/>
          <w:color w:val="auto"/>
        </w:rPr>
      </w:pPr>
      <w:r w:rsidRPr="001A6FFB">
        <w:rPr>
          <w:rFonts w:cstheme="minorHAnsi"/>
          <w:color w:val="auto"/>
        </w:rPr>
        <w:t xml:space="preserve">Priključni podzemni kabelski vod preseka A 14x70+1,5 mm2 bo potekal v zaščitnih PVC ceveh fi 2x160 mm, od obstoječe PMO omare na parceli št. 77/4 do novo postavljene prostostoječe P/U PM2 omare (po tipizaciji Elektra Ljubljana </w:t>
      </w:r>
      <w:proofErr w:type="spellStart"/>
      <w:r w:rsidRPr="001A6FFB">
        <w:rPr>
          <w:rFonts w:cstheme="minorHAnsi"/>
          <w:color w:val="auto"/>
        </w:rPr>
        <w:t>d.d</w:t>
      </w:r>
      <w:proofErr w:type="spellEnd"/>
      <w:r w:rsidRPr="001A6FFB">
        <w:rPr>
          <w:rFonts w:cstheme="minorHAnsi"/>
          <w:color w:val="auto"/>
        </w:rPr>
        <w:t>.), na parceli št. 1290/1, na vedno dostopnem mestu.</w:t>
      </w:r>
    </w:p>
    <w:p w14:paraId="379E3488" w14:textId="77777777" w:rsidR="005B50F2" w:rsidRPr="001A6FFB" w:rsidRDefault="005B50F2" w:rsidP="005B50F2">
      <w:pPr>
        <w:overflowPunct/>
        <w:autoSpaceDE/>
        <w:autoSpaceDN/>
        <w:adjustRightInd/>
        <w:spacing w:line="240" w:lineRule="auto"/>
        <w:textAlignment w:val="auto"/>
        <w:rPr>
          <w:rFonts w:cstheme="minorHAnsi"/>
          <w:color w:val="auto"/>
        </w:rPr>
      </w:pPr>
    </w:p>
    <w:p w14:paraId="4B522098" w14:textId="77777777" w:rsidR="005B50F2" w:rsidRPr="001A6FFB" w:rsidRDefault="005B50F2" w:rsidP="005B50F2">
      <w:pPr>
        <w:rPr>
          <w:rFonts w:cstheme="minorHAnsi"/>
          <w:b/>
          <w:color w:val="auto"/>
        </w:rPr>
      </w:pPr>
      <w:r w:rsidRPr="001A6FFB">
        <w:rPr>
          <w:rFonts w:cstheme="minorHAnsi"/>
          <w:b/>
          <w:color w:val="auto"/>
        </w:rPr>
        <w:t>Pri projektiranju smo upoštevali zgoraj navedene projektne pogoje in smernice upravljavca. Projektni pogoji se nahajajo v prilogi projektne dokumentacije.</w:t>
      </w:r>
    </w:p>
    <w:p w14:paraId="66550A5E" w14:textId="77777777" w:rsidR="005B50F2" w:rsidRPr="001A6FFB" w:rsidRDefault="005B50F2" w:rsidP="005B50F2">
      <w:pPr>
        <w:overflowPunct/>
        <w:autoSpaceDE/>
        <w:autoSpaceDN/>
        <w:adjustRightInd/>
        <w:spacing w:line="240" w:lineRule="auto"/>
        <w:textAlignment w:val="auto"/>
        <w:rPr>
          <w:rFonts w:cstheme="minorHAnsi"/>
          <w:color w:val="auto"/>
        </w:rPr>
      </w:pPr>
    </w:p>
    <w:p w14:paraId="677BB37A" w14:textId="77777777" w:rsidR="005B50F2" w:rsidRPr="001A6FFB" w:rsidRDefault="005B50F2" w:rsidP="004853BB">
      <w:pPr>
        <w:pStyle w:val="ListParagraph"/>
        <w:numPr>
          <w:ilvl w:val="0"/>
          <w:numId w:val="32"/>
        </w:numPr>
        <w:spacing w:before="0" w:after="0"/>
        <w:rPr>
          <w:rFonts w:cstheme="minorHAnsi"/>
          <w:b/>
          <w:color w:val="auto"/>
        </w:rPr>
      </w:pPr>
      <w:r w:rsidRPr="001A6FFB">
        <w:rPr>
          <w:rFonts w:cstheme="minorHAnsi"/>
          <w:b/>
          <w:color w:val="auto"/>
        </w:rPr>
        <w:t>Ministrstvo za okolje in prostor, Direkcija RS za vode, št. 35506-1984/2018-2 z dne 22.6.2018</w:t>
      </w:r>
    </w:p>
    <w:p w14:paraId="3A57DAA5" w14:textId="77777777" w:rsidR="005B50F2" w:rsidRPr="001A6FFB" w:rsidRDefault="005B50F2" w:rsidP="004853BB">
      <w:pPr>
        <w:pStyle w:val="ListParagraph"/>
        <w:numPr>
          <w:ilvl w:val="0"/>
          <w:numId w:val="39"/>
        </w:numPr>
        <w:overflowPunct/>
        <w:autoSpaceDE/>
        <w:autoSpaceDN/>
        <w:adjustRightInd/>
        <w:spacing w:before="0" w:after="0" w:line="240" w:lineRule="auto"/>
        <w:textAlignment w:val="auto"/>
        <w:rPr>
          <w:rFonts w:cstheme="minorHAnsi"/>
          <w:color w:val="auto"/>
        </w:rPr>
      </w:pPr>
      <w:r w:rsidRPr="001A6FFB">
        <w:rPr>
          <w:rFonts w:cstheme="minorHAnsi"/>
          <w:color w:val="auto"/>
        </w:rPr>
        <w:t>Črpališče mora biti skladno s 14. in 37. čl. ZV-1, odmaknjeno vsaj 5 m od meje vodnega zemljišča Temenice. Pas priobalnega zemljišča v območju ureditve je treba v projektni dokumentaciji označiti in kotirati.</w:t>
      </w:r>
    </w:p>
    <w:p w14:paraId="576BC82D" w14:textId="77777777" w:rsidR="005B50F2" w:rsidRPr="001A6FFB" w:rsidRDefault="005B50F2" w:rsidP="004853BB">
      <w:pPr>
        <w:pStyle w:val="ListParagraph"/>
        <w:numPr>
          <w:ilvl w:val="0"/>
          <w:numId w:val="39"/>
        </w:numPr>
        <w:overflowPunct/>
        <w:autoSpaceDE/>
        <w:autoSpaceDN/>
        <w:adjustRightInd/>
        <w:spacing w:before="0" w:after="0" w:line="240" w:lineRule="auto"/>
        <w:textAlignment w:val="auto"/>
        <w:rPr>
          <w:rFonts w:cstheme="minorHAnsi"/>
          <w:color w:val="auto"/>
        </w:rPr>
      </w:pPr>
      <w:r w:rsidRPr="001A6FFB">
        <w:rPr>
          <w:rFonts w:cstheme="minorHAnsi"/>
          <w:color w:val="auto"/>
        </w:rPr>
        <w:t>Skladno s 37. členom Zakona o vodah (Ur. l. RS, št. 67/02, 110/02-ZGO-1, 2/04-ZZdrl-A, 41/04-ZVO-1, 57/08, 57/12, 100/13, 40/14 in 56/15; v nadaljevanju: ZV-1) je gradnja infrastrukture na vodnem in priobalnem zemljišču dovoljena, v kolikor gre za objekte javne infrastrukture. Na odsekih, kjer bo trasa predvidena vzporedno z vodotokom, je potrebno zagotoviti minimalni odmik 5 m od zgornjega roba brežine, zaradi erozijskih procesov na brežinah ter zaradi potrebe izvajanja javne vodnogospodarske službe. Manjši odmiki so dopustni le izjemoma, na krajših odsekih, kjer so prostorske možnosti omejene in sicer na tak način, da ne bodo poslabšali obstoječe stabilnosti brežine in morfoloških značilnosti vodotoka. V kolikor je potrebno zavarovanje brežine, naj se le-to izvede na način, da se morfološke značilnosti struge ohranjajo v največji možni meri. Za odseke, kjer se kanalizacija približa Temenici je potrebno priložiti detajle.</w:t>
      </w:r>
    </w:p>
    <w:p w14:paraId="5CEB5730" w14:textId="77777777" w:rsidR="005B50F2" w:rsidRPr="001A6FFB" w:rsidRDefault="005B50F2" w:rsidP="004853BB">
      <w:pPr>
        <w:pStyle w:val="ListParagraph"/>
        <w:numPr>
          <w:ilvl w:val="0"/>
          <w:numId w:val="39"/>
        </w:numPr>
        <w:overflowPunct/>
        <w:autoSpaceDE/>
        <w:autoSpaceDN/>
        <w:adjustRightInd/>
        <w:spacing w:before="0" w:after="0" w:line="240" w:lineRule="auto"/>
        <w:textAlignment w:val="auto"/>
        <w:rPr>
          <w:rFonts w:cstheme="minorHAnsi"/>
          <w:color w:val="auto"/>
        </w:rPr>
      </w:pPr>
      <w:r w:rsidRPr="001A6FFB">
        <w:rPr>
          <w:rFonts w:cstheme="minorHAnsi"/>
          <w:color w:val="auto"/>
        </w:rPr>
        <w:t xml:space="preserve">Skladno z 38. členom ZV-1 na vodnem ali priobalnem zemljišču ni dovoljeno postavljati objektov ali drugih ovir, ki bi preprečevale prost prehod ob vodnem </w:t>
      </w:r>
      <w:proofErr w:type="spellStart"/>
      <w:r w:rsidRPr="001A6FFB">
        <w:rPr>
          <w:rFonts w:cstheme="minorHAnsi"/>
          <w:color w:val="auto"/>
        </w:rPr>
        <w:t>dobru</w:t>
      </w:r>
      <w:proofErr w:type="spellEnd"/>
      <w:r w:rsidRPr="001A6FFB">
        <w:rPr>
          <w:rFonts w:cstheme="minorHAnsi"/>
          <w:color w:val="auto"/>
        </w:rPr>
        <w:t>.</w:t>
      </w:r>
    </w:p>
    <w:p w14:paraId="4B7CBB68" w14:textId="77777777" w:rsidR="005B50F2" w:rsidRPr="001A6FFB" w:rsidRDefault="005B50F2" w:rsidP="004853BB">
      <w:pPr>
        <w:pStyle w:val="ListParagraph"/>
        <w:numPr>
          <w:ilvl w:val="0"/>
          <w:numId w:val="39"/>
        </w:numPr>
        <w:overflowPunct/>
        <w:autoSpaceDE/>
        <w:autoSpaceDN/>
        <w:adjustRightInd/>
        <w:spacing w:before="0" w:after="0" w:line="240" w:lineRule="auto"/>
        <w:textAlignment w:val="auto"/>
        <w:rPr>
          <w:rFonts w:cstheme="minorHAnsi"/>
          <w:color w:val="auto"/>
        </w:rPr>
      </w:pPr>
      <w:r w:rsidRPr="001A6FFB">
        <w:rPr>
          <w:rFonts w:cstheme="minorHAnsi"/>
          <w:color w:val="auto"/>
        </w:rPr>
        <w:t>Prečkanje mora biti izvedeno pravokotno na smer struge vodotoka.</w:t>
      </w:r>
    </w:p>
    <w:p w14:paraId="0B2E5F00" w14:textId="77777777" w:rsidR="005B50F2" w:rsidRPr="001A6FFB" w:rsidRDefault="005B50F2" w:rsidP="004853BB">
      <w:pPr>
        <w:pStyle w:val="ListParagraph"/>
        <w:numPr>
          <w:ilvl w:val="0"/>
          <w:numId w:val="39"/>
        </w:numPr>
        <w:overflowPunct/>
        <w:autoSpaceDE/>
        <w:autoSpaceDN/>
        <w:adjustRightInd/>
        <w:spacing w:before="0" w:after="0" w:line="240" w:lineRule="auto"/>
        <w:textAlignment w:val="auto"/>
        <w:rPr>
          <w:rFonts w:cstheme="minorHAnsi"/>
          <w:color w:val="auto"/>
        </w:rPr>
      </w:pPr>
      <w:r w:rsidRPr="001A6FFB">
        <w:rPr>
          <w:rFonts w:cstheme="minorHAnsi"/>
          <w:color w:val="auto"/>
        </w:rPr>
        <w:lastRenderedPageBreak/>
        <w:t xml:space="preserve">Prečkanja Temenice je možno izvesti s </w:t>
      </w:r>
      <w:proofErr w:type="spellStart"/>
      <w:r w:rsidRPr="001A6FFB">
        <w:rPr>
          <w:rFonts w:cstheme="minorHAnsi"/>
          <w:color w:val="auto"/>
        </w:rPr>
        <w:t>podvrtavanjem</w:t>
      </w:r>
      <w:proofErr w:type="spellEnd"/>
      <w:r w:rsidRPr="001A6FFB">
        <w:rPr>
          <w:rFonts w:cstheme="minorHAnsi"/>
          <w:color w:val="auto"/>
        </w:rPr>
        <w:t xml:space="preserve"> oziroma s prekopom ob upoštevanju:</w:t>
      </w:r>
    </w:p>
    <w:p w14:paraId="0CFF2ACA" w14:textId="77777777" w:rsidR="005B50F2" w:rsidRPr="001A6FFB" w:rsidRDefault="005B50F2" w:rsidP="004853BB">
      <w:pPr>
        <w:pStyle w:val="ListParagraph"/>
        <w:numPr>
          <w:ilvl w:val="0"/>
          <w:numId w:val="40"/>
        </w:numPr>
        <w:overflowPunct/>
        <w:autoSpaceDE/>
        <w:autoSpaceDN/>
        <w:adjustRightInd/>
        <w:spacing w:before="0" w:after="0" w:line="240" w:lineRule="auto"/>
        <w:textAlignment w:val="auto"/>
        <w:rPr>
          <w:rFonts w:cstheme="minorHAnsi"/>
          <w:color w:val="auto"/>
        </w:rPr>
      </w:pPr>
      <w:r w:rsidRPr="001A6FFB">
        <w:rPr>
          <w:rFonts w:cstheme="minorHAnsi"/>
          <w:color w:val="auto"/>
        </w:rPr>
        <w:t xml:space="preserve">teme kanala mora potekati na globini minimalno 1,50 m pod dnom </w:t>
      </w:r>
      <w:proofErr w:type="spellStart"/>
      <w:r w:rsidRPr="001A6FFB">
        <w:rPr>
          <w:rFonts w:cstheme="minorHAnsi"/>
          <w:color w:val="auto"/>
        </w:rPr>
        <w:t>neregulirane</w:t>
      </w:r>
      <w:proofErr w:type="spellEnd"/>
      <w:r w:rsidRPr="001A6FFB">
        <w:rPr>
          <w:rFonts w:cstheme="minorHAnsi"/>
          <w:color w:val="auto"/>
        </w:rPr>
        <w:t xml:space="preserve"> struge vodotoka oziroma 1,20 m pod dnom regulirane struge vodotoka,</w:t>
      </w:r>
    </w:p>
    <w:p w14:paraId="34194C2B" w14:textId="77777777" w:rsidR="005B50F2" w:rsidRPr="001A6FFB" w:rsidRDefault="005B50F2" w:rsidP="004853BB">
      <w:pPr>
        <w:pStyle w:val="ListParagraph"/>
        <w:numPr>
          <w:ilvl w:val="0"/>
          <w:numId w:val="40"/>
        </w:numPr>
        <w:overflowPunct/>
        <w:autoSpaceDE/>
        <w:autoSpaceDN/>
        <w:adjustRightInd/>
        <w:spacing w:before="0" w:after="0" w:line="240" w:lineRule="auto"/>
        <w:textAlignment w:val="auto"/>
        <w:rPr>
          <w:rFonts w:cstheme="minorHAnsi"/>
          <w:color w:val="auto"/>
        </w:rPr>
      </w:pPr>
      <w:r w:rsidRPr="001A6FFB">
        <w:rPr>
          <w:rFonts w:cstheme="minorHAnsi"/>
          <w:color w:val="auto"/>
        </w:rPr>
        <w:t>teme cevovoda mora potekati na predpisani globini med zgornjima robovoma brežin in še minimalno 3 do 5 m na vsako stran,</w:t>
      </w:r>
    </w:p>
    <w:p w14:paraId="498BDDB8" w14:textId="77777777" w:rsidR="005B50F2" w:rsidRPr="001A6FFB" w:rsidRDefault="005B50F2" w:rsidP="004853BB">
      <w:pPr>
        <w:pStyle w:val="ListParagraph"/>
        <w:numPr>
          <w:ilvl w:val="0"/>
          <w:numId w:val="40"/>
        </w:numPr>
        <w:overflowPunct/>
        <w:autoSpaceDE/>
        <w:autoSpaceDN/>
        <w:adjustRightInd/>
        <w:spacing w:before="0" w:after="0" w:line="240" w:lineRule="auto"/>
        <w:textAlignment w:val="auto"/>
        <w:rPr>
          <w:rFonts w:cstheme="minorHAnsi"/>
          <w:color w:val="auto"/>
        </w:rPr>
      </w:pPr>
      <w:r w:rsidRPr="001A6FFB">
        <w:rPr>
          <w:rFonts w:cstheme="minorHAnsi"/>
          <w:color w:val="auto"/>
        </w:rPr>
        <w:t>na območju križanja morajo biti dno struge in brežine vodotoka ustrezno zavarovane.</w:t>
      </w:r>
    </w:p>
    <w:p w14:paraId="15C5BC5B" w14:textId="77777777" w:rsidR="005B50F2" w:rsidRPr="001A6FFB" w:rsidRDefault="005B50F2" w:rsidP="004853BB">
      <w:pPr>
        <w:pStyle w:val="ListParagraph"/>
        <w:numPr>
          <w:ilvl w:val="0"/>
          <w:numId w:val="39"/>
        </w:numPr>
        <w:overflowPunct/>
        <w:autoSpaceDE/>
        <w:autoSpaceDN/>
        <w:adjustRightInd/>
        <w:spacing w:before="0" w:after="0" w:line="240" w:lineRule="auto"/>
        <w:textAlignment w:val="auto"/>
        <w:rPr>
          <w:rFonts w:cstheme="minorHAnsi"/>
          <w:color w:val="auto"/>
        </w:rPr>
      </w:pPr>
      <w:r w:rsidRPr="001A6FFB">
        <w:rPr>
          <w:rFonts w:cstheme="minorHAnsi"/>
          <w:color w:val="auto"/>
        </w:rPr>
        <w:t>Križanje vodotoka mora biti v projektni dokumentaciji jasno označeno in obdelano na ravni PGD. Projekt mora vsebovati:</w:t>
      </w:r>
    </w:p>
    <w:p w14:paraId="5DD7A0BC" w14:textId="77777777" w:rsidR="005B50F2" w:rsidRPr="001A6FFB" w:rsidRDefault="005B50F2" w:rsidP="004853BB">
      <w:pPr>
        <w:pStyle w:val="ListParagraph"/>
        <w:numPr>
          <w:ilvl w:val="0"/>
          <w:numId w:val="41"/>
        </w:numPr>
        <w:overflowPunct/>
        <w:autoSpaceDE/>
        <w:autoSpaceDN/>
        <w:adjustRightInd/>
        <w:spacing w:before="0" w:after="0" w:line="240" w:lineRule="auto"/>
        <w:textAlignment w:val="auto"/>
        <w:rPr>
          <w:rFonts w:cstheme="minorHAnsi"/>
          <w:color w:val="auto"/>
        </w:rPr>
      </w:pPr>
      <w:r w:rsidRPr="001A6FFB">
        <w:rPr>
          <w:rFonts w:cstheme="minorHAnsi"/>
          <w:color w:val="auto"/>
        </w:rPr>
        <w:t>opis križanja,</w:t>
      </w:r>
    </w:p>
    <w:p w14:paraId="343E368C" w14:textId="77777777" w:rsidR="005B50F2" w:rsidRPr="001A6FFB" w:rsidRDefault="005B50F2" w:rsidP="004853BB">
      <w:pPr>
        <w:pStyle w:val="ListParagraph"/>
        <w:numPr>
          <w:ilvl w:val="0"/>
          <w:numId w:val="41"/>
        </w:numPr>
        <w:overflowPunct/>
        <w:autoSpaceDE/>
        <w:autoSpaceDN/>
        <w:adjustRightInd/>
        <w:spacing w:before="0" w:after="0" w:line="240" w:lineRule="auto"/>
        <w:textAlignment w:val="auto"/>
        <w:rPr>
          <w:rFonts w:cstheme="minorHAnsi"/>
          <w:color w:val="auto"/>
        </w:rPr>
      </w:pPr>
      <w:r w:rsidRPr="001A6FFB">
        <w:rPr>
          <w:rFonts w:cstheme="minorHAnsi"/>
          <w:color w:val="auto"/>
        </w:rPr>
        <w:t>pregledno situacijo M = 1:5000 z vsemi objekti,</w:t>
      </w:r>
    </w:p>
    <w:p w14:paraId="51BF6210" w14:textId="77777777" w:rsidR="005B50F2" w:rsidRPr="001A6FFB" w:rsidRDefault="005B50F2" w:rsidP="004853BB">
      <w:pPr>
        <w:pStyle w:val="ListParagraph"/>
        <w:numPr>
          <w:ilvl w:val="0"/>
          <w:numId w:val="41"/>
        </w:numPr>
        <w:overflowPunct/>
        <w:autoSpaceDE/>
        <w:autoSpaceDN/>
        <w:adjustRightInd/>
        <w:spacing w:before="0" w:after="0" w:line="240" w:lineRule="auto"/>
        <w:textAlignment w:val="auto"/>
        <w:rPr>
          <w:rFonts w:cstheme="minorHAnsi"/>
          <w:color w:val="auto"/>
        </w:rPr>
      </w:pPr>
      <w:r w:rsidRPr="001A6FFB">
        <w:rPr>
          <w:rFonts w:cstheme="minorHAnsi"/>
          <w:color w:val="auto"/>
        </w:rPr>
        <w:t>geodetski posnetek struge vodotoka v območju križanja z vrisanim cevovodom v ustreznem merilu (M = 1:500, 250,...),</w:t>
      </w:r>
    </w:p>
    <w:p w14:paraId="3621EB69" w14:textId="77777777" w:rsidR="005B50F2" w:rsidRPr="001A6FFB" w:rsidRDefault="005B50F2" w:rsidP="004853BB">
      <w:pPr>
        <w:pStyle w:val="ListParagraph"/>
        <w:numPr>
          <w:ilvl w:val="0"/>
          <w:numId w:val="41"/>
        </w:numPr>
        <w:overflowPunct/>
        <w:autoSpaceDE/>
        <w:autoSpaceDN/>
        <w:adjustRightInd/>
        <w:spacing w:before="0" w:after="0" w:line="240" w:lineRule="auto"/>
        <w:textAlignment w:val="auto"/>
        <w:rPr>
          <w:rFonts w:cstheme="minorHAnsi"/>
          <w:color w:val="auto"/>
        </w:rPr>
      </w:pPr>
      <w:r w:rsidRPr="001A6FFB">
        <w:rPr>
          <w:rFonts w:cstheme="minorHAnsi"/>
          <w:color w:val="auto"/>
        </w:rPr>
        <w:t xml:space="preserve">prečni profil vodotoka na območju križanja z vrisanim cevovodom v ustreznem merilu, </w:t>
      </w:r>
    </w:p>
    <w:p w14:paraId="4E50EEB0" w14:textId="77777777" w:rsidR="005B50F2" w:rsidRPr="001A6FFB" w:rsidRDefault="005B50F2" w:rsidP="004853BB">
      <w:pPr>
        <w:pStyle w:val="ListParagraph"/>
        <w:numPr>
          <w:ilvl w:val="0"/>
          <w:numId w:val="41"/>
        </w:numPr>
        <w:overflowPunct/>
        <w:autoSpaceDE/>
        <w:autoSpaceDN/>
        <w:adjustRightInd/>
        <w:spacing w:before="0" w:after="0" w:line="240" w:lineRule="auto"/>
        <w:textAlignment w:val="auto"/>
        <w:rPr>
          <w:rFonts w:cstheme="minorHAnsi"/>
          <w:color w:val="auto"/>
        </w:rPr>
      </w:pPr>
      <w:r w:rsidRPr="001A6FFB">
        <w:rPr>
          <w:rFonts w:cstheme="minorHAnsi"/>
          <w:color w:val="auto"/>
        </w:rPr>
        <w:t>detajl zavarovanja struge v območju križanja.</w:t>
      </w:r>
    </w:p>
    <w:p w14:paraId="11E1C416" w14:textId="77777777" w:rsidR="005B50F2" w:rsidRPr="001A6FFB" w:rsidRDefault="005B50F2" w:rsidP="004853BB">
      <w:pPr>
        <w:pStyle w:val="ListParagraph"/>
        <w:numPr>
          <w:ilvl w:val="0"/>
          <w:numId w:val="39"/>
        </w:numPr>
        <w:overflowPunct/>
        <w:autoSpaceDE/>
        <w:autoSpaceDN/>
        <w:adjustRightInd/>
        <w:spacing w:before="0" w:after="0" w:line="240" w:lineRule="auto"/>
        <w:textAlignment w:val="auto"/>
        <w:rPr>
          <w:rFonts w:cstheme="minorHAnsi"/>
          <w:color w:val="auto"/>
        </w:rPr>
      </w:pPr>
      <w:r w:rsidRPr="001A6FFB">
        <w:rPr>
          <w:rFonts w:cstheme="minorHAnsi"/>
          <w:color w:val="auto"/>
        </w:rPr>
        <w:t>Vsi ukrepi na križanju vodotoka morajo biti načrtovani tako, da se prevodna sposobnost struge vodotoka na bo zmanjšala.</w:t>
      </w:r>
    </w:p>
    <w:p w14:paraId="1D2C33EC" w14:textId="77777777" w:rsidR="005B50F2" w:rsidRPr="001A6FFB" w:rsidRDefault="005B50F2" w:rsidP="004853BB">
      <w:pPr>
        <w:pStyle w:val="ListParagraph"/>
        <w:numPr>
          <w:ilvl w:val="0"/>
          <w:numId w:val="39"/>
        </w:numPr>
        <w:overflowPunct/>
        <w:autoSpaceDE/>
        <w:autoSpaceDN/>
        <w:adjustRightInd/>
        <w:spacing w:before="0" w:after="0" w:line="240" w:lineRule="auto"/>
        <w:textAlignment w:val="auto"/>
        <w:rPr>
          <w:rFonts w:cstheme="minorHAnsi"/>
          <w:color w:val="auto"/>
        </w:rPr>
      </w:pPr>
      <w:r w:rsidRPr="001A6FFB">
        <w:rPr>
          <w:rFonts w:cstheme="minorHAnsi"/>
          <w:color w:val="auto"/>
        </w:rPr>
        <w:t xml:space="preserve">Del predvidenih posegov se nahaja na poplavnem območju reke Temenice. Pri načrtovanju predvidenih posegov je potrebno upoštevati Uredbo o pogojih in omejitvah za izvajanje dejavnosti in posegov v prostor na območjih, ogroženih zaradi poplav in z njimi povezane erozije celinskih voda in morja (Ur. list RS, št 89/2008). </w:t>
      </w:r>
    </w:p>
    <w:p w14:paraId="43D0937D" w14:textId="77777777" w:rsidR="005B50F2" w:rsidRPr="001A6FFB" w:rsidRDefault="005B50F2" w:rsidP="004853BB">
      <w:pPr>
        <w:pStyle w:val="ListParagraph"/>
        <w:numPr>
          <w:ilvl w:val="0"/>
          <w:numId w:val="39"/>
        </w:numPr>
        <w:overflowPunct/>
        <w:autoSpaceDE/>
        <w:autoSpaceDN/>
        <w:adjustRightInd/>
        <w:spacing w:before="0" w:after="0" w:line="240" w:lineRule="auto"/>
        <w:textAlignment w:val="auto"/>
        <w:rPr>
          <w:rFonts w:cstheme="minorHAnsi"/>
          <w:color w:val="auto"/>
        </w:rPr>
      </w:pPr>
      <w:r w:rsidRPr="001A6FFB">
        <w:rPr>
          <w:rFonts w:cstheme="minorHAnsi"/>
          <w:color w:val="auto"/>
        </w:rPr>
        <w:t>Vsi posegi v prostor morajo biti načrtovani tako, da ne pride do poslabšanja stanja voda in da se ne onemogoči varstva pred škodljivim delovanjem voda, kar mora biti v projektni dokumentaciji ustrezno prikazano in dokazano (5. člen ZV-1 ).</w:t>
      </w:r>
    </w:p>
    <w:p w14:paraId="33B70970" w14:textId="77777777" w:rsidR="005B50F2" w:rsidRPr="001A6FFB" w:rsidRDefault="005B50F2" w:rsidP="004853BB">
      <w:pPr>
        <w:pStyle w:val="ListParagraph"/>
        <w:numPr>
          <w:ilvl w:val="0"/>
          <w:numId w:val="39"/>
        </w:numPr>
        <w:overflowPunct/>
        <w:autoSpaceDE/>
        <w:autoSpaceDN/>
        <w:adjustRightInd/>
        <w:spacing w:before="0" w:after="0" w:line="240" w:lineRule="auto"/>
        <w:textAlignment w:val="auto"/>
        <w:rPr>
          <w:rFonts w:cstheme="minorHAnsi"/>
          <w:color w:val="auto"/>
        </w:rPr>
      </w:pPr>
      <w:r w:rsidRPr="001A6FFB">
        <w:rPr>
          <w:rFonts w:cstheme="minorHAnsi"/>
          <w:color w:val="auto"/>
        </w:rPr>
        <w:t xml:space="preserve">S posegi se ne sme poslabšati trenutnih odtočnih razmer ob nastopu visokih voda. </w:t>
      </w:r>
    </w:p>
    <w:p w14:paraId="0FF1DE2A" w14:textId="77777777" w:rsidR="005B50F2" w:rsidRPr="001A6FFB" w:rsidRDefault="005B50F2" w:rsidP="004853BB">
      <w:pPr>
        <w:pStyle w:val="ListParagraph"/>
        <w:numPr>
          <w:ilvl w:val="0"/>
          <w:numId w:val="39"/>
        </w:numPr>
        <w:overflowPunct/>
        <w:autoSpaceDE/>
        <w:autoSpaceDN/>
        <w:adjustRightInd/>
        <w:spacing w:before="0" w:after="0" w:line="240" w:lineRule="auto"/>
        <w:textAlignment w:val="auto"/>
        <w:rPr>
          <w:rFonts w:cstheme="minorHAnsi"/>
          <w:color w:val="auto"/>
        </w:rPr>
      </w:pPr>
      <w:r w:rsidRPr="001A6FFB">
        <w:rPr>
          <w:rFonts w:cstheme="minorHAnsi"/>
          <w:color w:val="auto"/>
        </w:rPr>
        <w:t>Na odsekih, kjer trasa poti poteka po priobalnem zemljišču, je potrebno upoštevati prometno obremenitev in predvideti ustrezno zaščito poti za čas uporabe strojne mehanizacije za potrebe vodnogospodarske javne službe.</w:t>
      </w:r>
    </w:p>
    <w:p w14:paraId="4CE4A7E1" w14:textId="77777777" w:rsidR="005B50F2" w:rsidRPr="001A6FFB" w:rsidRDefault="005B50F2" w:rsidP="004853BB">
      <w:pPr>
        <w:pStyle w:val="ListParagraph"/>
        <w:numPr>
          <w:ilvl w:val="0"/>
          <w:numId w:val="39"/>
        </w:numPr>
        <w:overflowPunct/>
        <w:autoSpaceDE/>
        <w:autoSpaceDN/>
        <w:adjustRightInd/>
        <w:spacing w:before="0" w:after="0" w:line="240" w:lineRule="auto"/>
        <w:textAlignment w:val="auto"/>
        <w:rPr>
          <w:rFonts w:cstheme="minorHAnsi"/>
          <w:color w:val="auto"/>
        </w:rPr>
      </w:pPr>
      <w:r w:rsidRPr="001A6FFB">
        <w:rPr>
          <w:rFonts w:cstheme="minorHAnsi"/>
          <w:color w:val="auto"/>
        </w:rPr>
        <w:t xml:space="preserve">Gradnja jaškov v strugah in brežinah vodotoka ni dovoljena. </w:t>
      </w:r>
    </w:p>
    <w:p w14:paraId="7B094C89" w14:textId="77777777" w:rsidR="005B50F2" w:rsidRPr="001A6FFB" w:rsidRDefault="005B50F2" w:rsidP="004853BB">
      <w:pPr>
        <w:pStyle w:val="ListParagraph"/>
        <w:numPr>
          <w:ilvl w:val="0"/>
          <w:numId w:val="39"/>
        </w:numPr>
        <w:overflowPunct/>
        <w:autoSpaceDE/>
        <w:autoSpaceDN/>
        <w:adjustRightInd/>
        <w:spacing w:before="0" w:after="0" w:line="240" w:lineRule="auto"/>
        <w:textAlignment w:val="auto"/>
        <w:rPr>
          <w:rFonts w:cstheme="minorHAnsi"/>
          <w:color w:val="auto"/>
        </w:rPr>
      </w:pPr>
      <w:r w:rsidRPr="001A6FFB">
        <w:rPr>
          <w:rFonts w:cstheme="minorHAnsi"/>
          <w:color w:val="auto"/>
        </w:rPr>
        <w:t>Projektna rešitev odvajanja in čiščenja padavinskih in komunalnih odpadnih vod mora biti usklajena z Uredbo o odvajanju in čiščenju komunalne odpadne vode (Uradni list RS, št 98/15) ter Uredbo o emisiji snovi in toplote pri odvajanju odpadnih voda v vode in javno kanalizacijo (Uradni list RS, št. 64/12 in spremembe).</w:t>
      </w:r>
    </w:p>
    <w:p w14:paraId="2ECA0FE4" w14:textId="77777777" w:rsidR="005B50F2" w:rsidRPr="001A6FFB" w:rsidRDefault="005B50F2" w:rsidP="005B50F2">
      <w:pPr>
        <w:rPr>
          <w:rFonts w:cstheme="minorHAnsi"/>
          <w:b/>
          <w:color w:val="auto"/>
        </w:rPr>
      </w:pPr>
    </w:p>
    <w:p w14:paraId="18D07BDE" w14:textId="77777777" w:rsidR="005B50F2" w:rsidRPr="001A6FFB" w:rsidRDefault="005B50F2" w:rsidP="005B50F2">
      <w:pPr>
        <w:rPr>
          <w:rFonts w:cstheme="minorHAnsi"/>
          <w:b/>
          <w:color w:val="auto"/>
        </w:rPr>
      </w:pPr>
      <w:r w:rsidRPr="001A6FFB">
        <w:rPr>
          <w:rFonts w:cstheme="minorHAnsi"/>
          <w:b/>
          <w:color w:val="auto"/>
        </w:rPr>
        <w:t>Pri projektiranju smo upoštevali zgoraj navedene projektne pogoje in smernice upravljavca. Projektni pogoji se nahajajo v prilogi projektne dokumentacije.</w:t>
      </w:r>
    </w:p>
    <w:p w14:paraId="78D7EB02" w14:textId="77777777" w:rsidR="005B50F2" w:rsidRPr="00226AE8" w:rsidRDefault="005B50F2" w:rsidP="005B50F2">
      <w:pPr>
        <w:overflowPunct/>
        <w:autoSpaceDE/>
        <w:autoSpaceDN/>
        <w:adjustRightInd/>
        <w:spacing w:line="240" w:lineRule="auto"/>
        <w:textAlignment w:val="auto"/>
        <w:rPr>
          <w:rFonts w:cstheme="minorHAnsi"/>
          <w:color w:val="auto"/>
        </w:rPr>
      </w:pPr>
    </w:p>
    <w:p w14:paraId="0E5FB54C" w14:textId="77777777" w:rsidR="005B50F2" w:rsidRPr="00226AE8" w:rsidRDefault="005B50F2" w:rsidP="004853BB">
      <w:pPr>
        <w:pStyle w:val="ListParagraph"/>
        <w:numPr>
          <w:ilvl w:val="0"/>
          <w:numId w:val="32"/>
        </w:numPr>
        <w:spacing w:before="0" w:after="0"/>
        <w:rPr>
          <w:rFonts w:cstheme="minorHAnsi"/>
          <w:b/>
          <w:color w:val="auto"/>
        </w:rPr>
      </w:pPr>
      <w:r w:rsidRPr="00226AE8">
        <w:rPr>
          <w:rFonts w:cstheme="minorHAnsi"/>
          <w:b/>
          <w:color w:val="auto"/>
        </w:rPr>
        <w:t>Zavod za ribištvo Slovenije, št. 4202-69/2018/2 z dne 18.6.2018</w:t>
      </w:r>
    </w:p>
    <w:p w14:paraId="05D4F514" w14:textId="77777777" w:rsidR="005B50F2" w:rsidRPr="00226AE8" w:rsidRDefault="005B50F2" w:rsidP="005B50F2">
      <w:pPr>
        <w:overflowPunct/>
        <w:autoSpaceDE/>
        <w:autoSpaceDN/>
        <w:adjustRightInd/>
        <w:spacing w:line="240" w:lineRule="auto"/>
        <w:textAlignment w:val="auto"/>
        <w:rPr>
          <w:rFonts w:cstheme="minorHAnsi"/>
          <w:color w:val="auto"/>
        </w:rPr>
      </w:pPr>
      <w:r w:rsidRPr="00226AE8">
        <w:rPr>
          <w:rFonts w:cstheme="minorHAnsi"/>
          <w:color w:val="auto"/>
        </w:rPr>
        <w:t xml:space="preserve">Načrtovana je izgradnja sekundarnega kanalizacijskega omrežja, črpališča in tlačnega voda v Ponikvah, kjer je predvideno </w:t>
      </w:r>
      <w:proofErr w:type="spellStart"/>
      <w:r w:rsidRPr="00226AE8">
        <w:rPr>
          <w:rFonts w:cstheme="minorHAnsi"/>
          <w:color w:val="auto"/>
        </w:rPr>
        <w:t>podvrtavanje</w:t>
      </w:r>
      <w:proofErr w:type="spellEnd"/>
      <w:r w:rsidRPr="00226AE8">
        <w:rPr>
          <w:rFonts w:cstheme="minorHAnsi"/>
          <w:color w:val="auto"/>
        </w:rPr>
        <w:t xml:space="preserve"> vodotoka Temenica ter napeljava tlačnega voda ob deloma neposredno (oddaljenost manj kot 5 m) ob vodotoku Temenica.</w:t>
      </w:r>
    </w:p>
    <w:p w14:paraId="5BE59720" w14:textId="77777777" w:rsidR="005B50F2" w:rsidRPr="00226AE8" w:rsidRDefault="005B50F2" w:rsidP="005B50F2">
      <w:pPr>
        <w:overflowPunct/>
        <w:autoSpaceDE/>
        <w:autoSpaceDN/>
        <w:adjustRightInd/>
        <w:spacing w:line="240" w:lineRule="auto"/>
        <w:textAlignment w:val="auto"/>
        <w:rPr>
          <w:rFonts w:cstheme="minorHAnsi"/>
          <w:color w:val="auto"/>
        </w:rPr>
      </w:pPr>
      <w:r w:rsidRPr="00226AE8">
        <w:rPr>
          <w:rFonts w:cstheme="minorHAnsi"/>
          <w:color w:val="auto"/>
        </w:rPr>
        <w:t>Glede na posredovano dokumentacijo in glede na podatke o vrstah rib menimo, da imajo lahko načrtovana dela na območju brežin vodotoka Temenica kratkoročne negativne vplive na ribje populacije v času izgradnje tlačnega voda, dolgoročne pa v primeru za ribe neustrezne izvedbe načrtovanih objektov.</w:t>
      </w:r>
    </w:p>
    <w:p w14:paraId="62A405CB" w14:textId="77777777" w:rsidR="005B50F2" w:rsidRPr="00226AE8" w:rsidRDefault="005B50F2" w:rsidP="005B50F2">
      <w:pPr>
        <w:overflowPunct/>
        <w:autoSpaceDE/>
        <w:autoSpaceDN/>
        <w:adjustRightInd/>
        <w:spacing w:line="240" w:lineRule="auto"/>
        <w:textAlignment w:val="auto"/>
        <w:rPr>
          <w:rFonts w:cstheme="minorHAnsi"/>
          <w:color w:val="auto"/>
        </w:rPr>
      </w:pPr>
      <w:r w:rsidRPr="00226AE8">
        <w:rPr>
          <w:rFonts w:cstheme="minorHAnsi"/>
          <w:color w:val="auto"/>
        </w:rPr>
        <w:t>Zavod za ribištvo Slovenije ob upoštevanju dejanskega stanja ter načrtovanih naslednje detajlne projektne pogoje, ki morajo biti upoštevani pri dopolnitvi obstoječe projektne dokumentacije za izvedbo predvidenih gradbenih del in pred samim začetkom del ter med izvajanjem del na območju vodnih in priobalnih zemljišč vodotoka Temenica:</w:t>
      </w:r>
    </w:p>
    <w:p w14:paraId="497F2951" w14:textId="77777777" w:rsidR="005B50F2" w:rsidRPr="00226AE8" w:rsidRDefault="005B50F2" w:rsidP="005B50F2">
      <w:pPr>
        <w:overflowPunct/>
        <w:autoSpaceDE/>
        <w:autoSpaceDN/>
        <w:adjustRightInd/>
        <w:spacing w:line="240" w:lineRule="auto"/>
        <w:textAlignment w:val="auto"/>
        <w:rPr>
          <w:rFonts w:cstheme="minorHAnsi"/>
          <w:color w:val="auto"/>
        </w:rPr>
      </w:pPr>
    </w:p>
    <w:p w14:paraId="2E60E9D5" w14:textId="77777777" w:rsidR="005B50F2" w:rsidRPr="00226AE8" w:rsidRDefault="005B50F2" w:rsidP="004853BB">
      <w:pPr>
        <w:pStyle w:val="ListParagraph"/>
        <w:numPr>
          <w:ilvl w:val="0"/>
          <w:numId w:val="42"/>
        </w:numPr>
        <w:overflowPunct/>
        <w:autoSpaceDE/>
        <w:autoSpaceDN/>
        <w:adjustRightInd/>
        <w:spacing w:before="0" w:after="0" w:line="240" w:lineRule="auto"/>
        <w:textAlignment w:val="auto"/>
        <w:rPr>
          <w:rFonts w:cstheme="minorHAnsi"/>
          <w:color w:val="auto"/>
        </w:rPr>
      </w:pPr>
      <w:r w:rsidRPr="00226AE8">
        <w:rPr>
          <w:rFonts w:cstheme="minorHAnsi"/>
          <w:color w:val="auto"/>
        </w:rPr>
        <w:t>Predvidena dela se zaradi drsti rib (glej Preglednica 1) ne izvajajo med 01.02. in 30.06. tekočega leta. Prav tako so v tem obdobju prepovedana tudi dela na območju vodnih in priobalnih zemljišč, ki lahko negativno vplivajo na kakovost vode in vodni režim. V obdobju drstenja rib so dovoljena dela v okviru izvedbe načrtovanih gradbenih del le, v kolikor to ne bo vplivalo na kakovost vode in vodni režim v Temenici (npr. dela na kopnem). Izvajanje del mora biti usklajeno z Ribiško družino Novo mesto.</w:t>
      </w:r>
    </w:p>
    <w:p w14:paraId="56F76F50" w14:textId="77777777" w:rsidR="005B50F2" w:rsidRPr="00226AE8" w:rsidRDefault="005B50F2" w:rsidP="004853BB">
      <w:pPr>
        <w:pStyle w:val="ListParagraph"/>
        <w:numPr>
          <w:ilvl w:val="0"/>
          <w:numId w:val="42"/>
        </w:numPr>
        <w:overflowPunct/>
        <w:autoSpaceDE/>
        <w:autoSpaceDN/>
        <w:adjustRightInd/>
        <w:spacing w:before="0" w:after="0" w:line="240" w:lineRule="auto"/>
        <w:textAlignment w:val="auto"/>
        <w:rPr>
          <w:rFonts w:cstheme="minorHAnsi"/>
          <w:color w:val="auto"/>
        </w:rPr>
      </w:pPr>
      <w:r w:rsidRPr="00226AE8">
        <w:rPr>
          <w:rFonts w:cstheme="minorHAnsi"/>
          <w:color w:val="auto"/>
        </w:rPr>
        <w:t xml:space="preserve">Vsaj 14 dni pred začetkom gradnje je potrebno o začetku gradbenih del obvestiti Ribiško družino Novo mesto. </w:t>
      </w:r>
    </w:p>
    <w:p w14:paraId="6D762F38" w14:textId="77777777" w:rsidR="005B50F2" w:rsidRPr="00226AE8" w:rsidRDefault="005B50F2" w:rsidP="004853BB">
      <w:pPr>
        <w:pStyle w:val="ListParagraph"/>
        <w:numPr>
          <w:ilvl w:val="0"/>
          <w:numId w:val="42"/>
        </w:numPr>
        <w:overflowPunct/>
        <w:autoSpaceDE/>
        <w:autoSpaceDN/>
        <w:adjustRightInd/>
        <w:spacing w:before="0" w:after="0" w:line="240" w:lineRule="auto"/>
        <w:textAlignment w:val="auto"/>
        <w:rPr>
          <w:rFonts w:cstheme="minorHAnsi"/>
          <w:color w:val="auto"/>
        </w:rPr>
      </w:pPr>
      <w:r w:rsidRPr="00226AE8">
        <w:rPr>
          <w:rFonts w:cstheme="minorHAnsi"/>
          <w:color w:val="auto"/>
        </w:rPr>
        <w:t xml:space="preserve">Izvajalcu ribiškega upravljanja mora biti v času izvajanja del omogočen dostop do lokacij izvajanja del na območju Temenice. </w:t>
      </w:r>
    </w:p>
    <w:p w14:paraId="69FE6B68" w14:textId="77777777" w:rsidR="005B50F2" w:rsidRPr="00226AE8" w:rsidRDefault="005B50F2" w:rsidP="004853BB">
      <w:pPr>
        <w:pStyle w:val="ListParagraph"/>
        <w:numPr>
          <w:ilvl w:val="0"/>
          <w:numId w:val="42"/>
        </w:numPr>
        <w:overflowPunct/>
        <w:autoSpaceDE/>
        <w:autoSpaceDN/>
        <w:adjustRightInd/>
        <w:spacing w:before="0" w:after="0" w:line="240" w:lineRule="auto"/>
        <w:textAlignment w:val="auto"/>
        <w:rPr>
          <w:rFonts w:cstheme="minorHAnsi"/>
          <w:color w:val="auto"/>
        </w:rPr>
      </w:pPr>
      <w:r w:rsidRPr="00226AE8">
        <w:rPr>
          <w:rFonts w:cstheme="minorHAnsi"/>
          <w:color w:val="auto"/>
        </w:rPr>
        <w:t>Gradbeni stroji morajo do struge dostopati s kopnega, vožnja z gradbeno mehanizacijo po strugi vodotoka ni dopustna. Zemeljska dela (morebitna izkopavanja v brežino ob izgradnji tlačnega voda) je treba tehnično izpeljati tako, da se v čim večji možni meri zmanjša vpliv kaljenja vode. Med izvajanjem gradbenih del se za izvedbo le-teh ne zajema vode iz vodotokov.</w:t>
      </w:r>
    </w:p>
    <w:p w14:paraId="606B5C8E" w14:textId="77777777" w:rsidR="005B50F2" w:rsidRPr="00226AE8" w:rsidRDefault="005B50F2" w:rsidP="004853BB">
      <w:pPr>
        <w:pStyle w:val="ListParagraph"/>
        <w:numPr>
          <w:ilvl w:val="0"/>
          <w:numId w:val="42"/>
        </w:numPr>
        <w:overflowPunct/>
        <w:autoSpaceDE/>
        <w:autoSpaceDN/>
        <w:adjustRightInd/>
        <w:spacing w:before="0" w:after="0" w:line="240" w:lineRule="auto"/>
        <w:textAlignment w:val="auto"/>
        <w:rPr>
          <w:rFonts w:cstheme="minorHAnsi"/>
          <w:color w:val="auto"/>
        </w:rPr>
      </w:pPr>
      <w:r w:rsidRPr="00226AE8">
        <w:rPr>
          <w:rFonts w:cstheme="minorHAnsi"/>
          <w:color w:val="auto"/>
        </w:rPr>
        <w:t xml:space="preserve">V primeru odstranjevanja zarasti ob Temenici na lokaciji izgradnje tlačnega voda v varovalnem območju 5 m reke Temenice je treba odstranjeno vegetacijo takoj (v isti rastni sezoni) nadomestiti z novo, in sicer z avtohtonimi rastlinskimi vrstami, ki so na obravnavanem območju že prisotne. V primeru, da na območju posega prej ni bilo grmovnih in drevesnih vrst, zadostuje </w:t>
      </w:r>
      <w:proofErr w:type="spellStart"/>
      <w:r w:rsidRPr="00226AE8">
        <w:rPr>
          <w:rFonts w:cstheme="minorHAnsi"/>
          <w:color w:val="auto"/>
        </w:rPr>
        <w:t>zatravitev</w:t>
      </w:r>
      <w:proofErr w:type="spellEnd"/>
      <w:r w:rsidRPr="00226AE8">
        <w:rPr>
          <w:rFonts w:cstheme="minorHAnsi"/>
          <w:color w:val="auto"/>
        </w:rPr>
        <w:t xml:space="preserve"> območja po končanem posegu, sicer pa je potrebno zasaditi tudi drevesne in grmovne vrste.</w:t>
      </w:r>
    </w:p>
    <w:p w14:paraId="11CAA362" w14:textId="1DBB25E7" w:rsidR="005B50F2" w:rsidRDefault="005B50F2" w:rsidP="004853BB">
      <w:pPr>
        <w:pStyle w:val="ListParagraph"/>
        <w:numPr>
          <w:ilvl w:val="0"/>
          <w:numId w:val="42"/>
        </w:numPr>
        <w:overflowPunct/>
        <w:autoSpaceDE/>
        <w:autoSpaceDN/>
        <w:adjustRightInd/>
        <w:spacing w:before="0" w:after="0" w:line="240" w:lineRule="auto"/>
        <w:textAlignment w:val="auto"/>
        <w:rPr>
          <w:rFonts w:cstheme="minorHAnsi"/>
          <w:color w:val="auto"/>
        </w:rPr>
      </w:pPr>
      <w:r w:rsidRPr="00226AE8">
        <w:rPr>
          <w:rFonts w:cstheme="minorHAnsi"/>
          <w:color w:val="auto"/>
        </w:rPr>
        <w:t>V največji možni meri je treba določiti in izvesti ukrepe za preprečitev razširjanja invazivnih tujerodnih rastlinskih vrst na območju struge vodotoka.</w:t>
      </w:r>
    </w:p>
    <w:p w14:paraId="7C16DE38" w14:textId="77777777" w:rsidR="005B50F2" w:rsidRPr="005B50F2" w:rsidRDefault="005B50F2" w:rsidP="005B50F2">
      <w:pPr>
        <w:rPr>
          <w:rFonts w:cstheme="minorHAnsi"/>
          <w:szCs w:val="22"/>
        </w:rPr>
      </w:pPr>
      <w:r w:rsidRPr="005B50F2">
        <w:rPr>
          <w:rFonts w:cstheme="minorHAnsi"/>
          <w:szCs w:val="22"/>
        </w:rPr>
        <w:t>V skladu s 57., 58. in 59. členom ZSRib mora investitor Ribiški družini Novo mesto povrniti škodo na ribah, do katere bi prišlo zaradi zastrupljanja, onesnaževanja oziroma čezmernega obremenjevanja voda in nezakonitega poseganja v vode zaradi načrtovanih posegov.</w:t>
      </w:r>
    </w:p>
    <w:p w14:paraId="60CDF223" w14:textId="77777777" w:rsidR="005B50F2" w:rsidRPr="00226AE8" w:rsidRDefault="005B50F2" w:rsidP="005B50F2">
      <w:pPr>
        <w:rPr>
          <w:rFonts w:cstheme="minorHAnsi"/>
          <w:b/>
          <w:color w:val="auto"/>
        </w:rPr>
      </w:pPr>
      <w:r w:rsidRPr="00226AE8">
        <w:rPr>
          <w:rFonts w:cstheme="minorHAnsi"/>
          <w:b/>
          <w:color w:val="auto"/>
        </w:rPr>
        <w:t>Pri projektiranju smo upoštevali zgoraj navedene projektne pogoje in smernice upravljavca. Projektni pogoji se nahajajo v prilogi projektne dokumentacije.</w:t>
      </w:r>
    </w:p>
    <w:p w14:paraId="3FDD8281" w14:textId="77777777" w:rsidR="005B50F2" w:rsidRPr="00226AE8" w:rsidRDefault="005B50F2" w:rsidP="005B50F2">
      <w:pPr>
        <w:overflowPunct/>
        <w:autoSpaceDE/>
        <w:autoSpaceDN/>
        <w:adjustRightInd/>
        <w:spacing w:line="240" w:lineRule="auto"/>
        <w:textAlignment w:val="auto"/>
        <w:rPr>
          <w:rFonts w:cstheme="minorHAnsi"/>
          <w:color w:val="auto"/>
        </w:rPr>
      </w:pPr>
    </w:p>
    <w:p w14:paraId="2FE45526" w14:textId="77777777" w:rsidR="005B50F2" w:rsidRPr="00226AE8" w:rsidRDefault="005B50F2" w:rsidP="004853BB">
      <w:pPr>
        <w:pStyle w:val="ListParagraph"/>
        <w:numPr>
          <w:ilvl w:val="0"/>
          <w:numId w:val="32"/>
        </w:numPr>
        <w:spacing w:before="0" w:after="0"/>
        <w:rPr>
          <w:rFonts w:cstheme="minorHAnsi"/>
          <w:b/>
          <w:color w:val="auto"/>
        </w:rPr>
      </w:pPr>
      <w:r w:rsidRPr="00226AE8">
        <w:rPr>
          <w:rFonts w:cstheme="minorHAnsi"/>
          <w:b/>
          <w:color w:val="auto"/>
        </w:rPr>
        <w:t>Ministrstvo za okolje in prostor, ARSO, naravovarstveno soglasje s pogoji št. 35620-2213/2018-4 z dne 14.8.2018</w:t>
      </w:r>
    </w:p>
    <w:p w14:paraId="45F9B0BD" w14:textId="77777777" w:rsidR="005B50F2" w:rsidRPr="00226AE8" w:rsidRDefault="005B50F2" w:rsidP="005B50F2">
      <w:pPr>
        <w:overflowPunct/>
        <w:autoSpaceDE/>
        <w:autoSpaceDN/>
        <w:adjustRightInd/>
        <w:spacing w:line="240" w:lineRule="auto"/>
        <w:textAlignment w:val="auto"/>
        <w:rPr>
          <w:rFonts w:cstheme="minorHAnsi"/>
          <w:color w:val="auto"/>
        </w:rPr>
      </w:pPr>
      <w:r w:rsidRPr="00226AE8">
        <w:rPr>
          <w:rFonts w:cstheme="minorHAnsi"/>
          <w:color w:val="auto"/>
        </w:rPr>
        <w:t>Predvideni poseg je načrtovan na zemljišču s sledečim naravovarstvenim statusom:</w:t>
      </w:r>
    </w:p>
    <w:p w14:paraId="16FE2232" w14:textId="77777777" w:rsidR="005B50F2" w:rsidRPr="00226AE8" w:rsidRDefault="005B50F2" w:rsidP="004853BB">
      <w:pPr>
        <w:pStyle w:val="ListParagraph"/>
        <w:numPr>
          <w:ilvl w:val="0"/>
          <w:numId w:val="44"/>
        </w:numPr>
        <w:overflowPunct/>
        <w:autoSpaceDE/>
        <w:autoSpaceDN/>
        <w:adjustRightInd/>
        <w:spacing w:before="0" w:after="0" w:line="240" w:lineRule="auto"/>
        <w:textAlignment w:val="auto"/>
        <w:rPr>
          <w:rFonts w:cstheme="minorHAnsi"/>
          <w:color w:val="auto"/>
        </w:rPr>
      </w:pPr>
      <w:r w:rsidRPr="00226AE8">
        <w:rPr>
          <w:rFonts w:cstheme="minorHAnsi"/>
          <w:color w:val="auto"/>
        </w:rPr>
        <w:t xml:space="preserve">naravna vrednota drž. pomena Trebnje-Temenica, </w:t>
      </w:r>
      <w:proofErr w:type="spellStart"/>
      <w:r w:rsidRPr="00226AE8">
        <w:rPr>
          <w:rFonts w:cstheme="minorHAnsi"/>
          <w:color w:val="auto"/>
        </w:rPr>
        <w:t>ev</w:t>
      </w:r>
      <w:proofErr w:type="spellEnd"/>
      <w:r w:rsidRPr="00226AE8">
        <w:rPr>
          <w:rFonts w:cstheme="minorHAnsi"/>
          <w:color w:val="auto"/>
        </w:rPr>
        <w:t>. št. 8538 (Pravilnik o določitvi in varstvu naravnih vrednot, Uradni list RS, št. 111/04, 70106, 58/09, 93/10 in 23/15);</w:t>
      </w:r>
    </w:p>
    <w:p w14:paraId="2E72A258" w14:textId="77777777" w:rsidR="005B50F2" w:rsidRPr="00226AE8" w:rsidRDefault="005B50F2" w:rsidP="004853BB">
      <w:pPr>
        <w:pStyle w:val="ListParagraph"/>
        <w:numPr>
          <w:ilvl w:val="0"/>
          <w:numId w:val="44"/>
        </w:numPr>
        <w:overflowPunct/>
        <w:autoSpaceDE/>
        <w:autoSpaceDN/>
        <w:adjustRightInd/>
        <w:spacing w:before="0" w:after="0" w:line="240" w:lineRule="auto"/>
        <w:textAlignment w:val="auto"/>
        <w:rPr>
          <w:rFonts w:cstheme="minorHAnsi"/>
          <w:color w:val="auto"/>
        </w:rPr>
      </w:pPr>
      <w:r w:rsidRPr="00226AE8">
        <w:rPr>
          <w:rFonts w:cstheme="minorHAnsi"/>
          <w:color w:val="auto"/>
        </w:rPr>
        <w:t>ekološko pomembno območje Temenica ID 62300 (Uredba o ekološko pomembnih območjih, Uradni list RS, št. 48/4, 33/13 in 99/13).</w:t>
      </w:r>
    </w:p>
    <w:p w14:paraId="478F9983" w14:textId="77777777" w:rsidR="005B50F2" w:rsidRPr="00226AE8" w:rsidRDefault="005B50F2" w:rsidP="005B50F2">
      <w:pPr>
        <w:overflowPunct/>
        <w:autoSpaceDE/>
        <w:autoSpaceDN/>
        <w:adjustRightInd/>
        <w:spacing w:line="240" w:lineRule="auto"/>
        <w:textAlignment w:val="auto"/>
        <w:rPr>
          <w:rFonts w:cstheme="minorHAnsi"/>
          <w:color w:val="auto"/>
        </w:rPr>
      </w:pPr>
      <w:r w:rsidRPr="00226AE8">
        <w:rPr>
          <w:rFonts w:cstheme="minorHAnsi"/>
          <w:color w:val="auto"/>
        </w:rPr>
        <w:t xml:space="preserve">PO pregledu dokumentacije je naslovni organ ugotovil, da je poseg predviden na območju naravne vrednote državnega pomena hidrološke in geomorfološke podzemne zvrsti, Trebnje-Temenica. Reko označuje umirjen tok z majhnim padcem, razmeroma skromna obrežna vegetacija in zemljene brežine. Naslovni organ nadalje ugotavlja, da je vodotok lokalno pomemben habitat rib in vodnih nevretenčarjev, ter da so za vodni ekosistem problematični poletni nizki vodostaji, organska obremenjenost, ter razrast vodnih </w:t>
      </w:r>
      <w:proofErr w:type="spellStart"/>
      <w:r w:rsidRPr="00226AE8">
        <w:rPr>
          <w:rFonts w:cstheme="minorHAnsi"/>
          <w:color w:val="auto"/>
        </w:rPr>
        <w:t>makrofitov</w:t>
      </w:r>
      <w:proofErr w:type="spellEnd"/>
      <w:r w:rsidRPr="00226AE8">
        <w:rPr>
          <w:rFonts w:cstheme="minorHAnsi"/>
          <w:color w:val="auto"/>
        </w:rPr>
        <w:t xml:space="preserve"> in alg. V nadaljevanju še ugotavlja, da se tlačni vod T1, ki poteka med železniško progo in desno brežino reke Temenice, na dveh mestih povsem približa rečnemu obrežju (med AC in cesto R1, ter</w:t>
      </w:r>
    </w:p>
    <w:p w14:paraId="6B01033D" w14:textId="77777777" w:rsidR="005B50F2" w:rsidRPr="00226AE8" w:rsidRDefault="005B50F2" w:rsidP="005B50F2">
      <w:pPr>
        <w:overflowPunct/>
        <w:autoSpaceDE/>
        <w:autoSpaceDN/>
        <w:adjustRightInd/>
        <w:spacing w:line="240" w:lineRule="auto"/>
        <w:textAlignment w:val="auto"/>
        <w:rPr>
          <w:rFonts w:cstheme="minorHAnsi"/>
          <w:color w:val="auto"/>
        </w:rPr>
      </w:pPr>
      <w:r w:rsidRPr="00226AE8">
        <w:rPr>
          <w:rFonts w:cstheme="minorHAnsi"/>
          <w:color w:val="auto"/>
        </w:rPr>
        <w:t xml:space="preserve">zahodno od ceste R1), v nadaljevanju pa prečka reko Temenico s </w:t>
      </w:r>
      <w:proofErr w:type="spellStart"/>
      <w:r w:rsidRPr="00226AE8">
        <w:rPr>
          <w:rFonts w:cstheme="minorHAnsi"/>
          <w:color w:val="auto"/>
        </w:rPr>
        <w:t>podvrtavanjem</w:t>
      </w:r>
      <w:proofErr w:type="spellEnd"/>
      <w:r w:rsidRPr="00226AE8">
        <w:rPr>
          <w:rFonts w:cstheme="minorHAnsi"/>
          <w:color w:val="auto"/>
        </w:rPr>
        <w:t xml:space="preserve"> struge. Naslovni organ sicer ocenjuje, da so posegi problematični le v času izvedbe. V zvezi z navedenim navaja omilitvene ukrepe, ki jih v izreku podaja kot naravovarstvene pogoje. Ocenjuje, da poseg ob njihovem upoštevanju ne bo v </w:t>
      </w:r>
      <w:r w:rsidRPr="00226AE8">
        <w:rPr>
          <w:rFonts w:cstheme="minorHAnsi"/>
          <w:color w:val="auto"/>
        </w:rPr>
        <w:lastRenderedPageBreak/>
        <w:t>nasprotju z varstvenimi in razvojnimi usmeritvami za hidrološko zvrst naravnih vrednot in ga na ta način ocenjuje kot sprejemljivega.</w:t>
      </w:r>
    </w:p>
    <w:p w14:paraId="3A74DCA3" w14:textId="77777777" w:rsidR="005B50F2" w:rsidRPr="00226AE8" w:rsidRDefault="005B50F2" w:rsidP="005B50F2">
      <w:pPr>
        <w:overflowPunct/>
        <w:autoSpaceDE/>
        <w:autoSpaceDN/>
        <w:adjustRightInd/>
        <w:spacing w:line="240" w:lineRule="auto"/>
        <w:textAlignment w:val="auto"/>
        <w:rPr>
          <w:rFonts w:cstheme="minorHAnsi"/>
          <w:color w:val="auto"/>
        </w:rPr>
      </w:pPr>
      <w:r w:rsidRPr="00226AE8">
        <w:rPr>
          <w:rFonts w:cstheme="minorHAnsi"/>
          <w:color w:val="auto"/>
        </w:rPr>
        <w:t>Naravovarstveno soglasje za gradnjo črpališča za odpadno vodo v Gorenjih Ponikvah se izda pod naslednjimi pogoji:</w:t>
      </w:r>
    </w:p>
    <w:p w14:paraId="304119CE" w14:textId="77777777" w:rsidR="005B50F2" w:rsidRPr="00226AE8" w:rsidRDefault="005B50F2" w:rsidP="004853BB">
      <w:pPr>
        <w:pStyle w:val="ListParagraph"/>
        <w:numPr>
          <w:ilvl w:val="0"/>
          <w:numId w:val="43"/>
        </w:numPr>
        <w:overflowPunct/>
        <w:autoSpaceDE/>
        <w:autoSpaceDN/>
        <w:adjustRightInd/>
        <w:spacing w:before="0" w:after="0" w:line="240" w:lineRule="auto"/>
        <w:textAlignment w:val="auto"/>
        <w:rPr>
          <w:rFonts w:cstheme="minorHAnsi"/>
          <w:color w:val="auto"/>
        </w:rPr>
      </w:pPr>
      <w:r w:rsidRPr="00226AE8">
        <w:rPr>
          <w:rFonts w:cstheme="minorHAnsi"/>
          <w:color w:val="auto"/>
        </w:rPr>
        <w:t>na vodnem ali priobalnem zemljišču naravne vrednote se viškov izkopanega gradiva ne odlaga oz. razgrinja;</w:t>
      </w:r>
    </w:p>
    <w:p w14:paraId="4C87BD57" w14:textId="77777777" w:rsidR="005B50F2" w:rsidRPr="00226AE8" w:rsidRDefault="005B50F2" w:rsidP="004853BB">
      <w:pPr>
        <w:pStyle w:val="ListParagraph"/>
        <w:numPr>
          <w:ilvl w:val="0"/>
          <w:numId w:val="43"/>
        </w:numPr>
        <w:overflowPunct/>
        <w:autoSpaceDE/>
        <w:autoSpaceDN/>
        <w:adjustRightInd/>
        <w:spacing w:before="0" w:after="0" w:line="240" w:lineRule="auto"/>
        <w:textAlignment w:val="auto"/>
        <w:rPr>
          <w:rFonts w:cstheme="minorHAnsi"/>
          <w:color w:val="auto"/>
        </w:rPr>
      </w:pPr>
      <w:r w:rsidRPr="00226AE8">
        <w:rPr>
          <w:rFonts w:cstheme="minorHAnsi"/>
          <w:color w:val="auto"/>
        </w:rPr>
        <w:t xml:space="preserve">po posegu se na mestu </w:t>
      </w:r>
      <w:proofErr w:type="spellStart"/>
      <w:r w:rsidRPr="00226AE8">
        <w:rPr>
          <w:rFonts w:cstheme="minorHAnsi"/>
          <w:color w:val="auto"/>
        </w:rPr>
        <w:t>podvrtavanja</w:t>
      </w:r>
      <w:proofErr w:type="spellEnd"/>
      <w:r w:rsidRPr="00226AE8">
        <w:rPr>
          <w:rFonts w:cstheme="minorHAnsi"/>
          <w:color w:val="auto"/>
        </w:rPr>
        <w:t xml:space="preserve"> na brežinah vzpostavi prvotno stanje oblikovanosti reliefa;</w:t>
      </w:r>
    </w:p>
    <w:p w14:paraId="0E7793B7" w14:textId="77777777" w:rsidR="005B50F2" w:rsidRPr="00226AE8" w:rsidRDefault="005B50F2" w:rsidP="004853BB">
      <w:pPr>
        <w:pStyle w:val="ListParagraph"/>
        <w:numPr>
          <w:ilvl w:val="0"/>
          <w:numId w:val="43"/>
        </w:numPr>
        <w:overflowPunct/>
        <w:autoSpaceDE/>
        <w:autoSpaceDN/>
        <w:adjustRightInd/>
        <w:spacing w:before="0" w:after="0" w:line="240" w:lineRule="auto"/>
        <w:textAlignment w:val="auto"/>
        <w:rPr>
          <w:rFonts w:cstheme="minorHAnsi"/>
          <w:color w:val="auto"/>
        </w:rPr>
      </w:pPr>
      <w:r w:rsidRPr="00226AE8">
        <w:rPr>
          <w:rFonts w:cstheme="minorHAnsi"/>
          <w:color w:val="auto"/>
        </w:rPr>
        <w:t>zaradi ohranitve stabilnosti brežine se na odsekih, kjer se trasa približa rečnemu obrežju (med AC in cesto R1, ter zahodno od ceste R1), izkop od roba brežine odmakne za najmanj 3 m.</w:t>
      </w:r>
    </w:p>
    <w:p w14:paraId="401E1BC7" w14:textId="40B88F37" w:rsidR="005B50F2" w:rsidRDefault="005B50F2" w:rsidP="005B50F2">
      <w:pPr>
        <w:rPr>
          <w:rFonts w:cstheme="minorHAnsi"/>
          <w:b/>
          <w:color w:val="auto"/>
        </w:rPr>
      </w:pPr>
      <w:r w:rsidRPr="00226AE8">
        <w:rPr>
          <w:rFonts w:cstheme="minorHAnsi"/>
          <w:b/>
          <w:color w:val="auto"/>
        </w:rPr>
        <w:t xml:space="preserve">Pri projektiranju smo upoštevali zgoraj navedene projektne pogoje in smernice upravljavca. </w:t>
      </w:r>
      <w:r w:rsidRPr="00226AE8">
        <w:rPr>
          <w:rFonts w:cstheme="minorHAnsi"/>
          <w:b/>
          <w:color w:val="auto"/>
          <w:u w:val="single"/>
        </w:rPr>
        <w:t>Na projekt je pridobljeno naravovarstveno soglasje s projektnimi pogoji</w:t>
      </w:r>
      <w:r w:rsidRPr="00226AE8">
        <w:rPr>
          <w:rFonts w:cstheme="minorHAnsi"/>
          <w:b/>
          <w:color w:val="auto"/>
        </w:rPr>
        <w:t xml:space="preserve"> št. 35620-2213/2018-4 z dne 14.8.2018 in se nahaja v prilogi projektne dokumentacije. </w:t>
      </w:r>
    </w:p>
    <w:p w14:paraId="035B0CFF" w14:textId="77777777" w:rsidR="00C52113" w:rsidRPr="00C52113" w:rsidRDefault="00C52113" w:rsidP="00C52113">
      <w:pPr>
        <w:pStyle w:val="NormalIndent"/>
        <w:numPr>
          <w:ilvl w:val="0"/>
          <w:numId w:val="0"/>
        </w:numPr>
        <w:ind w:left="1440"/>
      </w:pPr>
    </w:p>
    <w:p w14:paraId="63680C77" w14:textId="77777777" w:rsidR="005B50F2" w:rsidRPr="00226AE8" w:rsidRDefault="005B50F2" w:rsidP="004853BB">
      <w:pPr>
        <w:pStyle w:val="ListParagraph"/>
        <w:numPr>
          <w:ilvl w:val="0"/>
          <w:numId w:val="32"/>
        </w:numPr>
        <w:spacing w:before="0" w:after="0"/>
        <w:rPr>
          <w:rFonts w:cstheme="minorHAnsi"/>
          <w:b/>
          <w:color w:val="auto"/>
        </w:rPr>
      </w:pPr>
      <w:r w:rsidRPr="00226AE8">
        <w:rPr>
          <w:rFonts w:cstheme="minorHAnsi"/>
          <w:b/>
          <w:color w:val="auto"/>
        </w:rPr>
        <w:t>Ministrstvo za infrastrukturo, DRSI, št. 37167-1520/2018/3 (1512) z dne 11.6.2018</w:t>
      </w:r>
    </w:p>
    <w:p w14:paraId="5A06664C" w14:textId="77777777" w:rsidR="005B50F2" w:rsidRPr="00226AE8" w:rsidRDefault="005B50F2" w:rsidP="005B50F2">
      <w:pPr>
        <w:overflowPunct/>
        <w:autoSpaceDE/>
        <w:autoSpaceDN/>
        <w:adjustRightInd/>
        <w:spacing w:line="240" w:lineRule="auto"/>
        <w:textAlignment w:val="auto"/>
        <w:rPr>
          <w:rFonts w:cstheme="minorHAnsi"/>
          <w:color w:val="auto"/>
        </w:rPr>
      </w:pPr>
      <w:r w:rsidRPr="00226AE8">
        <w:rPr>
          <w:rFonts w:cstheme="minorHAnsi"/>
          <w:color w:val="auto"/>
        </w:rPr>
        <w:t xml:space="preserve">Predvidena izgradnja kanalizacijskega sistema se nahaja v varovalnem pasu regionalne ceste I. reda s št. R1-215, na odseku 1490 Grm - Trebnje, v km 1,470 v smeri </w:t>
      </w:r>
      <w:proofErr w:type="spellStart"/>
      <w:r w:rsidRPr="00226AE8">
        <w:rPr>
          <w:rFonts w:cstheme="minorHAnsi"/>
          <w:color w:val="auto"/>
        </w:rPr>
        <w:t>stacionaže</w:t>
      </w:r>
      <w:proofErr w:type="spellEnd"/>
      <w:r w:rsidRPr="00226AE8">
        <w:rPr>
          <w:rFonts w:cstheme="minorHAnsi"/>
          <w:color w:val="auto"/>
        </w:rPr>
        <w:t xml:space="preserve"> državne ceste, zato so naslednji pogoji Direkcije RS za infrastrukturo obvezujoči.</w:t>
      </w:r>
    </w:p>
    <w:p w14:paraId="10901275" w14:textId="77777777" w:rsidR="005B50F2" w:rsidRPr="00226AE8" w:rsidRDefault="005B50F2" w:rsidP="00C52113">
      <w:pPr>
        <w:pStyle w:val="ListParagraph"/>
        <w:numPr>
          <w:ilvl w:val="0"/>
          <w:numId w:val="68"/>
        </w:numPr>
        <w:overflowPunct/>
        <w:autoSpaceDE/>
        <w:autoSpaceDN/>
        <w:adjustRightInd/>
        <w:spacing w:before="0" w:after="0" w:line="240" w:lineRule="auto"/>
        <w:textAlignment w:val="auto"/>
        <w:rPr>
          <w:rFonts w:cstheme="minorHAnsi"/>
          <w:color w:val="auto"/>
        </w:rPr>
      </w:pPr>
      <w:r w:rsidRPr="00226AE8">
        <w:rPr>
          <w:rFonts w:cstheme="minorHAnsi"/>
          <w:color w:val="auto"/>
        </w:rPr>
        <w:t>Pri pripravi projektne dokumentacije naj se uporablja naslednja zakonodaja, predpisi in tehnične specifikacije:</w:t>
      </w:r>
    </w:p>
    <w:p w14:paraId="0220D532" w14:textId="77777777" w:rsidR="005B50F2" w:rsidRPr="00226AE8" w:rsidRDefault="005B50F2" w:rsidP="004853BB">
      <w:pPr>
        <w:pStyle w:val="ListParagraph"/>
        <w:numPr>
          <w:ilvl w:val="0"/>
          <w:numId w:val="45"/>
        </w:numPr>
        <w:overflowPunct/>
        <w:autoSpaceDE/>
        <w:autoSpaceDN/>
        <w:adjustRightInd/>
        <w:spacing w:before="0" w:after="0" w:line="240" w:lineRule="auto"/>
        <w:textAlignment w:val="auto"/>
        <w:rPr>
          <w:rFonts w:cstheme="minorHAnsi"/>
          <w:color w:val="auto"/>
        </w:rPr>
      </w:pPr>
      <w:r w:rsidRPr="00226AE8">
        <w:rPr>
          <w:rFonts w:cstheme="minorHAnsi"/>
          <w:color w:val="auto"/>
        </w:rPr>
        <w:t>Zakon o cestah ZCes-1 (Uradni list RS, št. 109/10, 48/12, 36/14 - Odi US, 46/15 in 10/18)</w:t>
      </w:r>
    </w:p>
    <w:p w14:paraId="409F859A" w14:textId="77777777" w:rsidR="005B50F2" w:rsidRPr="00226AE8" w:rsidRDefault="005B50F2" w:rsidP="004853BB">
      <w:pPr>
        <w:pStyle w:val="ListParagraph"/>
        <w:numPr>
          <w:ilvl w:val="0"/>
          <w:numId w:val="45"/>
        </w:numPr>
        <w:overflowPunct/>
        <w:autoSpaceDE/>
        <w:autoSpaceDN/>
        <w:adjustRightInd/>
        <w:spacing w:before="0" w:after="0" w:line="240" w:lineRule="auto"/>
        <w:textAlignment w:val="auto"/>
        <w:rPr>
          <w:rFonts w:cstheme="minorHAnsi"/>
          <w:color w:val="auto"/>
        </w:rPr>
      </w:pPr>
      <w:r w:rsidRPr="00226AE8">
        <w:rPr>
          <w:rFonts w:cstheme="minorHAnsi"/>
          <w:color w:val="auto"/>
        </w:rPr>
        <w:t>Zakon o pravilih cestnega prometa (Ul. RS, št. 109/201 0-ZCes-1 ,5 712012)</w:t>
      </w:r>
    </w:p>
    <w:p w14:paraId="42D545C1" w14:textId="77777777" w:rsidR="005B50F2" w:rsidRPr="00226AE8" w:rsidRDefault="005B50F2" w:rsidP="004853BB">
      <w:pPr>
        <w:pStyle w:val="ListParagraph"/>
        <w:numPr>
          <w:ilvl w:val="0"/>
          <w:numId w:val="45"/>
        </w:numPr>
        <w:overflowPunct/>
        <w:autoSpaceDE/>
        <w:autoSpaceDN/>
        <w:adjustRightInd/>
        <w:spacing w:before="0" w:after="0" w:line="240" w:lineRule="auto"/>
        <w:textAlignment w:val="auto"/>
        <w:rPr>
          <w:rFonts w:cstheme="minorHAnsi"/>
          <w:color w:val="auto"/>
        </w:rPr>
      </w:pPr>
      <w:r w:rsidRPr="00226AE8">
        <w:rPr>
          <w:rFonts w:cstheme="minorHAnsi"/>
          <w:color w:val="auto"/>
        </w:rPr>
        <w:t>Pravilnik o projektiranju cest (Ul. RS, št. 91/2005,26/2006, 109/2010-ZCes-1)</w:t>
      </w:r>
    </w:p>
    <w:p w14:paraId="0AE1E1AC" w14:textId="77777777" w:rsidR="005B50F2" w:rsidRPr="00226AE8" w:rsidRDefault="005B50F2" w:rsidP="004853BB">
      <w:pPr>
        <w:pStyle w:val="ListParagraph"/>
        <w:numPr>
          <w:ilvl w:val="0"/>
          <w:numId w:val="45"/>
        </w:numPr>
        <w:overflowPunct/>
        <w:autoSpaceDE/>
        <w:autoSpaceDN/>
        <w:adjustRightInd/>
        <w:spacing w:before="0" w:after="0" w:line="240" w:lineRule="auto"/>
        <w:textAlignment w:val="auto"/>
        <w:rPr>
          <w:rFonts w:cstheme="minorHAnsi"/>
          <w:color w:val="auto"/>
        </w:rPr>
      </w:pPr>
      <w:r w:rsidRPr="00226AE8">
        <w:rPr>
          <w:rFonts w:cstheme="minorHAnsi"/>
          <w:color w:val="auto"/>
        </w:rPr>
        <w:t>Pravilnik o projektni dokumentaciji (U</w:t>
      </w:r>
      <w:r>
        <w:rPr>
          <w:rFonts w:cstheme="minorHAnsi"/>
          <w:color w:val="auto"/>
        </w:rPr>
        <w:t>r.</w:t>
      </w:r>
      <w:r w:rsidRPr="00226AE8">
        <w:rPr>
          <w:rFonts w:cstheme="minorHAnsi"/>
          <w:color w:val="auto"/>
        </w:rPr>
        <w:t xml:space="preserve"> </w:t>
      </w:r>
      <w:r>
        <w:rPr>
          <w:rFonts w:cstheme="minorHAnsi"/>
          <w:color w:val="auto"/>
        </w:rPr>
        <w:t xml:space="preserve">l. </w:t>
      </w:r>
      <w:r w:rsidRPr="00226AE8">
        <w:rPr>
          <w:rFonts w:cstheme="minorHAnsi"/>
          <w:color w:val="auto"/>
        </w:rPr>
        <w:t>RS</w:t>
      </w:r>
      <w:r>
        <w:rPr>
          <w:rFonts w:cstheme="minorHAnsi"/>
          <w:color w:val="auto"/>
        </w:rPr>
        <w:t>, š</w:t>
      </w:r>
      <w:r w:rsidRPr="00226AE8">
        <w:rPr>
          <w:rFonts w:cstheme="minorHAnsi"/>
          <w:color w:val="auto"/>
        </w:rPr>
        <w:t>t. 5512008)</w:t>
      </w:r>
    </w:p>
    <w:p w14:paraId="169B2DD2" w14:textId="77777777" w:rsidR="005B50F2" w:rsidRPr="00226AE8" w:rsidRDefault="005B50F2" w:rsidP="004853BB">
      <w:pPr>
        <w:pStyle w:val="ListParagraph"/>
        <w:numPr>
          <w:ilvl w:val="0"/>
          <w:numId w:val="45"/>
        </w:numPr>
        <w:overflowPunct/>
        <w:autoSpaceDE/>
        <w:autoSpaceDN/>
        <w:adjustRightInd/>
        <w:spacing w:before="0" w:after="0" w:line="240" w:lineRule="auto"/>
        <w:textAlignment w:val="auto"/>
        <w:rPr>
          <w:rFonts w:cstheme="minorHAnsi"/>
          <w:color w:val="auto"/>
        </w:rPr>
      </w:pPr>
      <w:r w:rsidRPr="00226AE8">
        <w:rPr>
          <w:rFonts w:cstheme="minorHAnsi"/>
          <w:color w:val="auto"/>
        </w:rPr>
        <w:t>Pravilnik o prometni signalizaciji in prometni opremi na cestah (U</w:t>
      </w:r>
      <w:r>
        <w:rPr>
          <w:rFonts w:cstheme="minorHAnsi"/>
          <w:color w:val="auto"/>
        </w:rPr>
        <w:t>r</w:t>
      </w:r>
      <w:r w:rsidRPr="00226AE8">
        <w:rPr>
          <w:rFonts w:cstheme="minorHAnsi"/>
          <w:color w:val="auto"/>
        </w:rPr>
        <w:t xml:space="preserve"> </w:t>
      </w:r>
      <w:r>
        <w:rPr>
          <w:rFonts w:cstheme="minorHAnsi"/>
          <w:color w:val="auto"/>
        </w:rPr>
        <w:t xml:space="preserve">l. </w:t>
      </w:r>
      <w:r w:rsidRPr="00226AE8">
        <w:rPr>
          <w:rFonts w:cstheme="minorHAnsi"/>
          <w:color w:val="auto"/>
        </w:rPr>
        <w:t>RS</w:t>
      </w:r>
      <w:r>
        <w:rPr>
          <w:rFonts w:cstheme="minorHAnsi"/>
          <w:color w:val="auto"/>
        </w:rPr>
        <w:t xml:space="preserve"> </w:t>
      </w:r>
      <w:r w:rsidRPr="00226AE8">
        <w:rPr>
          <w:rFonts w:cstheme="minorHAnsi"/>
          <w:color w:val="auto"/>
        </w:rPr>
        <w:t>št.</w:t>
      </w:r>
      <w:r>
        <w:rPr>
          <w:rFonts w:cstheme="minorHAnsi"/>
          <w:color w:val="auto"/>
        </w:rPr>
        <w:t xml:space="preserve"> </w:t>
      </w:r>
      <w:r w:rsidRPr="00226AE8">
        <w:rPr>
          <w:rFonts w:cstheme="minorHAnsi"/>
          <w:color w:val="auto"/>
        </w:rPr>
        <w:t>99/2015, 46/2017)</w:t>
      </w:r>
    </w:p>
    <w:p w14:paraId="5A399CD1" w14:textId="77777777" w:rsidR="005B50F2" w:rsidRPr="00226AE8" w:rsidRDefault="005B50F2" w:rsidP="004853BB">
      <w:pPr>
        <w:pStyle w:val="ListParagraph"/>
        <w:numPr>
          <w:ilvl w:val="0"/>
          <w:numId w:val="45"/>
        </w:numPr>
        <w:overflowPunct/>
        <w:autoSpaceDE/>
        <w:autoSpaceDN/>
        <w:adjustRightInd/>
        <w:spacing w:before="0" w:after="0" w:line="240" w:lineRule="auto"/>
        <w:textAlignment w:val="auto"/>
        <w:rPr>
          <w:rFonts w:cstheme="minorHAnsi"/>
          <w:color w:val="auto"/>
        </w:rPr>
      </w:pPr>
      <w:r w:rsidRPr="00226AE8">
        <w:rPr>
          <w:rFonts w:cstheme="minorHAnsi"/>
          <w:color w:val="auto"/>
        </w:rPr>
        <w:t>Pravilnik o podrobnejši vsebini dokumenta</w:t>
      </w:r>
      <w:r>
        <w:rPr>
          <w:rFonts w:cstheme="minorHAnsi"/>
          <w:color w:val="auto"/>
        </w:rPr>
        <w:t>c</w:t>
      </w:r>
      <w:r w:rsidRPr="00226AE8">
        <w:rPr>
          <w:rFonts w:cstheme="minorHAnsi"/>
          <w:color w:val="auto"/>
        </w:rPr>
        <w:t>ije in Obrazcih, povezanih z graditvijo objektov (Uradni list RS, št. 36/2018)</w:t>
      </w:r>
    </w:p>
    <w:p w14:paraId="6F41DB5C" w14:textId="77777777" w:rsidR="005B50F2" w:rsidRPr="00226AE8" w:rsidRDefault="005B50F2" w:rsidP="004853BB">
      <w:pPr>
        <w:pStyle w:val="ListParagraph"/>
        <w:numPr>
          <w:ilvl w:val="0"/>
          <w:numId w:val="45"/>
        </w:numPr>
        <w:overflowPunct/>
        <w:autoSpaceDE/>
        <w:autoSpaceDN/>
        <w:adjustRightInd/>
        <w:spacing w:before="0" w:after="0" w:line="240" w:lineRule="auto"/>
        <w:textAlignment w:val="auto"/>
        <w:rPr>
          <w:rFonts w:cstheme="minorHAnsi"/>
          <w:color w:val="auto"/>
        </w:rPr>
      </w:pPr>
      <w:r w:rsidRPr="00226AE8">
        <w:rPr>
          <w:rFonts w:cstheme="minorHAnsi"/>
          <w:color w:val="auto"/>
        </w:rPr>
        <w:t>Ostale tehnične normative, standarde in predpise s področja javnih cest.</w:t>
      </w:r>
    </w:p>
    <w:p w14:paraId="4C8945AB" w14:textId="77777777" w:rsidR="005B50F2" w:rsidRPr="00226AE8" w:rsidRDefault="005B50F2" w:rsidP="00C52113">
      <w:pPr>
        <w:pStyle w:val="ListParagraph"/>
        <w:numPr>
          <w:ilvl w:val="0"/>
          <w:numId w:val="68"/>
        </w:numPr>
        <w:overflowPunct/>
        <w:autoSpaceDE/>
        <w:autoSpaceDN/>
        <w:adjustRightInd/>
        <w:spacing w:before="0" w:after="0" w:line="240" w:lineRule="auto"/>
        <w:textAlignment w:val="auto"/>
        <w:rPr>
          <w:rFonts w:cstheme="minorHAnsi"/>
          <w:color w:val="auto"/>
        </w:rPr>
      </w:pPr>
      <w:r w:rsidRPr="00226AE8">
        <w:rPr>
          <w:rFonts w:cstheme="minorHAnsi"/>
          <w:color w:val="auto"/>
        </w:rPr>
        <w:t xml:space="preserve">V vlogi za izdajo soglasja na projekt je navesti točne </w:t>
      </w:r>
      <w:proofErr w:type="spellStart"/>
      <w:r w:rsidRPr="00226AE8">
        <w:rPr>
          <w:rFonts w:cstheme="minorHAnsi"/>
          <w:color w:val="auto"/>
        </w:rPr>
        <w:t>stacionaže</w:t>
      </w:r>
      <w:proofErr w:type="spellEnd"/>
      <w:r w:rsidRPr="00226AE8">
        <w:rPr>
          <w:rFonts w:cstheme="minorHAnsi"/>
          <w:color w:val="auto"/>
        </w:rPr>
        <w:t xml:space="preserve"> poteka voda, predvidenega v varovalnem pasu državne ceste ter temenske globine oziroma višine vodenja cevi voda glede na nivo vozišča ceste.</w:t>
      </w:r>
    </w:p>
    <w:p w14:paraId="494284AA" w14:textId="77777777" w:rsidR="005B50F2" w:rsidRPr="00226AE8" w:rsidRDefault="005B50F2" w:rsidP="00C52113">
      <w:pPr>
        <w:pStyle w:val="ListParagraph"/>
        <w:numPr>
          <w:ilvl w:val="0"/>
          <w:numId w:val="68"/>
        </w:numPr>
        <w:overflowPunct/>
        <w:autoSpaceDE/>
        <w:autoSpaceDN/>
        <w:adjustRightInd/>
        <w:spacing w:before="0" w:after="0" w:line="240" w:lineRule="auto"/>
        <w:textAlignment w:val="auto"/>
        <w:rPr>
          <w:rFonts w:cstheme="minorHAnsi"/>
          <w:color w:val="auto"/>
        </w:rPr>
      </w:pPr>
      <w:r w:rsidRPr="00226AE8">
        <w:rPr>
          <w:rFonts w:cstheme="minorHAnsi"/>
          <w:color w:val="auto"/>
        </w:rPr>
        <w:t>Iz situacij mora biti razviden potek, prestavitev oz. zaščita komunalnih vodov. V projektni dokumentaciji je prikazati vso obstoječo in novo predvideno javno komunalno infrastrukturo. Minimalna globina voda gospodarske javne infrastrukture mora biti glede na nivo vozišča ceste v skladu z 61. členom Pravilnika o projektiranju cest.</w:t>
      </w:r>
    </w:p>
    <w:p w14:paraId="17E85BE8" w14:textId="77777777" w:rsidR="005B50F2" w:rsidRPr="00226AE8" w:rsidRDefault="005B50F2" w:rsidP="00C52113">
      <w:pPr>
        <w:pStyle w:val="ListParagraph"/>
        <w:numPr>
          <w:ilvl w:val="0"/>
          <w:numId w:val="68"/>
        </w:numPr>
        <w:overflowPunct/>
        <w:autoSpaceDE/>
        <w:autoSpaceDN/>
        <w:adjustRightInd/>
        <w:spacing w:before="0" w:after="0" w:line="240" w:lineRule="auto"/>
        <w:textAlignment w:val="auto"/>
        <w:rPr>
          <w:rFonts w:cstheme="minorHAnsi"/>
          <w:color w:val="auto"/>
        </w:rPr>
      </w:pPr>
      <w:r w:rsidRPr="00226AE8">
        <w:rPr>
          <w:rFonts w:cstheme="minorHAnsi"/>
          <w:color w:val="auto"/>
        </w:rPr>
        <w:t xml:space="preserve">Križanja komunalnih vodov se morajo izvesti po veljavnih tehničnih predpisih, da ne bi prišlo do poslabšanja ali poškodb naprav za odvodnjavanje ceste. Vodi komunalne napeljave morajo biti v cestnem telesu ustrezno zaščiteni. </w:t>
      </w:r>
    </w:p>
    <w:p w14:paraId="481A8735" w14:textId="77777777" w:rsidR="005B50F2" w:rsidRPr="00226AE8" w:rsidRDefault="005B50F2" w:rsidP="00C52113">
      <w:pPr>
        <w:pStyle w:val="ListParagraph"/>
        <w:numPr>
          <w:ilvl w:val="0"/>
          <w:numId w:val="68"/>
        </w:numPr>
        <w:overflowPunct/>
        <w:autoSpaceDE/>
        <w:autoSpaceDN/>
        <w:adjustRightInd/>
        <w:spacing w:before="0" w:after="0" w:line="240" w:lineRule="auto"/>
        <w:textAlignment w:val="auto"/>
        <w:rPr>
          <w:rFonts w:cstheme="minorHAnsi"/>
          <w:color w:val="auto"/>
        </w:rPr>
      </w:pPr>
      <w:r w:rsidRPr="00226AE8">
        <w:rPr>
          <w:rFonts w:cstheme="minorHAnsi"/>
          <w:color w:val="auto"/>
        </w:rPr>
        <w:t>V projektu za izvedbo je potrebno predvideti ustrezno zaščito viadukta državne ceste, da ne bo pri gradbenem posegu v neposredni bližini objekta državne ceste prišlo do zmanjšanja nosilnosti konstrukcije.</w:t>
      </w:r>
    </w:p>
    <w:p w14:paraId="3CC1D15F" w14:textId="77777777" w:rsidR="005B50F2" w:rsidRPr="00226AE8" w:rsidRDefault="005B50F2" w:rsidP="00C52113">
      <w:pPr>
        <w:pStyle w:val="ListParagraph"/>
        <w:numPr>
          <w:ilvl w:val="0"/>
          <w:numId w:val="68"/>
        </w:numPr>
        <w:overflowPunct/>
        <w:autoSpaceDE/>
        <w:autoSpaceDN/>
        <w:adjustRightInd/>
        <w:spacing w:before="0" w:after="0" w:line="240" w:lineRule="auto"/>
        <w:textAlignment w:val="auto"/>
        <w:rPr>
          <w:rFonts w:cstheme="minorHAnsi"/>
          <w:color w:val="auto"/>
        </w:rPr>
      </w:pPr>
      <w:r w:rsidRPr="00226AE8">
        <w:rPr>
          <w:rFonts w:cstheme="minorHAnsi"/>
          <w:color w:val="auto"/>
        </w:rPr>
        <w:t>V projektni dokumentaciji mora biti navedeno, da so bili upoštevani projektni pogoji Direkcije RS za infrastrukturo in da bodo upoštevani pogoji glede izvedbe del ter obveznosti investitorja in izvajalca del.</w:t>
      </w:r>
    </w:p>
    <w:p w14:paraId="35A94E9B" w14:textId="77777777" w:rsidR="005B50F2" w:rsidRPr="00226AE8" w:rsidRDefault="005B50F2" w:rsidP="005B50F2">
      <w:pPr>
        <w:rPr>
          <w:rFonts w:cstheme="minorHAnsi"/>
          <w:b/>
          <w:color w:val="auto"/>
        </w:rPr>
      </w:pPr>
      <w:r w:rsidRPr="00226AE8">
        <w:rPr>
          <w:rFonts w:cstheme="minorHAnsi"/>
          <w:b/>
          <w:color w:val="auto"/>
        </w:rPr>
        <w:t>Pri projektiranju smo upoštevali zgoraj navedene projektne pogoje in smernice upravljavca. Projektni pogoji se nahajajo v prilogi projektne dokumentacije.</w:t>
      </w:r>
    </w:p>
    <w:p w14:paraId="00766595" w14:textId="78B79DA3" w:rsidR="002E2A2A" w:rsidRDefault="004E5143" w:rsidP="00B46654">
      <w:pPr>
        <w:pStyle w:val="Heading4"/>
      </w:pPr>
      <w:bookmarkStart w:id="75" w:name="_Toc2605338"/>
      <w:r>
        <w:lastRenderedPageBreak/>
        <w:t>Ureditev gradbišča</w:t>
      </w:r>
      <w:bookmarkEnd w:id="75"/>
    </w:p>
    <w:p w14:paraId="5923C3FE" w14:textId="77777777" w:rsidR="00661BC0" w:rsidRPr="009951BE" w:rsidRDefault="002E2A2A" w:rsidP="002E2A2A">
      <w:pPr>
        <w:rPr>
          <w:rFonts w:cstheme="minorHAnsi"/>
          <w:szCs w:val="22"/>
        </w:rPr>
      </w:pPr>
      <w:r w:rsidRPr="009951BE">
        <w:rPr>
          <w:rFonts w:cstheme="minorHAnsi"/>
          <w:szCs w:val="22"/>
        </w:rPr>
        <w:t xml:space="preserve">Območje gradbišča bo enako območju posega. </w:t>
      </w:r>
    </w:p>
    <w:p w14:paraId="4C22D053" w14:textId="77777777" w:rsidR="00661BC0" w:rsidRPr="009951BE" w:rsidRDefault="002E2A2A" w:rsidP="002E2A2A">
      <w:pPr>
        <w:rPr>
          <w:rFonts w:cstheme="minorHAnsi"/>
          <w:szCs w:val="22"/>
        </w:rPr>
      </w:pPr>
      <w:r w:rsidRPr="009951BE">
        <w:rPr>
          <w:rFonts w:cstheme="minorHAnsi"/>
          <w:szCs w:val="22"/>
        </w:rPr>
        <w:t>Gradbišče mora biti organizirano tako, da je verjetnost onesnaženja zmanjšana na najmanjšo možno mero. Dela morajo potekati v skladu z veljavnimi predpisi s področja varstva pri delu in varstva okolja ter Uredbo o zagotavljanju varnosti in zdravja pri delu na začasnih in premičnih gradbiščih (UL RS št. 83/2005</w:t>
      </w:r>
      <w:r w:rsidR="001A7185" w:rsidRPr="009951BE">
        <w:t xml:space="preserve"> </w:t>
      </w:r>
      <w:r w:rsidR="001A7185" w:rsidRPr="009951BE">
        <w:rPr>
          <w:rFonts w:cstheme="minorHAnsi"/>
          <w:szCs w:val="22"/>
        </w:rPr>
        <w:t>in 43/11 – ZVZD-1</w:t>
      </w:r>
      <w:r w:rsidRPr="009951BE">
        <w:rPr>
          <w:rFonts w:cstheme="minorHAnsi"/>
          <w:szCs w:val="22"/>
        </w:rPr>
        <w:t>).</w:t>
      </w:r>
      <w:r w:rsidR="001A7185" w:rsidRPr="009951BE">
        <w:rPr>
          <w:rFonts w:cstheme="minorHAnsi"/>
          <w:szCs w:val="22"/>
        </w:rPr>
        <w:t xml:space="preserve"> </w:t>
      </w:r>
      <w:r w:rsidR="00661BC0" w:rsidRPr="009951BE">
        <w:rPr>
          <w:rFonts w:cstheme="minorHAnsi"/>
          <w:szCs w:val="22"/>
        </w:rPr>
        <w:t>Izvajalec mora pred pričetkom del izdelati elaborat postopka gradnje z vsemi varnostnimi ukrepi. Vsa dela v zvezi s temeljenjem in izvedbo zavarovanja brežine je potrebno izvesti v sodelovanju z geomehanikom. Vsa odstopanja od projektne dokumentacije je potrebno dogovoriti z odg</w:t>
      </w:r>
      <w:r w:rsidR="001A7185" w:rsidRPr="009951BE">
        <w:rPr>
          <w:rFonts w:cstheme="minorHAnsi"/>
          <w:szCs w:val="22"/>
        </w:rPr>
        <w:t>ovornim</w:t>
      </w:r>
      <w:r w:rsidR="00661BC0" w:rsidRPr="009951BE">
        <w:rPr>
          <w:rFonts w:cstheme="minorHAnsi"/>
          <w:szCs w:val="22"/>
        </w:rPr>
        <w:t xml:space="preserve"> projektantom.</w:t>
      </w:r>
    </w:p>
    <w:p w14:paraId="6E9ED86A" w14:textId="77777777" w:rsidR="002E2A2A" w:rsidRPr="009951BE" w:rsidRDefault="002E2A2A" w:rsidP="002E2A2A">
      <w:pPr>
        <w:rPr>
          <w:rFonts w:cstheme="minorHAnsi"/>
          <w:szCs w:val="22"/>
        </w:rPr>
      </w:pPr>
      <w:r w:rsidRPr="009951BE">
        <w:rPr>
          <w:rFonts w:cstheme="minorHAnsi"/>
          <w:szCs w:val="22"/>
        </w:rPr>
        <w:t xml:space="preserve">Vsa območja posegov v tla morajo biti opredeljena pred začetkom del. Izvajajo se lahko le pod stalnim nadzorom vodje gradbišča. Gradbene odpadke se odstrani v skladu z veljavnimi predpisi o ravnanju z gradbenimi odpadki. Za začasne prometne in gradbene površine se prednostno uporabijo obstoječe infrastrukturne in druge manipulativne površine, ki so prav tako opredeljene pred začetkom gradnje. </w:t>
      </w:r>
    </w:p>
    <w:p w14:paraId="5EE159A9" w14:textId="77777777" w:rsidR="002E2A2A" w:rsidRPr="009951BE" w:rsidRDefault="002E2A2A" w:rsidP="002E2A2A">
      <w:pPr>
        <w:rPr>
          <w:rFonts w:cstheme="minorHAnsi"/>
          <w:szCs w:val="22"/>
        </w:rPr>
      </w:pPr>
      <w:r w:rsidRPr="009951BE">
        <w:rPr>
          <w:rFonts w:cstheme="minorHAnsi"/>
          <w:szCs w:val="22"/>
        </w:rPr>
        <w:t xml:space="preserve">Upoštevati je potrebno določila elaborata Varnostni načrt. Območja </w:t>
      </w:r>
      <w:r w:rsidR="00C10DAE" w:rsidRPr="009951BE">
        <w:rPr>
          <w:rFonts w:cstheme="minorHAnsi"/>
          <w:szCs w:val="22"/>
        </w:rPr>
        <w:t>odlaganja</w:t>
      </w:r>
      <w:r w:rsidRPr="009951BE">
        <w:rPr>
          <w:rFonts w:cstheme="minorHAnsi"/>
          <w:szCs w:val="22"/>
        </w:rPr>
        <w:t xml:space="preserve"> je potrebno med deli  zavarovati - preprečiti dostop.</w:t>
      </w:r>
    </w:p>
    <w:p w14:paraId="06398BAE" w14:textId="77777777" w:rsidR="002E2A2A" w:rsidRPr="009951BE" w:rsidRDefault="002E2A2A" w:rsidP="002E2A2A">
      <w:pPr>
        <w:rPr>
          <w:rFonts w:cstheme="minorHAnsi"/>
          <w:szCs w:val="22"/>
        </w:rPr>
      </w:pPr>
      <w:r w:rsidRPr="009951BE">
        <w:rPr>
          <w:rFonts w:cstheme="minorHAnsi"/>
          <w:szCs w:val="22"/>
        </w:rPr>
        <w:t>Pri gradnji se smejo uporabljati le tehnično ustrezna vozila in naprave. Obvezno je potrebno preverjati morebitno puščanje motornih olj ipd. Na območju urejanja se ne sme skladiščiti naftnih derivatov ali drugih vodi nevarnih snovi. Oskrba vozil in delovnih strojev z naftnimi derivati se na tem območju ne sme izvajati. Na tem območju se prav tako ne sme izvajati servisiranje delovnih strojev in naprav. Pri vseh uporabljenih materialih, ki se bodo uporabili na tem območju, se ne sme uporabljati snovi, ki bi lahko z izpiranjem ali izluževanjem onesnažile podzemno vodo. Za sanitarije gradbišča naj se uporabljajo prenosne WC kabine in sanitarne kontejnerje.</w:t>
      </w:r>
    </w:p>
    <w:p w14:paraId="68B0392C" w14:textId="77777777" w:rsidR="002E2A2A" w:rsidRPr="009951BE" w:rsidRDefault="002E2A2A" w:rsidP="002E2A2A">
      <w:pPr>
        <w:rPr>
          <w:rFonts w:cstheme="minorHAnsi"/>
          <w:szCs w:val="22"/>
        </w:rPr>
      </w:pPr>
      <w:r w:rsidRPr="009951BE">
        <w:rPr>
          <w:rFonts w:cstheme="minorHAnsi"/>
          <w:szCs w:val="22"/>
        </w:rPr>
        <w:t xml:space="preserve">Izvajalci, nadzorno osebje, delavci in vsi, ki prihajajo na območje izvajanja del pri gradnji predvidenega območja, morajo biti seznanjeni z ukrepi varstva </w:t>
      </w:r>
      <w:r w:rsidR="00661BC0" w:rsidRPr="009951BE">
        <w:rPr>
          <w:rFonts w:cstheme="minorHAnsi"/>
          <w:szCs w:val="22"/>
        </w:rPr>
        <w:t>površinskih in podzemnih voda</w:t>
      </w:r>
      <w:r w:rsidRPr="009951BE">
        <w:rPr>
          <w:rFonts w:cstheme="minorHAnsi"/>
          <w:szCs w:val="22"/>
        </w:rPr>
        <w:t>.</w:t>
      </w:r>
    </w:p>
    <w:p w14:paraId="4B8E3835" w14:textId="77777777" w:rsidR="002E2A2A" w:rsidRPr="009951BE" w:rsidRDefault="002E2A2A" w:rsidP="002E2A2A">
      <w:pPr>
        <w:rPr>
          <w:rFonts w:cstheme="minorHAnsi"/>
          <w:szCs w:val="22"/>
        </w:rPr>
      </w:pPr>
      <w:r w:rsidRPr="009951BE">
        <w:rPr>
          <w:rFonts w:cstheme="minorHAnsi"/>
          <w:szCs w:val="22"/>
        </w:rPr>
        <w:t>Za primer nepredvidenih dogodkov, kot je npr. razlitje oz. onesnaženje površine tal z naftnimi derivati (z gorivom ali oljem iz gradbenih strojev ali transportnih vozil) ali kakšnimi drugimi vodi nevarnimi snovmi, mora biti pripravljen poslovnik (pravilnik, načrt ravnanja v izrednih razmerah). Vse tovrstne dogodke je potrebno vpisati v gradbeni dnevnik. V tem dokumentu morajo biti določene pooblaščene osebe, ki so odgovorne za organizacijo intervencije 24 ur na dan.</w:t>
      </w:r>
    </w:p>
    <w:p w14:paraId="2A0F2052" w14:textId="77777777" w:rsidR="002E2A2A" w:rsidRPr="009951BE" w:rsidRDefault="002E2A2A" w:rsidP="002E2A2A">
      <w:r w:rsidRPr="009951BE">
        <w:rPr>
          <w:rFonts w:cstheme="minorHAnsi"/>
          <w:szCs w:val="22"/>
        </w:rPr>
        <w:t>V primeru nesreče z razlitjem nevarne snovi je zelo pomembno hitro in učinkovito ukrepanje. Načrt ukrepanja v primeru nesreče v času gradnje je odvisen od obsega onesnaženja. Ključni ukrepi pa morajo vsebovati:</w:t>
      </w:r>
      <w:r w:rsidRPr="009951BE">
        <w:t xml:space="preserve"> </w:t>
      </w:r>
    </w:p>
    <w:p w14:paraId="2157C62E" w14:textId="77777777" w:rsidR="002E2A2A" w:rsidRPr="009951BE" w:rsidRDefault="002E2A2A" w:rsidP="004853BB">
      <w:pPr>
        <w:pStyle w:val="ListParagraph"/>
        <w:numPr>
          <w:ilvl w:val="0"/>
          <w:numId w:val="14"/>
        </w:numPr>
        <w:rPr>
          <w:rFonts w:cstheme="minorHAnsi"/>
          <w:szCs w:val="22"/>
        </w:rPr>
      </w:pPr>
      <w:r w:rsidRPr="009951BE">
        <w:rPr>
          <w:rFonts w:cstheme="minorHAnsi"/>
          <w:szCs w:val="22"/>
        </w:rPr>
        <w:t>ustrezno zavarovanje in označitev mesta nesreče</w:t>
      </w:r>
    </w:p>
    <w:p w14:paraId="3F5A84C3" w14:textId="77777777" w:rsidR="002E2A2A" w:rsidRPr="009951BE" w:rsidRDefault="002E2A2A" w:rsidP="004853BB">
      <w:pPr>
        <w:pStyle w:val="ListParagraph"/>
        <w:numPr>
          <w:ilvl w:val="0"/>
          <w:numId w:val="14"/>
        </w:numPr>
        <w:rPr>
          <w:rFonts w:cstheme="minorHAnsi"/>
          <w:szCs w:val="22"/>
        </w:rPr>
      </w:pPr>
      <w:r w:rsidRPr="009951BE">
        <w:rPr>
          <w:rFonts w:cstheme="minorHAnsi"/>
          <w:szCs w:val="22"/>
        </w:rPr>
        <w:t>preprečitev nastanka požara</w:t>
      </w:r>
    </w:p>
    <w:p w14:paraId="0EA41392" w14:textId="77777777" w:rsidR="002E2A2A" w:rsidRPr="009951BE" w:rsidRDefault="002E2A2A" w:rsidP="004853BB">
      <w:pPr>
        <w:pStyle w:val="ListParagraph"/>
        <w:numPr>
          <w:ilvl w:val="0"/>
          <w:numId w:val="14"/>
        </w:numPr>
        <w:rPr>
          <w:rFonts w:cstheme="minorHAnsi"/>
          <w:szCs w:val="22"/>
        </w:rPr>
      </w:pPr>
      <w:r w:rsidRPr="009951BE">
        <w:rPr>
          <w:rFonts w:cstheme="minorHAnsi"/>
          <w:szCs w:val="22"/>
        </w:rPr>
        <w:t>izvedbo posebnih preventivnih tehničnih ukrepov za preprečitev nadaljnjega širjenja onesnaženja :</w:t>
      </w:r>
    </w:p>
    <w:p w14:paraId="478F7CA3" w14:textId="77777777" w:rsidR="002E2A2A" w:rsidRPr="009951BE" w:rsidRDefault="002E2A2A" w:rsidP="004853BB">
      <w:pPr>
        <w:pStyle w:val="ListParagraph"/>
        <w:numPr>
          <w:ilvl w:val="1"/>
          <w:numId w:val="15"/>
        </w:numPr>
        <w:rPr>
          <w:rFonts w:cstheme="minorHAnsi"/>
          <w:szCs w:val="22"/>
        </w:rPr>
      </w:pPr>
      <w:r w:rsidRPr="009951BE">
        <w:rPr>
          <w:rFonts w:cstheme="minorHAnsi"/>
          <w:szCs w:val="22"/>
        </w:rPr>
        <w:t>mesto razlitja posipati z absorbentom in pustiti, da le ta začne delovati</w:t>
      </w:r>
    </w:p>
    <w:p w14:paraId="66AD66AF" w14:textId="68D09251" w:rsidR="002E2A2A" w:rsidRPr="009951BE" w:rsidRDefault="002E2A2A" w:rsidP="004853BB">
      <w:pPr>
        <w:pStyle w:val="ListParagraph"/>
        <w:numPr>
          <w:ilvl w:val="1"/>
          <w:numId w:val="15"/>
        </w:numPr>
        <w:rPr>
          <w:rFonts w:cstheme="minorHAnsi"/>
          <w:szCs w:val="22"/>
        </w:rPr>
      </w:pPr>
      <w:r w:rsidRPr="009951BE">
        <w:rPr>
          <w:rFonts w:cstheme="minorHAnsi"/>
          <w:szCs w:val="22"/>
        </w:rPr>
        <w:t>glede na karakteristike absorb</w:t>
      </w:r>
      <w:r w:rsidR="00B12E10">
        <w:rPr>
          <w:rFonts w:cstheme="minorHAnsi"/>
          <w:szCs w:val="22"/>
        </w:rPr>
        <w:t>enta</w:t>
      </w:r>
      <w:r w:rsidRPr="009951BE">
        <w:rPr>
          <w:rFonts w:cstheme="minorHAnsi"/>
          <w:szCs w:val="22"/>
        </w:rPr>
        <w:t xml:space="preserve"> (ko je zasičena, spremeni barvo) </w:t>
      </w:r>
      <w:proofErr w:type="spellStart"/>
      <w:r w:rsidRPr="009951BE">
        <w:rPr>
          <w:rFonts w:cstheme="minorHAnsi"/>
          <w:szCs w:val="22"/>
        </w:rPr>
        <w:t>absorbno</w:t>
      </w:r>
      <w:proofErr w:type="spellEnd"/>
      <w:r w:rsidRPr="009951BE">
        <w:rPr>
          <w:rFonts w:cstheme="minorHAnsi"/>
          <w:szCs w:val="22"/>
        </w:rPr>
        <w:t xml:space="preserve"> snov odstranimo</w:t>
      </w:r>
      <w:r w:rsidR="008C62F1" w:rsidRPr="009951BE">
        <w:rPr>
          <w:rFonts w:cstheme="minorHAnsi"/>
          <w:szCs w:val="22"/>
        </w:rPr>
        <w:t xml:space="preserve"> </w:t>
      </w:r>
      <w:r w:rsidRPr="009951BE">
        <w:rPr>
          <w:rFonts w:cstheme="minorHAnsi"/>
          <w:szCs w:val="22"/>
        </w:rPr>
        <w:t>tako, da s tem ne onesnažimo okolja (</w:t>
      </w:r>
      <w:r w:rsidR="00B12E10">
        <w:rPr>
          <w:rFonts w:cstheme="minorHAnsi"/>
          <w:szCs w:val="22"/>
        </w:rPr>
        <w:t>skladno z navodili proizvajalca</w:t>
      </w:r>
      <w:r w:rsidRPr="009951BE">
        <w:rPr>
          <w:rFonts w:cstheme="minorHAnsi"/>
          <w:szCs w:val="22"/>
        </w:rPr>
        <w:t>)</w:t>
      </w:r>
    </w:p>
    <w:p w14:paraId="25492FE0" w14:textId="77777777" w:rsidR="002E2A2A" w:rsidRPr="009951BE" w:rsidRDefault="002E2A2A" w:rsidP="004853BB">
      <w:pPr>
        <w:pStyle w:val="ListParagraph"/>
        <w:numPr>
          <w:ilvl w:val="1"/>
          <w:numId w:val="15"/>
        </w:numPr>
        <w:rPr>
          <w:rFonts w:cstheme="minorHAnsi"/>
          <w:szCs w:val="22"/>
        </w:rPr>
      </w:pPr>
      <w:r w:rsidRPr="009951BE">
        <w:rPr>
          <w:rFonts w:cstheme="minorHAnsi"/>
          <w:szCs w:val="22"/>
        </w:rPr>
        <w:lastRenderedPageBreak/>
        <w:t>v primeru razlitja večje količine nevarne snovi absorbent posipamo na debelo po robovih razlitja, tako da preprečimo širjenje madeža; vsebino prečrpavamo oz. posipamo z absorbentom</w:t>
      </w:r>
    </w:p>
    <w:p w14:paraId="03BE7839" w14:textId="77777777" w:rsidR="002E2A2A" w:rsidRPr="009951BE" w:rsidRDefault="002E2A2A" w:rsidP="004853BB">
      <w:pPr>
        <w:pStyle w:val="ListParagraph"/>
        <w:numPr>
          <w:ilvl w:val="1"/>
          <w:numId w:val="15"/>
        </w:numPr>
        <w:rPr>
          <w:rFonts w:cstheme="minorHAnsi"/>
          <w:szCs w:val="22"/>
        </w:rPr>
      </w:pPr>
      <w:r w:rsidRPr="009951BE">
        <w:rPr>
          <w:rFonts w:cstheme="minorHAnsi"/>
          <w:szCs w:val="22"/>
        </w:rPr>
        <w:t>na zalogi je potrebno imeti zadostna adsorpcijska sredstva, s katerim lahko takoj adsorbirajo morebitne razlite snovi; onesnažena adsorpcijska sredstva naj se skladišči v za to namenjeni posodi do predaje pooblaščeni organizaciji za ravnanje z nevarnimi odpadki</w:t>
      </w:r>
    </w:p>
    <w:p w14:paraId="3D16E000" w14:textId="77777777" w:rsidR="002E2A2A" w:rsidRPr="009951BE" w:rsidRDefault="002E2A2A" w:rsidP="004853BB">
      <w:pPr>
        <w:pStyle w:val="ListParagraph"/>
        <w:numPr>
          <w:ilvl w:val="0"/>
          <w:numId w:val="14"/>
        </w:numPr>
        <w:rPr>
          <w:rFonts w:cstheme="minorHAnsi"/>
          <w:szCs w:val="22"/>
        </w:rPr>
      </w:pPr>
      <w:r w:rsidRPr="009951BE">
        <w:rPr>
          <w:rFonts w:cstheme="minorHAnsi"/>
          <w:szCs w:val="22"/>
        </w:rPr>
        <w:t>začasno skladiščenje kontaminirane zemljine v nepropustni posodi in kasnejša predaja za tovrstno odstranjevanje pooblaščeni organizaciji</w:t>
      </w:r>
    </w:p>
    <w:p w14:paraId="319C29CE" w14:textId="77777777" w:rsidR="002E2A2A" w:rsidRPr="009951BE" w:rsidRDefault="002E2A2A" w:rsidP="004853BB">
      <w:pPr>
        <w:pStyle w:val="ListParagraph"/>
        <w:numPr>
          <w:ilvl w:val="0"/>
          <w:numId w:val="14"/>
        </w:numPr>
        <w:rPr>
          <w:rFonts w:cstheme="minorHAnsi"/>
          <w:szCs w:val="22"/>
        </w:rPr>
      </w:pPr>
      <w:r w:rsidRPr="009951BE">
        <w:rPr>
          <w:rFonts w:cstheme="minorHAnsi"/>
          <w:szCs w:val="22"/>
        </w:rPr>
        <w:t>za zmanjšanje reakcijskega časa ob morebitnih nesrečah z delovnimi stroji v času urejanja je potrebno imeti v bližini lokacije urejanja rezervni delovni stroj, s katerim se lahko izvede takojšnji izkop onesnažene zemlje.</w:t>
      </w:r>
    </w:p>
    <w:p w14:paraId="4EFC9A74" w14:textId="77777777" w:rsidR="00502214" w:rsidRPr="009951BE" w:rsidRDefault="002E2A2A" w:rsidP="002E2A2A">
      <w:pPr>
        <w:rPr>
          <w:rFonts w:cstheme="minorHAnsi"/>
          <w:szCs w:val="22"/>
        </w:rPr>
      </w:pPr>
      <w:r w:rsidRPr="009951BE">
        <w:rPr>
          <w:rFonts w:cstheme="minorHAnsi"/>
          <w:szCs w:val="22"/>
        </w:rPr>
        <w:t xml:space="preserve">Pri izvedbi del je, zaradi bližine </w:t>
      </w:r>
      <w:r w:rsidR="009951BE">
        <w:rPr>
          <w:rFonts w:cstheme="minorHAnsi"/>
          <w:szCs w:val="22"/>
        </w:rPr>
        <w:t>elektrovodov</w:t>
      </w:r>
      <w:r w:rsidRPr="009951BE">
        <w:rPr>
          <w:rFonts w:cstheme="minorHAnsi"/>
          <w:szCs w:val="22"/>
        </w:rPr>
        <w:t>, potrebno upoštevati določila Pravilnika o varstvu pri delu pred nevarnostjo električnega toka (Ur. I. RS št. 29/92), ki določa, da se deli teles, ročice gradbenih strojev ali drugi predmeti ne smejo približati faznim vodnikom na manj kot 3 m.</w:t>
      </w:r>
    </w:p>
    <w:p w14:paraId="4BBE2D15" w14:textId="77777777" w:rsidR="002E2A2A" w:rsidRDefault="002E2A2A" w:rsidP="008B54D0">
      <w:pPr>
        <w:rPr>
          <w:rFonts w:cstheme="minorHAnsi"/>
          <w:szCs w:val="22"/>
        </w:rPr>
      </w:pPr>
      <w:r w:rsidRPr="009951BE">
        <w:rPr>
          <w:rFonts w:cstheme="minorHAnsi"/>
          <w:szCs w:val="22"/>
        </w:rPr>
        <w:t xml:space="preserve">Pred deli v bližini oz. na območju komunalnih vodov, je potrebno obvestiti upravljalce vodov ter naročiti njihovo </w:t>
      </w:r>
      <w:proofErr w:type="spellStart"/>
      <w:r w:rsidRPr="009951BE">
        <w:rPr>
          <w:rFonts w:cstheme="minorHAnsi"/>
          <w:szCs w:val="22"/>
        </w:rPr>
        <w:t>zakoličbo</w:t>
      </w:r>
      <w:proofErr w:type="spellEnd"/>
      <w:r w:rsidRPr="009951BE">
        <w:rPr>
          <w:rFonts w:cstheme="minorHAnsi"/>
          <w:szCs w:val="22"/>
        </w:rPr>
        <w:t>.</w:t>
      </w:r>
      <w:r w:rsidR="00AA1D9A" w:rsidRPr="009951BE">
        <w:rPr>
          <w:rFonts w:cstheme="minorHAnsi"/>
          <w:szCs w:val="22"/>
        </w:rPr>
        <w:t xml:space="preserve"> Pred pričetkom del je potrebno obvestiti naslednje </w:t>
      </w:r>
      <w:proofErr w:type="spellStart"/>
      <w:r w:rsidR="00AA1D9A" w:rsidRPr="009951BE">
        <w:rPr>
          <w:rFonts w:cstheme="minorHAnsi"/>
          <w:szCs w:val="22"/>
        </w:rPr>
        <w:t>soglasodajalce</w:t>
      </w:r>
      <w:proofErr w:type="spellEnd"/>
      <w:r w:rsidR="008B54D0" w:rsidRPr="009951BE">
        <w:rPr>
          <w:rFonts w:cstheme="minorHAnsi"/>
          <w:szCs w:val="22"/>
        </w:rPr>
        <w:t>.</w:t>
      </w:r>
    </w:p>
    <w:p w14:paraId="59D44968" w14:textId="77777777" w:rsidR="002779EE" w:rsidRDefault="002779EE" w:rsidP="002E2A2A">
      <w:pPr>
        <w:rPr>
          <w:rFonts w:cstheme="minorHAnsi"/>
          <w:szCs w:val="22"/>
        </w:rPr>
      </w:pPr>
    </w:p>
    <w:p w14:paraId="20E6857D" w14:textId="77777777" w:rsidR="003A48BC" w:rsidRDefault="00972806" w:rsidP="00B46654">
      <w:pPr>
        <w:pStyle w:val="Heading4"/>
      </w:pPr>
      <w:bookmarkStart w:id="76" w:name="_Toc2605339"/>
      <w:r>
        <w:t>Preizkus tesnosti</w:t>
      </w:r>
      <w:bookmarkEnd w:id="76"/>
    </w:p>
    <w:p w14:paraId="13AD074F" w14:textId="3CBEFBA7" w:rsidR="009B4CF5" w:rsidRDefault="009B4CF5" w:rsidP="00566033">
      <w:r>
        <w:t>Po končanih delih se mora novo izgrajena kanalizacija izprati in očistiti, narediti preizkus vodotesnosti, izdelati geodetski posnetek in projekt izvedenih del ter ga predati upravljalcu kanalizacije, ki bo zagotavljal izvajanje ustreznega obratovalnega monitoringa in vzdrževanje.</w:t>
      </w:r>
    </w:p>
    <w:p w14:paraId="469BDB03" w14:textId="2535954A" w:rsidR="003A48BC" w:rsidRDefault="003A48BC" w:rsidP="00566033">
      <w:r w:rsidRPr="003A48BC">
        <w:t>Preizkus tesnosti kanalizacijskega sistema (cevi, revizijski jaški in hišni priključki) je potrebno izvesti v skladu s standardom SIST EN 1610. Preizkus tesnosti mora izvesti akreditiran laboratorij za preskušanje kanalizacijskih sistemov</w:t>
      </w:r>
      <w:r w:rsidR="001030AD">
        <w:t xml:space="preserve"> </w:t>
      </w:r>
      <w:r w:rsidR="001030AD" w:rsidRPr="001030AD">
        <w:t>(registriran, usposob</w:t>
      </w:r>
      <w:r w:rsidR="001030AD">
        <w:t>ljen in od izvajalca neodvisen)</w:t>
      </w:r>
      <w:r w:rsidRPr="003A48BC">
        <w:t>. Preizkus tesnosti cevi celotnega kanalizacijskega sistema je treba izvesti z zrakom.</w:t>
      </w:r>
    </w:p>
    <w:p w14:paraId="642DCA52" w14:textId="77777777" w:rsidR="001030AD" w:rsidRPr="001030AD" w:rsidRDefault="001030AD" w:rsidP="001030AD">
      <w:pPr>
        <w:pStyle w:val="NormalIndent"/>
        <w:numPr>
          <w:ilvl w:val="0"/>
          <w:numId w:val="0"/>
        </w:numPr>
        <w:rPr>
          <w:rFonts w:asciiTheme="minorHAnsi" w:hAnsiTheme="minorHAnsi"/>
          <w:color w:val="000000"/>
        </w:rPr>
      </w:pPr>
      <w:r w:rsidRPr="001030AD">
        <w:rPr>
          <w:rFonts w:asciiTheme="minorHAnsi" w:hAnsiTheme="minorHAnsi"/>
          <w:color w:val="000000"/>
        </w:rPr>
        <w:t>Po zasutju kanalizacije in pred njeno uporabo je potrebno pri pooblaščenem izvajalcu pridobiti pregled notranjosti kanalizacije s TV kamero. Po končanem preizkusu in pregledu se sestavi poročilo, ki mora biti predloženo na tehničnem pregledu.</w:t>
      </w:r>
    </w:p>
    <w:p w14:paraId="4BB78986" w14:textId="77777777" w:rsidR="003A48BC" w:rsidRDefault="003A48BC">
      <w:pPr>
        <w:overflowPunct/>
        <w:autoSpaceDE/>
        <w:autoSpaceDN/>
        <w:adjustRightInd/>
        <w:spacing w:line="240" w:lineRule="auto"/>
        <w:jc w:val="left"/>
        <w:textAlignment w:val="auto"/>
      </w:pPr>
    </w:p>
    <w:p w14:paraId="5B23BC6F" w14:textId="77777777" w:rsidR="003A48BC" w:rsidRDefault="00972806" w:rsidP="00B46654">
      <w:pPr>
        <w:pStyle w:val="Heading4"/>
      </w:pPr>
      <w:bookmarkStart w:id="77" w:name="_Toc2605340"/>
      <w:r>
        <w:t>V</w:t>
      </w:r>
      <w:r w:rsidR="003A48BC">
        <w:t>zdrževanje sistema</w:t>
      </w:r>
      <w:bookmarkEnd w:id="77"/>
    </w:p>
    <w:p w14:paraId="0500D79A" w14:textId="77777777" w:rsidR="003A48BC" w:rsidRPr="008C2684" w:rsidRDefault="00A83984" w:rsidP="00566033">
      <w:r>
        <w:t>Posebno</w:t>
      </w:r>
      <w:r w:rsidR="003A48BC" w:rsidRPr="008C2684">
        <w:rPr>
          <w:spacing w:val="4"/>
        </w:rPr>
        <w:t xml:space="preserve"> </w:t>
      </w:r>
      <w:r w:rsidR="003A48BC" w:rsidRPr="008C2684">
        <w:t>pozo</w:t>
      </w:r>
      <w:r w:rsidR="003A48BC" w:rsidRPr="008C2684">
        <w:rPr>
          <w:spacing w:val="3"/>
        </w:rPr>
        <w:t>r</w:t>
      </w:r>
      <w:r w:rsidR="003A48BC" w:rsidRPr="008C2684">
        <w:rPr>
          <w:spacing w:val="-1"/>
        </w:rPr>
        <w:t>n</w:t>
      </w:r>
      <w:r>
        <w:t>ost</w:t>
      </w:r>
      <w:r w:rsidR="003A48BC" w:rsidRPr="008C2684">
        <w:rPr>
          <w:spacing w:val="3"/>
        </w:rPr>
        <w:t xml:space="preserve"> </w:t>
      </w:r>
      <w:r w:rsidR="003A48BC" w:rsidRPr="008C2684">
        <w:t>bo p</w:t>
      </w:r>
      <w:r w:rsidR="003A48BC" w:rsidRPr="008C2684">
        <w:rPr>
          <w:spacing w:val="2"/>
        </w:rPr>
        <w:t>o</w:t>
      </w:r>
      <w:r w:rsidR="003A48BC" w:rsidRPr="008C2684">
        <w:t>tr</w:t>
      </w:r>
      <w:r w:rsidR="003A48BC" w:rsidRPr="008C2684">
        <w:rPr>
          <w:spacing w:val="1"/>
        </w:rPr>
        <w:t>e</w:t>
      </w:r>
      <w:r w:rsidR="003A48BC" w:rsidRPr="008C2684">
        <w:t>bno pos</w:t>
      </w:r>
      <w:r w:rsidR="003A48BC" w:rsidRPr="008C2684">
        <w:rPr>
          <w:spacing w:val="-1"/>
        </w:rPr>
        <w:t>v</w:t>
      </w:r>
      <w:r w:rsidR="003A48BC" w:rsidRPr="008C2684">
        <w:rPr>
          <w:spacing w:val="1"/>
        </w:rPr>
        <w:t>e</w:t>
      </w:r>
      <w:r w:rsidR="003A48BC" w:rsidRPr="008C2684">
        <w:t xml:space="preserve">titi </w:t>
      </w:r>
      <w:r w:rsidR="003A48BC" w:rsidRPr="008C2684">
        <w:rPr>
          <w:spacing w:val="-1"/>
        </w:rPr>
        <w:t>v</w:t>
      </w:r>
      <w:r w:rsidR="003A48BC" w:rsidRPr="008C2684">
        <w:t>zdrž</w:t>
      </w:r>
      <w:r w:rsidR="003A48BC" w:rsidRPr="008C2684">
        <w:rPr>
          <w:spacing w:val="1"/>
        </w:rPr>
        <w:t>e</w:t>
      </w:r>
      <w:r w:rsidR="003A48BC" w:rsidRPr="008C2684">
        <w:rPr>
          <w:spacing w:val="-1"/>
        </w:rPr>
        <w:t>v</w:t>
      </w:r>
      <w:r w:rsidR="003A48BC" w:rsidRPr="008C2684">
        <w:rPr>
          <w:spacing w:val="3"/>
        </w:rPr>
        <w:t>a</w:t>
      </w:r>
      <w:r w:rsidR="003A48BC" w:rsidRPr="008C2684">
        <w:rPr>
          <w:spacing w:val="-1"/>
        </w:rPr>
        <w:t>nj</w:t>
      </w:r>
      <w:r>
        <w:t xml:space="preserve">u </w:t>
      </w:r>
      <w:r w:rsidR="003A48BC" w:rsidRPr="008C2684">
        <w:t xml:space="preserve">za </w:t>
      </w:r>
      <w:r w:rsidR="003A48BC" w:rsidRPr="008C2684">
        <w:rPr>
          <w:spacing w:val="-1"/>
        </w:rPr>
        <w:t>u</w:t>
      </w:r>
      <w:r w:rsidR="003A48BC" w:rsidRPr="008C2684">
        <w:t>str</w:t>
      </w:r>
      <w:r w:rsidR="003A48BC" w:rsidRPr="008C2684">
        <w:rPr>
          <w:spacing w:val="1"/>
        </w:rPr>
        <w:t>e</w:t>
      </w:r>
      <w:r w:rsidR="003A48BC" w:rsidRPr="008C2684">
        <w:t>zno d</w:t>
      </w:r>
      <w:r w:rsidR="003A48BC" w:rsidRPr="008C2684">
        <w:rPr>
          <w:spacing w:val="1"/>
        </w:rPr>
        <w:t>e</w:t>
      </w:r>
      <w:r w:rsidR="003A48BC" w:rsidRPr="008C2684">
        <w:t>l</w:t>
      </w:r>
      <w:r w:rsidR="003A48BC" w:rsidRPr="008C2684">
        <w:rPr>
          <w:spacing w:val="2"/>
        </w:rPr>
        <w:t>o</w:t>
      </w:r>
      <w:r w:rsidR="003A48BC" w:rsidRPr="008C2684">
        <w:rPr>
          <w:spacing w:val="-1"/>
        </w:rPr>
        <w:t>v</w:t>
      </w:r>
      <w:r w:rsidR="003A48BC" w:rsidRPr="008C2684">
        <w:rPr>
          <w:spacing w:val="1"/>
        </w:rPr>
        <w:t>a</w:t>
      </w:r>
      <w:r w:rsidR="003A48BC" w:rsidRPr="008C2684">
        <w:rPr>
          <w:spacing w:val="-1"/>
        </w:rPr>
        <w:t>n</w:t>
      </w:r>
      <w:r w:rsidR="003A48BC" w:rsidRPr="008C2684">
        <w:rPr>
          <w:spacing w:val="1"/>
        </w:rPr>
        <w:t>j</w:t>
      </w:r>
      <w:r w:rsidR="003A48BC" w:rsidRPr="008C2684">
        <w:t>e sist</w:t>
      </w:r>
      <w:r w:rsidR="003A48BC" w:rsidRPr="008C2684">
        <w:rPr>
          <w:spacing w:val="1"/>
        </w:rPr>
        <w:t>e</w:t>
      </w:r>
      <w:r w:rsidR="003A48BC" w:rsidRPr="008C2684">
        <w:t>m</w:t>
      </w:r>
      <w:r w:rsidR="003A48BC" w:rsidRPr="008C2684">
        <w:rPr>
          <w:spacing w:val="1"/>
        </w:rPr>
        <w:t>a</w:t>
      </w:r>
      <w:r w:rsidR="003A48BC" w:rsidRPr="008C2684">
        <w:t xml:space="preserve">. </w:t>
      </w:r>
      <w:r w:rsidR="003A48BC" w:rsidRPr="008C2684">
        <w:rPr>
          <w:spacing w:val="1"/>
        </w:rPr>
        <w:t>V</w:t>
      </w:r>
      <w:r w:rsidR="003A48BC" w:rsidRPr="008C2684">
        <w:t>zdrž</w:t>
      </w:r>
      <w:r w:rsidR="003A48BC" w:rsidRPr="008C2684">
        <w:rPr>
          <w:spacing w:val="1"/>
        </w:rPr>
        <w:t>e</w:t>
      </w:r>
      <w:r w:rsidR="003A48BC" w:rsidRPr="008C2684">
        <w:rPr>
          <w:spacing w:val="-1"/>
        </w:rPr>
        <w:t>v</w:t>
      </w:r>
      <w:r w:rsidR="003A48BC" w:rsidRPr="008C2684">
        <w:rPr>
          <w:spacing w:val="1"/>
        </w:rPr>
        <w:t>a</w:t>
      </w:r>
      <w:r w:rsidR="003A48BC" w:rsidRPr="008C2684">
        <w:rPr>
          <w:spacing w:val="-1"/>
        </w:rPr>
        <w:t>nj</w:t>
      </w:r>
      <w:r w:rsidR="003A48BC" w:rsidRPr="008C2684">
        <w:t xml:space="preserve">e </w:t>
      </w:r>
      <w:r w:rsidR="003A48BC" w:rsidRPr="008C2684">
        <w:rPr>
          <w:spacing w:val="-1"/>
        </w:rPr>
        <w:t>vk</w:t>
      </w:r>
      <w:r w:rsidR="003A48BC" w:rsidRPr="008C2684">
        <w:rPr>
          <w:spacing w:val="2"/>
        </w:rPr>
        <w:t>l</w:t>
      </w:r>
      <w:r w:rsidR="003A48BC" w:rsidRPr="008C2684">
        <w:rPr>
          <w:spacing w:val="-1"/>
        </w:rPr>
        <w:t>ju</w:t>
      </w:r>
      <w:r w:rsidR="003A48BC" w:rsidRPr="008C2684">
        <w:rPr>
          <w:spacing w:val="2"/>
        </w:rPr>
        <w:t>č</w:t>
      </w:r>
      <w:r w:rsidR="003A48BC" w:rsidRPr="008C2684">
        <w:rPr>
          <w:spacing w:val="-1"/>
        </w:rPr>
        <w:t>uj</w:t>
      </w:r>
      <w:r w:rsidR="003A48BC" w:rsidRPr="008C2684">
        <w:t>e</w:t>
      </w:r>
      <w:r w:rsidR="003A48BC" w:rsidRPr="008C2684">
        <w:rPr>
          <w:spacing w:val="-8"/>
        </w:rPr>
        <w:t xml:space="preserve"> </w:t>
      </w:r>
      <w:r w:rsidR="003A48BC" w:rsidRPr="008C2684">
        <w:t>r</w:t>
      </w:r>
      <w:r w:rsidR="003A48BC" w:rsidRPr="008C2684">
        <w:rPr>
          <w:spacing w:val="1"/>
        </w:rPr>
        <w:t>e</w:t>
      </w:r>
      <w:r w:rsidR="003A48BC" w:rsidRPr="008C2684">
        <w:rPr>
          <w:spacing w:val="2"/>
        </w:rPr>
        <w:t>d</w:t>
      </w:r>
      <w:r w:rsidR="003A48BC" w:rsidRPr="008C2684">
        <w:rPr>
          <w:spacing w:val="-1"/>
        </w:rPr>
        <w:t>n</w:t>
      </w:r>
      <w:r w:rsidR="003A48BC" w:rsidRPr="008C2684">
        <w:t>i</w:t>
      </w:r>
      <w:r w:rsidR="003A48BC" w:rsidRPr="008C2684">
        <w:rPr>
          <w:spacing w:val="-4"/>
        </w:rPr>
        <w:t xml:space="preserve"> </w:t>
      </w:r>
      <w:r w:rsidR="003A48BC" w:rsidRPr="008C2684">
        <w:t>pr</w:t>
      </w:r>
      <w:r w:rsidR="003A48BC" w:rsidRPr="008C2684">
        <w:rPr>
          <w:spacing w:val="1"/>
        </w:rPr>
        <w:t>e</w:t>
      </w:r>
      <w:r w:rsidR="003A48BC" w:rsidRPr="008C2684">
        <w:t>gl</w:t>
      </w:r>
      <w:r w:rsidR="003A48BC" w:rsidRPr="008C2684">
        <w:rPr>
          <w:spacing w:val="1"/>
        </w:rPr>
        <w:t>e</w:t>
      </w:r>
      <w:r w:rsidR="003A48BC" w:rsidRPr="008C2684">
        <w:t>d</w:t>
      </w:r>
      <w:r w:rsidR="003A48BC" w:rsidRPr="008C2684">
        <w:rPr>
          <w:spacing w:val="-7"/>
        </w:rPr>
        <w:t xml:space="preserve"> </w:t>
      </w:r>
      <w:r w:rsidR="003A48BC" w:rsidRPr="008C2684">
        <w:t xml:space="preserve">in </w:t>
      </w:r>
      <w:r w:rsidR="003A48BC" w:rsidRPr="008C2684">
        <w:rPr>
          <w:spacing w:val="-1"/>
        </w:rPr>
        <w:t>č</w:t>
      </w:r>
      <w:r w:rsidR="003A48BC" w:rsidRPr="008C2684">
        <w:rPr>
          <w:spacing w:val="2"/>
        </w:rPr>
        <w:t>i</w:t>
      </w:r>
      <w:r w:rsidR="003A48BC" w:rsidRPr="008C2684">
        <w:t>š</w:t>
      </w:r>
      <w:r w:rsidR="003A48BC" w:rsidRPr="008C2684">
        <w:rPr>
          <w:spacing w:val="-1"/>
        </w:rPr>
        <w:t>č</w:t>
      </w:r>
      <w:r w:rsidR="003A48BC" w:rsidRPr="008C2684">
        <w:rPr>
          <w:spacing w:val="1"/>
        </w:rPr>
        <w:t>e</w:t>
      </w:r>
      <w:r w:rsidR="003A48BC" w:rsidRPr="008C2684">
        <w:rPr>
          <w:spacing w:val="-1"/>
        </w:rPr>
        <w:t>nj</w:t>
      </w:r>
      <w:r w:rsidR="003A48BC" w:rsidRPr="008C2684">
        <w:t>e</w:t>
      </w:r>
      <w:r w:rsidR="003A48BC" w:rsidRPr="008C2684">
        <w:rPr>
          <w:spacing w:val="-4"/>
        </w:rPr>
        <w:t xml:space="preserve"> </w:t>
      </w:r>
      <w:r w:rsidR="003A48BC" w:rsidRPr="008C2684">
        <w:t>om</w:t>
      </w:r>
      <w:r w:rsidR="003A48BC" w:rsidRPr="008C2684">
        <w:rPr>
          <w:spacing w:val="1"/>
        </w:rPr>
        <w:t>re</w:t>
      </w:r>
      <w:r w:rsidR="003A48BC" w:rsidRPr="008C2684">
        <w:t>ž</w:t>
      </w:r>
      <w:r w:rsidR="003A48BC" w:rsidRPr="008C2684">
        <w:rPr>
          <w:spacing w:val="-1"/>
        </w:rPr>
        <w:t>j</w:t>
      </w:r>
      <w:r w:rsidR="003A48BC" w:rsidRPr="008C2684">
        <w:t>a</w:t>
      </w:r>
      <w:r w:rsidR="003A48BC" w:rsidRPr="008C2684">
        <w:rPr>
          <w:spacing w:val="-7"/>
        </w:rPr>
        <w:t xml:space="preserve"> </w:t>
      </w:r>
      <w:r w:rsidR="003A48BC" w:rsidRPr="008C2684">
        <w:rPr>
          <w:spacing w:val="1"/>
        </w:rPr>
        <w:t>te</w:t>
      </w:r>
      <w:r w:rsidR="003A48BC" w:rsidRPr="008C2684">
        <w:t>r</w:t>
      </w:r>
      <w:r w:rsidR="003A48BC" w:rsidRPr="008C2684">
        <w:rPr>
          <w:spacing w:val="-2"/>
        </w:rPr>
        <w:t xml:space="preserve"> </w:t>
      </w:r>
      <w:r w:rsidR="003A48BC" w:rsidRPr="008C2684">
        <w:t>z</w:t>
      </w:r>
      <w:r w:rsidR="003A48BC" w:rsidRPr="008C2684">
        <w:rPr>
          <w:spacing w:val="1"/>
        </w:rPr>
        <w:t>a</w:t>
      </w:r>
      <w:r w:rsidR="003A48BC" w:rsidRPr="008C2684">
        <w:t>go</w:t>
      </w:r>
      <w:r w:rsidR="003A48BC" w:rsidRPr="008C2684">
        <w:rPr>
          <w:spacing w:val="1"/>
        </w:rPr>
        <w:t>ta</w:t>
      </w:r>
      <w:r w:rsidR="003A48BC" w:rsidRPr="008C2684">
        <w:rPr>
          <w:spacing w:val="-1"/>
        </w:rPr>
        <w:t>v</w:t>
      </w:r>
      <w:r w:rsidR="003A48BC" w:rsidRPr="008C2684">
        <w:rPr>
          <w:spacing w:val="2"/>
        </w:rPr>
        <w:t>l</w:t>
      </w:r>
      <w:r w:rsidR="003A48BC" w:rsidRPr="008C2684">
        <w:rPr>
          <w:spacing w:val="-1"/>
        </w:rPr>
        <w:t>j</w:t>
      </w:r>
      <w:r w:rsidR="003A48BC" w:rsidRPr="008C2684">
        <w:rPr>
          <w:spacing w:val="1"/>
        </w:rPr>
        <w:t>a</w:t>
      </w:r>
      <w:r w:rsidR="003A48BC" w:rsidRPr="008C2684">
        <w:rPr>
          <w:spacing w:val="-1"/>
        </w:rPr>
        <w:t>nj</w:t>
      </w:r>
      <w:r w:rsidR="003A48BC" w:rsidRPr="008C2684">
        <w:t>e</w:t>
      </w:r>
      <w:r w:rsidR="003A48BC" w:rsidRPr="008C2684">
        <w:rPr>
          <w:spacing w:val="-12"/>
        </w:rPr>
        <w:t xml:space="preserve"> </w:t>
      </w:r>
      <w:r w:rsidR="003A48BC" w:rsidRPr="008C2684">
        <w:rPr>
          <w:spacing w:val="1"/>
        </w:rPr>
        <w:t>te</w:t>
      </w:r>
      <w:r w:rsidR="003A48BC" w:rsidRPr="008C2684">
        <w:t>s</w:t>
      </w:r>
      <w:r w:rsidR="003A48BC" w:rsidRPr="008C2684">
        <w:rPr>
          <w:spacing w:val="1"/>
        </w:rPr>
        <w:t>n</w:t>
      </w:r>
      <w:r w:rsidR="003A48BC" w:rsidRPr="008C2684">
        <w:t>osti.</w:t>
      </w:r>
    </w:p>
    <w:p w14:paraId="0C5BEA4B" w14:textId="77777777" w:rsidR="003A48BC" w:rsidRDefault="003A48BC" w:rsidP="00566033">
      <w:r w:rsidRPr="008C2684">
        <w:rPr>
          <w:position w:val="-1"/>
        </w:rPr>
        <w:t>Podrobne</w:t>
      </w:r>
      <w:r w:rsidRPr="008C2684">
        <w:rPr>
          <w:spacing w:val="2"/>
          <w:position w:val="-1"/>
        </w:rPr>
        <w:t>j</w:t>
      </w:r>
      <w:r w:rsidRPr="008C2684">
        <w:rPr>
          <w:position w:val="-1"/>
        </w:rPr>
        <w:t>ši</w:t>
      </w:r>
      <w:r w:rsidRPr="008C2684">
        <w:rPr>
          <w:spacing w:val="51"/>
          <w:position w:val="-1"/>
        </w:rPr>
        <w:t xml:space="preserve"> </w:t>
      </w:r>
      <w:r w:rsidRPr="008C2684">
        <w:rPr>
          <w:position w:val="-1"/>
        </w:rPr>
        <w:t>pog</w:t>
      </w:r>
      <w:r w:rsidRPr="008C2684">
        <w:rPr>
          <w:spacing w:val="2"/>
          <w:position w:val="-1"/>
        </w:rPr>
        <w:t>o</w:t>
      </w:r>
      <w:r w:rsidRPr="008C2684">
        <w:rPr>
          <w:spacing w:val="-1"/>
          <w:position w:val="-1"/>
        </w:rPr>
        <w:t>j</w:t>
      </w:r>
      <w:r w:rsidRPr="008C2684">
        <w:rPr>
          <w:position w:val="-1"/>
        </w:rPr>
        <w:t>i</w:t>
      </w:r>
      <w:r w:rsidRPr="008C2684">
        <w:rPr>
          <w:spacing w:val="56"/>
          <w:position w:val="-1"/>
        </w:rPr>
        <w:t xml:space="preserve"> </w:t>
      </w:r>
      <w:r w:rsidRPr="008C2684">
        <w:rPr>
          <w:spacing w:val="-1"/>
          <w:position w:val="-1"/>
        </w:rPr>
        <w:t>v</w:t>
      </w:r>
      <w:r w:rsidRPr="008C2684">
        <w:rPr>
          <w:position w:val="-1"/>
        </w:rPr>
        <w:t>zdrž</w:t>
      </w:r>
      <w:r w:rsidRPr="008C2684">
        <w:rPr>
          <w:spacing w:val="3"/>
          <w:position w:val="-1"/>
        </w:rPr>
        <w:t>e</w:t>
      </w:r>
      <w:r w:rsidRPr="008C2684">
        <w:rPr>
          <w:spacing w:val="-1"/>
          <w:position w:val="-1"/>
        </w:rPr>
        <w:t>v</w:t>
      </w:r>
      <w:r w:rsidRPr="008C2684">
        <w:rPr>
          <w:spacing w:val="1"/>
          <w:position w:val="-1"/>
        </w:rPr>
        <w:t>a</w:t>
      </w:r>
      <w:r w:rsidRPr="008C2684">
        <w:rPr>
          <w:spacing w:val="-1"/>
          <w:position w:val="-1"/>
        </w:rPr>
        <w:t>nj</w:t>
      </w:r>
      <w:r w:rsidRPr="008C2684">
        <w:rPr>
          <w:position w:val="-1"/>
        </w:rPr>
        <w:t>a</w:t>
      </w:r>
      <w:r w:rsidRPr="008C2684">
        <w:rPr>
          <w:spacing w:val="52"/>
          <w:position w:val="-1"/>
        </w:rPr>
        <w:t xml:space="preserve"> </w:t>
      </w:r>
      <w:r w:rsidRPr="008C2684">
        <w:rPr>
          <w:spacing w:val="-1"/>
          <w:position w:val="-1"/>
        </w:rPr>
        <w:t>k</w:t>
      </w:r>
      <w:r w:rsidRPr="008C2684">
        <w:rPr>
          <w:spacing w:val="3"/>
          <w:position w:val="-1"/>
        </w:rPr>
        <w:t>a</w:t>
      </w:r>
      <w:r w:rsidRPr="008C2684">
        <w:rPr>
          <w:spacing w:val="-1"/>
          <w:position w:val="-1"/>
        </w:rPr>
        <w:t>n</w:t>
      </w:r>
      <w:r w:rsidRPr="008C2684">
        <w:rPr>
          <w:spacing w:val="4"/>
          <w:position w:val="-1"/>
        </w:rPr>
        <w:t>a</w:t>
      </w:r>
      <w:r w:rsidRPr="008C2684">
        <w:rPr>
          <w:position w:val="-1"/>
        </w:rPr>
        <w:t>liz</w:t>
      </w:r>
      <w:r w:rsidRPr="008C2684">
        <w:rPr>
          <w:spacing w:val="1"/>
          <w:position w:val="-1"/>
        </w:rPr>
        <w:t>a</w:t>
      </w:r>
      <w:r w:rsidRPr="008C2684">
        <w:rPr>
          <w:spacing w:val="-1"/>
          <w:position w:val="-1"/>
        </w:rPr>
        <w:t>c</w:t>
      </w:r>
      <w:r w:rsidRPr="008C2684">
        <w:rPr>
          <w:position w:val="-1"/>
        </w:rPr>
        <w:t>i</w:t>
      </w:r>
      <w:r w:rsidRPr="008C2684">
        <w:rPr>
          <w:spacing w:val="-1"/>
          <w:position w:val="-1"/>
        </w:rPr>
        <w:t>j</w:t>
      </w:r>
      <w:r w:rsidRPr="008C2684">
        <w:rPr>
          <w:position w:val="-1"/>
        </w:rPr>
        <w:t>e</w:t>
      </w:r>
      <w:r w:rsidRPr="008C2684">
        <w:rPr>
          <w:spacing w:val="53"/>
          <w:position w:val="-1"/>
        </w:rPr>
        <w:t xml:space="preserve"> </w:t>
      </w:r>
      <w:r w:rsidRPr="008C2684">
        <w:rPr>
          <w:position w:val="-1"/>
        </w:rPr>
        <w:t>mora</w:t>
      </w:r>
      <w:r w:rsidRPr="008C2684">
        <w:rPr>
          <w:spacing w:val="58"/>
          <w:position w:val="-1"/>
        </w:rPr>
        <w:t xml:space="preserve"> </w:t>
      </w:r>
      <w:r w:rsidRPr="008C2684">
        <w:rPr>
          <w:spacing w:val="2"/>
          <w:position w:val="-1"/>
        </w:rPr>
        <w:t>b</w:t>
      </w:r>
      <w:r w:rsidRPr="008C2684">
        <w:rPr>
          <w:position w:val="-1"/>
        </w:rPr>
        <w:t>iti</w:t>
      </w:r>
      <w:r w:rsidRPr="008C2684">
        <w:rPr>
          <w:spacing w:val="59"/>
          <w:position w:val="-1"/>
        </w:rPr>
        <w:t xml:space="preserve"> </w:t>
      </w:r>
      <w:r w:rsidRPr="008C2684">
        <w:rPr>
          <w:position w:val="-1"/>
        </w:rPr>
        <w:t>pod</w:t>
      </w:r>
      <w:r w:rsidRPr="008C2684">
        <w:rPr>
          <w:spacing w:val="1"/>
          <w:position w:val="-1"/>
        </w:rPr>
        <w:t>a</w:t>
      </w:r>
      <w:r w:rsidRPr="008C2684">
        <w:rPr>
          <w:position w:val="-1"/>
        </w:rPr>
        <w:t>n</w:t>
      </w:r>
      <w:r w:rsidRPr="008C2684">
        <w:rPr>
          <w:spacing w:val="56"/>
          <w:position w:val="-1"/>
        </w:rPr>
        <w:t xml:space="preserve"> </w:t>
      </w:r>
      <w:r w:rsidRPr="008C2684">
        <w:rPr>
          <w:position w:val="-1"/>
        </w:rPr>
        <w:t>v</w:t>
      </w:r>
      <w:r w:rsidRPr="008C2684">
        <w:rPr>
          <w:spacing w:val="61"/>
          <w:position w:val="-1"/>
        </w:rPr>
        <w:t xml:space="preserve"> </w:t>
      </w:r>
      <w:r w:rsidRPr="008C2684">
        <w:rPr>
          <w:position w:val="-1"/>
        </w:rPr>
        <w:t>pr</w:t>
      </w:r>
      <w:r w:rsidRPr="008C2684">
        <w:rPr>
          <w:spacing w:val="3"/>
          <w:position w:val="-1"/>
        </w:rPr>
        <w:t>o</w:t>
      </w:r>
      <w:r w:rsidRPr="008C2684">
        <w:rPr>
          <w:spacing w:val="-1"/>
          <w:position w:val="-1"/>
        </w:rPr>
        <w:t>j</w:t>
      </w:r>
      <w:r w:rsidRPr="008C2684">
        <w:rPr>
          <w:spacing w:val="1"/>
          <w:position w:val="-1"/>
        </w:rPr>
        <w:t>e</w:t>
      </w:r>
      <w:r w:rsidRPr="008C2684">
        <w:rPr>
          <w:spacing w:val="-1"/>
          <w:position w:val="-1"/>
        </w:rPr>
        <w:t>k</w:t>
      </w:r>
      <w:r w:rsidRPr="008C2684">
        <w:rPr>
          <w:position w:val="-1"/>
        </w:rPr>
        <w:t>tu</w:t>
      </w:r>
      <w:r w:rsidRPr="008C2684">
        <w:rPr>
          <w:spacing w:val="56"/>
          <w:position w:val="-1"/>
        </w:rPr>
        <w:t xml:space="preserve"> </w:t>
      </w:r>
      <w:r w:rsidRPr="008C2684">
        <w:rPr>
          <w:spacing w:val="-1"/>
          <w:position w:val="-1"/>
        </w:rPr>
        <w:t>v</w:t>
      </w:r>
      <w:r w:rsidRPr="008C2684">
        <w:rPr>
          <w:position w:val="-1"/>
        </w:rPr>
        <w:t>zd</w:t>
      </w:r>
      <w:r w:rsidRPr="008C2684">
        <w:rPr>
          <w:spacing w:val="2"/>
          <w:position w:val="-1"/>
        </w:rPr>
        <w:t>r</w:t>
      </w:r>
      <w:r w:rsidRPr="008C2684">
        <w:rPr>
          <w:position w:val="-1"/>
        </w:rPr>
        <w:t>ž</w:t>
      </w:r>
      <w:r w:rsidRPr="008C2684">
        <w:rPr>
          <w:spacing w:val="1"/>
          <w:position w:val="-1"/>
        </w:rPr>
        <w:t>e</w:t>
      </w:r>
      <w:r w:rsidRPr="008C2684">
        <w:rPr>
          <w:spacing w:val="-1"/>
          <w:position w:val="-1"/>
        </w:rPr>
        <w:t>v</w:t>
      </w:r>
      <w:r w:rsidRPr="008C2684">
        <w:rPr>
          <w:spacing w:val="1"/>
          <w:position w:val="-1"/>
        </w:rPr>
        <w:t>a</w:t>
      </w:r>
      <w:r w:rsidRPr="008C2684">
        <w:rPr>
          <w:spacing w:val="-1"/>
          <w:position w:val="-1"/>
        </w:rPr>
        <w:t>nj</w:t>
      </w:r>
      <w:r w:rsidRPr="008C2684">
        <w:rPr>
          <w:position w:val="-1"/>
        </w:rPr>
        <w:t>a</w:t>
      </w:r>
      <w:r w:rsidRPr="008C2684">
        <w:rPr>
          <w:spacing w:val="52"/>
          <w:position w:val="-1"/>
        </w:rPr>
        <w:t xml:space="preserve"> </w:t>
      </w:r>
      <w:r w:rsidRPr="008C2684">
        <w:rPr>
          <w:spacing w:val="-1"/>
          <w:position w:val="-1"/>
        </w:rPr>
        <w:t>k</w:t>
      </w:r>
      <w:r w:rsidRPr="008C2684">
        <w:rPr>
          <w:spacing w:val="1"/>
          <w:position w:val="-1"/>
        </w:rPr>
        <w:t>a</w:t>
      </w:r>
      <w:r w:rsidRPr="008C2684">
        <w:rPr>
          <w:spacing w:val="-1"/>
          <w:position w:val="-1"/>
        </w:rPr>
        <w:t>n</w:t>
      </w:r>
      <w:r w:rsidRPr="008C2684">
        <w:rPr>
          <w:spacing w:val="1"/>
          <w:position w:val="-1"/>
        </w:rPr>
        <w:t>a</w:t>
      </w:r>
      <w:r w:rsidRPr="008C2684">
        <w:rPr>
          <w:position w:val="-1"/>
        </w:rPr>
        <w:t>liz</w:t>
      </w:r>
      <w:r w:rsidRPr="008C2684">
        <w:rPr>
          <w:spacing w:val="4"/>
          <w:position w:val="-1"/>
        </w:rPr>
        <w:t>a</w:t>
      </w:r>
      <w:r w:rsidRPr="008C2684">
        <w:rPr>
          <w:spacing w:val="-1"/>
          <w:position w:val="-1"/>
        </w:rPr>
        <w:t>c</w:t>
      </w:r>
      <w:r w:rsidRPr="008C2684">
        <w:rPr>
          <w:position w:val="-1"/>
        </w:rPr>
        <w:t>i</w:t>
      </w:r>
      <w:r w:rsidRPr="008C2684">
        <w:rPr>
          <w:spacing w:val="-1"/>
          <w:position w:val="-1"/>
        </w:rPr>
        <w:t>j</w:t>
      </w:r>
      <w:r w:rsidRPr="008C2684">
        <w:rPr>
          <w:position w:val="-1"/>
        </w:rPr>
        <w:t>e</w:t>
      </w:r>
      <w:r w:rsidRPr="008C2684">
        <w:rPr>
          <w:spacing w:val="53"/>
          <w:position w:val="-1"/>
        </w:rPr>
        <w:t xml:space="preserve"> </w:t>
      </w:r>
      <w:r w:rsidRPr="008C2684">
        <w:rPr>
          <w:position w:val="-1"/>
        </w:rPr>
        <w:t xml:space="preserve">po </w:t>
      </w:r>
      <w:r w:rsidRPr="008C2684">
        <w:t>izd</w:t>
      </w:r>
      <w:r w:rsidRPr="008C2684">
        <w:rPr>
          <w:spacing w:val="1"/>
        </w:rPr>
        <w:t>e</w:t>
      </w:r>
      <w:r w:rsidRPr="008C2684">
        <w:t>l</w:t>
      </w:r>
      <w:r w:rsidRPr="008C2684">
        <w:rPr>
          <w:spacing w:val="1"/>
        </w:rPr>
        <w:t>a</w:t>
      </w:r>
      <w:r w:rsidRPr="008C2684">
        <w:rPr>
          <w:spacing w:val="-1"/>
        </w:rPr>
        <w:t>v</w:t>
      </w:r>
      <w:r w:rsidRPr="008C2684">
        <w:t>i</w:t>
      </w:r>
      <w:r w:rsidRPr="008C2684">
        <w:rPr>
          <w:spacing w:val="-6"/>
        </w:rPr>
        <w:t xml:space="preserve"> </w:t>
      </w:r>
      <w:r w:rsidRPr="008C2684">
        <w:t>proj</w:t>
      </w:r>
      <w:r w:rsidRPr="008C2684">
        <w:rPr>
          <w:spacing w:val="2"/>
        </w:rPr>
        <w:t>e</w:t>
      </w:r>
      <w:r w:rsidRPr="008C2684">
        <w:rPr>
          <w:spacing w:val="-1"/>
        </w:rPr>
        <w:t>k</w:t>
      </w:r>
      <w:r w:rsidRPr="008C2684">
        <w:t>ta</w:t>
      </w:r>
      <w:r w:rsidRPr="008C2684">
        <w:rPr>
          <w:spacing w:val="-7"/>
        </w:rPr>
        <w:t xml:space="preserve"> </w:t>
      </w:r>
      <w:r w:rsidRPr="008C2684">
        <w:t>izved</w:t>
      </w:r>
      <w:r w:rsidRPr="008C2684">
        <w:rPr>
          <w:spacing w:val="1"/>
        </w:rPr>
        <w:t>e</w:t>
      </w:r>
      <w:r w:rsidRPr="008C2684">
        <w:rPr>
          <w:spacing w:val="-1"/>
        </w:rPr>
        <w:t>n</w:t>
      </w:r>
      <w:r w:rsidRPr="008C2684">
        <w:rPr>
          <w:spacing w:val="2"/>
        </w:rPr>
        <w:t>i</w:t>
      </w:r>
      <w:r w:rsidRPr="008C2684">
        <w:t>h</w:t>
      </w:r>
      <w:r w:rsidRPr="008C2684">
        <w:rPr>
          <w:spacing w:val="-7"/>
        </w:rPr>
        <w:t xml:space="preserve"> </w:t>
      </w:r>
      <w:r w:rsidRPr="008C2684">
        <w:t>d</w:t>
      </w:r>
      <w:r w:rsidRPr="008C2684">
        <w:rPr>
          <w:spacing w:val="1"/>
        </w:rPr>
        <w:t>e</w:t>
      </w:r>
      <w:r w:rsidRPr="008C2684">
        <w:t>l.</w:t>
      </w:r>
    </w:p>
    <w:p w14:paraId="3D37ED54" w14:textId="77777777" w:rsidR="003A48BC" w:rsidRDefault="003A48BC" w:rsidP="001030AD">
      <w:pPr>
        <w:widowControl w:val="0"/>
        <w:ind w:right="103"/>
        <w:rPr>
          <w:rFonts w:cs="Tahoma"/>
        </w:rPr>
      </w:pPr>
    </w:p>
    <w:p w14:paraId="5787959A" w14:textId="77777777" w:rsidR="00273365" w:rsidRPr="002779EE" w:rsidRDefault="00273365" w:rsidP="00B46654">
      <w:pPr>
        <w:pStyle w:val="Heading4"/>
      </w:pPr>
      <w:bookmarkStart w:id="78" w:name="_Toc2605341"/>
      <w:r w:rsidRPr="002779EE">
        <w:lastRenderedPageBreak/>
        <w:t xml:space="preserve">Prometna </w:t>
      </w:r>
      <w:r>
        <w:t>ureditev</w:t>
      </w:r>
      <w:bookmarkEnd w:id="78"/>
    </w:p>
    <w:p w14:paraId="07831276" w14:textId="77777777" w:rsidR="00273365" w:rsidRPr="009951BE" w:rsidRDefault="00273365" w:rsidP="00273365">
      <w:pPr>
        <w:rPr>
          <w:rFonts w:cstheme="minorHAnsi"/>
          <w:szCs w:val="22"/>
        </w:rPr>
      </w:pPr>
      <w:r w:rsidRPr="009951BE">
        <w:rPr>
          <w:rFonts w:cstheme="minorHAnsi"/>
          <w:szCs w:val="22"/>
        </w:rPr>
        <w:t>Predvideno je, da se v času izvedbe sanacije izvede polovična zapora vozišča, v kolikor bo potrebno, se naj pri posameznih fazah sanacije izvede kratkotrajna popolna zapora vozišča. Glavnina del se bo odvijala pri polovični zapori.</w:t>
      </w:r>
    </w:p>
    <w:p w14:paraId="4A67E05B" w14:textId="77777777" w:rsidR="00273365" w:rsidRPr="009951BE" w:rsidRDefault="00273365" w:rsidP="00273365">
      <w:pPr>
        <w:rPr>
          <w:rFonts w:cstheme="minorHAnsi"/>
          <w:szCs w:val="22"/>
        </w:rPr>
      </w:pPr>
      <w:r w:rsidRPr="009951BE">
        <w:rPr>
          <w:rFonts w:cstheme="minorHAnsi"/>
          <w:szCs w:val="22"/>
        </w:rPr>
        <w:t>V primeru da bodo zaradi gradnje potrebne spremembe prometne ureditve, si mora investitor oziroma z njegove strani pooblaščeni izvajalec del pridobiti dovoljenje, pridobiti dovoljenje pristojnega občinskega organa z vlogo, ki vsebuje predpisane podatke in dokumentacijo.</w:t>
      </w:r>
    </w:p>
    <w:p w14:paraId="0E16D256" w14:textId="77777777" w:rsidR="00273365" w:rsidRPr="009951BE" w:rsidRDefault="00273365" w:rsidP="004853BB">
      <w:pPr>
        <w:pStyle w:val="ListParagraph"/>
        <w:numPr>
          <w:ilvl w:val="0"/>
          <w:numId w:val="14"/>
        </w:numPr>
        <w:spacing w:after="200" w:line="360" w:lineRule="auto"/>
        <w:ind w:right="312"/>
        <w:rPr>
          <w:rFonts w:cstheme="minorHAnsi"/>
          <w:szCs w:val="22"/>
        </w:rPr>
      </w:pPr>
      <w:r w:rsidRPr="009951BE">
        <w:rPr>
          <w:rFonts w:cstheme="minorHAnsi"/>
          <w:szCs w:val="22"/>
        </w:rPr>
        <w:t>Za postavitev in vzdrževanje prometne signalizacije za začasno spremembo prometne ureditve, poskrbi izvajalec vzdrževanja občinskih cest, na osnovi naročila investitorja oz. izvajalca del.</w:t>
      </w:r>
    </w:p>
    <w:p w14:paraId="1C8FE777" w14:textId="77777777" w:rsidR="00273365" w:rsidRPr="009951BE" w:rsidRDefault="00273365" w:rsidP="004853BB">
      <w:pPr>
        <w:pStyle w:val="ListParagraph"/>
        <w:numPr>
          <w:ilvl w:val="0"/>
          <w:numId w:val="14"/>
        </w:numPr>
        <w:spacing w:after="200" w:line="360" w:lineRule="auto"/>
        <w:ind w:right="312"/>
        <w:rPr>
          <w:rFonts w:cstheme="minorHAnsi"/>
          <w:szCs w:val="22"/>
        </w:rPr>
      </w:pPr>
      <w:r w:rsidRPr="009951BE">
        <w:rPr>
          <w:rFonts w:cstheme="minorHAnsi"/>
          <w:szCs w:val="22"/>
        </w:rPr>
        <w:t>Po zaključenih delih je potrebno na zemljišču in objektih ter napravah na in ob občinski cesti vzpostaviti v prvotno stanje</w:t>
      </w:r>
    </w:p>
    <w:p w14:paraId="25987E31" w14:textId="0BE9504B" w:rsidR="003A48BC" w:rsidRDefault="00972806" w:rsidP="00B46654">
      <w:pPr>
        <w:pStyle w:val="Heading4"/>
      </w:pPr>
      <w:bookmarkStart w:id="79" w:name="_Toc2605342"/>
      <w:r>
        <w:t>Obstoječe ceste in poti</w:t>
      </w:r>
      <w:bookmarkEnd w:id="79"/>
    </w:p>
    <w:p w14:paraId="662DECFF" w14:textId="77777777" w:rsidR="003A48BC" w:rsidRPr="00622928" w:rsidRDefault="003A48BC" w:rsidP="00566033">
      <w:r w:rsidRPr="00622928">
        <w:t>Pri</w:t>
      </w:r>
      <w:r w:rsidRPr="00622928">
        <w:rPr>
          <w:spacing w:val="10"/>
        </w:rPr>
        <w:t xml:space="preserve"> </w:t>
      </w:r>
      <w:r w:rsidRPr="00622928">
        <w:rPr>
          <w:spacing w:val="2"/>
        </w:rPr>
        <w:t>l</w:t>
      </w:r>
      <w:r w:rsidRPr="00622928">
        <w:t>o</w:t>
      </w:r>
      <w:r w:rsidRPr="00622928">
        <w:rPr>
          <w:spacing w:val="-1"/>
        </w:rPr>
        <w:t>k</w:t>
      </w:r>
      <w:r w:rsidRPr="00622928">
        <w:rPr>
          <w:spacing w:val="1"/>
        </w:rPr>
        <w:t>a</w:t>
      </w:r>
      <w:r w:rsidRPr="00622928">
        <w:t>l</w:t>
      </w:r>
      <w:r w:rsidRPr="00622928">
        <w:rPr>
          <w:spacing w:val="-1"/>
        </w:rPr>
        <w:t>n</w:t>
      </w:r>
      <w:r w:rsidRPr="00622928">
        <w:rPr>
          <w:spacing w:val="2"/>
        </w:rPr>
        <w:t>i</w:t>
      </w:r>
      <w:r w:rsidRPr="00622928">
        <w:t>h</w:t>
      </w:r>
      <w:r w:rsidRPr="00622928">
        <w:rPr>
          <w:spacing w:val="4"/>
        </w:rPr>
        <w:t xml:space="preserve"> </w:t>
      </w:r>
      <w:r w:rsidRPr="00622928">
        <w:rPr>
          <w:spacing w:val="-1"/>
        </w:rPr>
        <w:t>c</w:t>
      </w:r>
      <w:r w:rsidRPr="00622928">
        <w:rPr>
          <w:spacing w:val="3"/>
        </w:rPr>
        <w:t>e</w:t>
      </w:r>
      <w:r w:rsidRPr="00622928">
        <w:t>st</w:t>
      </w:r>
      <w:r w:rsidRPr="00622928">
        <w:rPr>
          <w:spacing w:val="1"/>
        </w:rPr>
        <w:t>a</w:t>
      </w:r>
      <w:r w:rsidRPr="00622928">
        <w:t>h</w:t>
      </w:r>
      <w:r w:rsidRPr="00622928">
        <w:rPr>
          <w:spacing w:val="5"/>
        </w:rPr>
        <w:t xml:space="preserve"> </w:t>
      </w:r>
      <w:r w:rsidRPr="00622928">
        <w:t>se</w:t>
      </w:r>
      <w:r w:rsidRPr="00622928">
        <w:rPr>
          <w:spacing w:val="10"/>
        </w:rPr>
        <w:t xml:space="preserve"> </w:t>
      </w:r>
      <w:r w:rsidRPr="00622928">
        <w:t>obs</w:t>
      </w:r>
      <w:r w:rsidRPr="00622928">
        <w:rPr>
          <w:spacing w:val="1"/>
        </w:rPr>
        <w:t>t</w:t>
      </w:r>
      <w:r w:rsidRPr="00622928">
        <w:t>o</w:t>
      </w:r>
      <w:r w:rsidRPr="00622928">
        <w:rPr>
          <w:spacing w:val="-1"/>
        </w:rPr>
        <w:t>j</w:t>
      </w:r>
      <w:r w:rsidRPr="00622928">
        <w:rPr>
          <w:spacing w:val="3"/>
        </w:rPr>
        <w:t>e</w:t>
      </w:r>
      <w:r w:rsidRPr="00622928">
        <w:rPr>
          <w:spacing w:val="-1"/>
        </w:rPr>
        <w:t>č</w:t>
      </w:r>
      <w:r w:rsidRPr="00622928">
        <w:t>i</w:t>
      </w:r>
      <w:r w:rsidRPr="00622928">
        <w:rPr>
          <w:spacing w:val="3"/>
        </w:rPr>
        <w:t xml:space="preserve"> </w:t>
      </w:r>
      <w:r w:rsidRPr="00622928">
        <w:rPr>
          <w:spacing w:val="1"/>
        </w:rPr>
        <w:t>u</w:t>
      </w:r>
      <w:r w:rsidRPr="00622928">
        <w:rPr>
          <w:spacing w:val="-1"/>
        </w:rPr>
        <w:t>v</w:t>
      </w:r>
      <w:r w:rsidRPr="00622928">
        <w:t>ozi, z</w:t>
      </w:r>
      <w:r w:rsidRPr="00622928">
        <w:rPr>
          <w:spacing w:val="1"/>
        </w:rPr>
        <w:t>a</w:t>
      </w:r>
      <w:r w:rsidRPr="00622928">
        <w:t>r</w:t>
      </w:r>
      <w:r w:rsidRPr="00622928">
        <w:rPr>
          <w:spacing w:val="1"/>
        </w:rPr>
        <w:t>a</w:t>
      </w:r>
      <w:r w:rsidRPr="00622928">
        <w:t>di</w:t>
      </w:r>
      <w:r w:rsidRPr="00622928">
        <w:rPr>
          <w:spacing w:val="7"/>
        </w:rPr>
        <w:t xml:space="preserve"> </w:t>
      </w:r>
      <w:r w:rsidRPr="00622928">
        <w:t>pr</w:t>
      </w:r>
      <w:r w:rsidRPr="00622928">
        <w:rPr>
          <w:spacing w:val="1"/>
        </w:rPr>
        <w:t>e</w:t>
      </w:r>
      <w:r w:rsidRPr="00622928">
        <w:t>pl</w:t>
      </w:r>
      <w:r w:rsidRPr="00622928">
        <w:rPr>
          <w:spacing w:val="1"/>
        </w:rPr>
        <w:t>a</w:t>
      </w:r>
      <w:r w:rsidRPr="00622928">
        <w:t>stit</w:t>
      </w:r>
      <w:r w:rsidRPr="00622928">
        <w:rPr>
          <w:spacing w:val="-1"/>
        </w:rPr>
        <w:t>v</w:t>
      </w:r>
      <w:r w:rsidRPr="00622928">
        <w:rPr>
          <w:spacing w:val="1"/>
        </w:rPr>
        <w:t>e po celotni površini</w:t>
      </w:r>
      <w:r w:rsidRPr="00622928">
        <w:t xml:space="preserve">, </w:t>
      </w:r>
      <w:r w:rsidRPr="00622928">
        <w:rPr>
          <w:spacing w:val="-1"/>
        </w:rPr>
        <w:t>u</w:t>
      </w:r>
      <w:r w:rsidRPr="00622928">
        <w:t>r</w:t>
      </w:r>
      <w:r w:rsidRPr="00622928">
        <w:rPr>
          <w:spacing w:val="1"/>
        </w:rPr>
        <w:t>e</w:t>
      </w:r>
      <w:r w:rsidRPr="00622928">
        <w:t>d</w:t>
      </w:r>
      <w:r w:rsidRPr="00622928">
        <w:rPr>
          <w:spacing w:val="3"/>
        </w:rPr>
        <w:t>i</w:t>
      </w:r>
      <w:r w:rsidRPr="00622928">
        <w:rPr>
          <w:spacing w:val="-1"/>
        </w:rPr>
        <w:t>j</w:t>
      </w:r>
      <w:r w:rsidRPr="00622928">
        <w:t>o</w:t>
      </w:r>
      <w:r w:rsidRPr="00622928">
        <w:rPr>
          <w:spacing w:val="7"/>
        </w:rPr>
        <w:t xml:space="preserve"> </w:t>
      </w:r>
      <w:r w:rsidRPr="00622928">
        <w:t>t</w:t>
      </w:r>
      <w:r w:rsidRPr="00622928">
        <w:rPr>
          <w:spacing w:val="1"/>
        </w:rPr>
        <w:t>a</w:t>
      </w:r>
      <w:r w:rsidRPr="00622928">
        <w:rPr>
          <w:spacing w:val="-1"/>
        </w:rPr>
        <w:t>k</w:t>
      </w:r>
      <w:r w:rsidRPr="00622928">
        <w:t>o,</w:t>
      </w:r>
      <w:r w:rsidRPr="00622928">
        <w:rPr>
          <w:spacing w:val="6"/>
        </w:rPr>
        <w:t xml:space="preserve"> </w:t>
      </w:r>
      <w:r w:rsidRPr="00622928">
        <w:t>da</w:t>
      </w:r>
      <w:r w:rsidRPr="00622928">
        <w:rPr>
          <w:spacing w:val="13"/>
        </w:rPr>
        <w:t xml:space="preserve"> </w:t>
      </w:r>
      <w:r w:rsidRPr="00622928">
        <w:t>se</w:t>
      </w:r>
      <w:r w:rsidRPr="00622928">
        <w:rPr>
          <w:spacing w:val="10"/>
        </w:rPr>
        <w:t xml:space="preserve"> </w:t>
      </w:r>
      <w:r w:rsidRPr="00622928">
        <w:rPr>
          <w:spacing w:val="1"/>
        </w:rPr>
        <w:t>a</w:t>
      </w:r>
      <w:r w:rsidRPr="00622928">
        <w:t>s</w:t>
      </w:r>
      <w:r w:rsidRPr="00622928">
        <w:rPr>
          <w:spacing w:val="-1"/>
        </w:rPr>
        <w:t>f</w:t>
      </w:r>
      <w:r w:rsidRPr="00622928">
        <w:rPr>
          <w:spacing w:val="1"/>
        </w:rPr>
        <w:t>a</w:t>
      </w:r>
      <w:r w:rsidRPr="00622928">
        <w:t>lt</w:t>
      </w:r>
      <w:r w:rsidRPr="00622928">
        <w:rPr>
          <w:spacing w:val="9"/>
        </w:rPr>
        <w:t xml:space="preserve"> </w:t>
      </w:r>
      <w:r w:rsidRPr="00622928">
        <w:t>zv</w:t>
      </w:r>
      <w:r w:rsidRPr="00622928">
        <w:rPr>
          <w:spacing w:val="6"/>
        </w:rPr>
        <w:t>e</w:t>
      </w:r>
      <w:r w:rsidRPr="00622928">
        <w:t>z</w:t>
      </w:r>
      <w:r w:rsidRPr="00622928">
        <w:rPr>
          <w:spacing w:val="2"/>
        </w:rPr>
        <w:t>n</w:t>
      </w:r>
      <w:r w:rsidRPr="00622928">
        <w:t>o</w:t>
      </w:r>
      <w:r w:rsidRPr="00622928">
        <w:rPr>
          <w:spacing w:val="5"/>
        </w:rPr>
        <w:t xml:space="preserve"> </w:t>
      </w:r>
      <w:proofErr w:type="spellStart"/>
      <w:r w:rsidRPr="00622928">
        <w:t>izkl</w:t>
      </w:r>
      <w:r w:rsidRPr="00622928">
        <w:rPr>
          <w:spacing w:val="2"/>
        </w:rPr>
        <w:t>i</w:t>
      </w:r>
      <w:r w:rsidRPr="00622928">
        <w:rPr>
          <w:spacing w:val="-1"/>
        </w:rPr>
        <w:t>n</w:t>
      </w:r>
      <w:r w:rsidRPr="00622928">
        <w:t>i</w:t>
      </w:r>
      <w:proofErr w:type="spellEnd"/>
      <w:r w:rsidRPr="00622928">
        <w:rPr>
          <w:spacing w:val="9"/>
        </w:rPr>
        <w:t xml:space="preserve"> </w:t>
      </w:r>
      <w:r w:rsidRPr="00622928">
        <w:rPr>
          <w:spacing w:val="-1"/>
        </w:rPr>
        <w:t>n</w:t>
      </w:r>
      <w:r w:rsidRPr="00622928">
        <w:t>a</w:t>
      </w:r>
      <w:r w:rsidRPr="00622928">
        <w:rPr>
          <w:spacing w:val="10"/>
        </w:rPr>
        <w:t xml:space="preserve"> </w:t>
      </w:r>
      <w:r w:rsidRPr="00622928">
        <w:t>obs</w:t>
      </w:r>
      <w:r w:rsidRPr="00622928">
        <w:rPr>
          <w:spacing w:val="1"/>
        </w:rPr>
        <w:t>t</w:t>
      </w:r>
      <w:r w:rsidRPr="00622928">
        <w:rPr>
          <w:spacing w:val="2"/>
        </w:rPr>
        <w:t>o</w:t>
      </w:r>
      <w:r w:rsidRPr="00622928">
        <w:rPr>
          <w:spacing w:val="-1"/>
        </w:rPr>
        <w:t>j</w:t>
      </w:r>
      <w:r w:rsidRPr="00622928">
        <w:rPr>
          <w:spacing w:val="1"/>
        </w:rPr>
        <w:t>e</w:t>
      </w:r>
      <w:r w:rsidRPr="00622928">
        <w:rPr>
          <w:spacing w:val="2"/>
        </w:rPr>
        <w:t>č</w:t>
      </w:r>
      <w:r w:rsidRPr="00622928">
        <w:t>o</w:t>
      </w:r>
      <w:r w:rsidRPr="00622928">
        <w:rPr>
          <w:spacing w:val="2"/>
        </w:rPr>
        <w:t xml:space="preserve"> </w:t>
      </w:r>
      <w:r w:rsidRPr="00622928">
        <w:rPr>
          <w:spacing w:val="1"/>
        </w:rPr>
        <w:t>k</w:t>
      </w:r>
      <w:r w:rsidRPr="00622928">
        <w:t>o</w:t>
      </w:r>
      <w:r w:rsidRPr="00622928">
        <w:rPr>
          <w:spacing w:val="3"/>
        </w:rPr>
        <w:t>t</w:t>
      </w:r>
      <w:r w:rsidRPr="00622928">
        <w:t>o.</w:t>
      </w:r>
      <w:r w:rsidRPr="00622928">
        <w:rPr>
          <w:spacing w:val="9"/>
        </w:rPr>
        <w:t xml:space="preserve"> </w:t>
      </w:r>
      <w:r w:rsidRPr="00622928">
        <w:t>Po</w:t>
      </w:r>
      <w:r w:rsidRPr="00622928">
        <w:rPr>
          <w:spacing w:val="11"/>
        </w:rPr>
        <w:t xml:space="preserve"> </w:t>
      </w:r>
      <w:r w:rsidRPr="00622928">
        <w:rPr>
          <w:spacing w:val="-1"/>
        </w:rPr>
        <w:t>k</w:t>
      </w:r>
      <w:r w:rsidRPr="00622928">
        <w:rPr>
          <w:spacing w:val="2"/>
        </w:rPr>
        <w:t>o</w:t>
      </w:r>
      <w:r w:rsidRPr="00622928">
        <w:rPr>
          <w:spacing w:val="-1"/>
        </w:rPr>
        <w:t>nč</w:t>
      </w:r>
      <w:r w:rsidRPr="00622928">
        <w:rPr>
          <w:spacing w:val="1"/>
        </w:rPr>
        <w:t>a</w:t>
      </w:r>
      <w:r w:rsidRPr="00622928">
        <w:rPr>
          <w:spacing w:val="-1"/>
        </w:rPr>
        <w:t>n</w:t>
      </w:r>
      <w:r w:rsidRPr="00622928">
        <w:rPr>
          <w:spacing w:val="2"/>
        </w:rPr>
        <w:t>i</w:t>
      </w:r>
      <w:r w:rsidRPr="00622928">
        <w:t>h</w:t>
      </w:r>
      <w:r w:rsidRPr="00622928">
        <w:rPr>
          <w:spacing w:val="2"/>
        </w:rPr>
        <w:t xml:space="preserve"> </w:t>
      </w:r>
      <w:r w:rsidRPr="00622928">
        <w:t>d</w:t>
      </w:r>
      <w:r w:rsidRPr="00622928">
        <w:rPr>
          <w:spacing w:val="1"/>
        </w:rPr>
        <w:t>e</w:t>
      </w:r>
      <w:r w:rsidRPr="00622928">
        <w:t>l</w:t>
      </w:r>
      <w:r w:rsidRPr="00622928">
        <w:rPr>
          <w:spacing w:val="2"/>
        </w:rPr>
        <w:t>i</w:t>
      </w:r>
      <w:r w:rsidRPr="00622928">
        <w:t>h</w:t>
      </w:r>
      <w:r w:rsidRPr="00622928">
        <w:rPr>
          <w:spacing w:val="6"/>
        </w:rPr>
        <w:t xml:space="preserve"> </w:t>
      </w:r>
      <w:r w:rsidRPr="00622928">
        <w:t>se obs</w:t>
      </w:r>
      <w:r w:rsidRPr="00622928">
        <w:rPr>
          <w:spacing w:val="1"/>
        </w:rPr>
        <w:t>t</w:t>
      </w:r>
      <w:r w:rsidRPr="00622928">
        <w:t>o</w:t>
      </w:r>
      <w:r w:rsidRPr="00622928">
        <w:rPr>
          <w:spacing w:val="-1"/>
        </w:rPr>
        <w:t>j</w:t>
      </w:r>
      <w:r w:rsidRPr="00622928">
        <w:rPr>
          <w:spacing w:val="1"/>
        </w:rPr>
        <w:t>e</w:t>
      </w:r>
      <w:r w:rsidRPr="00622928">
        <w:rPr>
          <w:spacing w:val="-1"/>
        </w:rPr>
        <w:t>č</w:t>
      </w:r>
      <w:r w:rsidRPr="00622928">
        <w:t>e</w:t>
      </w:r>
      <w:r w:rsidRPr="00622928">
        <w:rPr>
          <w:spacing w:val="-5"/>
        </w:rPr>
        <w:t xml:space="preserve"> </w:t>
      </w:r>
      <w:r w:rsidRPr="00622928">
        <w:rPr>
          <w:spacing w:val="-1"/>
        </w:rPr>
        <w:t>c</w:t>
      </w:r>
      <w:r w:rsidRPr="00622928">
        <w:rPr>
          <w:spacing w:val="1"/>
        </w:rPr>
        <w:t>e</w:t>
      </w:r>
      <w:r w:rsidRPr="00622928">
        <w:t>ste</w:t>
      </w:r>
      <w:r w:rsidRPr="00622928">
        <w:rPr>
          <w:spacing w:val="-5"/>
        </w:rPr>
        <w:t xml:space="preserve"> </w:t>
      </w:r>
      <w:r w:rsidRPr="00622928">
        <w:t>in</w:t>
      </w:r>
      <w:r w:rsidRPr="00622928">
        <w:rPr>
          <w:spacing w:val="-3"/>
        </w:rPr>
        <w:t xml:space="preserve"> </w:t>
      </w:r>
      <w:r w:rsidRPr="00622928">
        <w:rPr>
          <w:spacing w:val="3"/>
        </w:rPr>
        <w:t>p</w:t>
      </w:r>
      <w:r w:rsidRPr="00622928">
        <w:t>oti</w:t>
      </w:r>
      <w:r w:rsidRPr="00622928">
        <w:rPr>
          <w:spacing w:val="-3"/>
        </w:rPr>
        <w:t xml:space="preserve"> </w:t>
      </w:r>
      <w:r w:rsidRPr="00622928">
        <w:t>vzp</w:t>
      </w:r>
      <w:r w:rsidRPr="00622928">
        <w:rPr>
          <w:spacing w:val="2"/>
        </w:rPr>
        <w:t>o</w:t>
      </w:r>
      <w:r w:rsidRPr="00622928">
        <w:t>st</w:t>
      </w:r>
      <w:r w:rsidRPr="00622928">
        <w:rPr>
          <w:spacing w:val="1"/>
        </w:rPr>
        <w:t>a</w:t>
      </w:r>
      <w:r w:rsidRPr="00622928">
        <w:rPr>
          <w:spacing w:val="-1"/>
        </w:rPr>
        <w:t>v</w:t>
      </w:r>
      <w:r w:rsidRPr="00622928">
        <w:t>i</w:t>
      </w:r>
      <w:r w:rsidRPr="00622928">
        <w:rPr>
          <w:spacing w:val="-8"/>
        </w:rPr>
        <w:t xml:space="preserve"> </w:t>
      </w:r>
      <w:r w:rsidRPr="00622928">
        <w:t>v</w:t>
      </w:r>
      <w:r w:rsidRPr="00622928">
        <w:rPr>
          <w:spacing w:val="-2"/>
        </w:rPr>
        <w:t xml:space="preserve"> </w:t>
      </w:r>
      <w:r w:rsidRPr="00622928">
        <w:t>p</w:t>
      </w:r>
      <w:r w:rsidRPr="00622928">
        <w:rPr>
          <w:spacing w:val="3"/>
        </w:rPr>
        <w:t>r</w:t>
      </w:r>
      <w:r w:rsidRPr="00622928">
        <w:rPr>
          <w:spacing w:val="-1"/>
        </w:rPr>
        <w:t>v</w:t>
      </w:r>
      <w:r w:rsidRPr="00622928">
        <w:t>otno</w:t>
      </w:r>
      <w:r w:rsidRPr="00622928">
        <w:rPr>
          <w:spacing w:val="-5"/>
        </w:rPr>
        <w:t xml:space="preserve"> </w:t>
      </w:r>
      <w:r w:rsidRPr="00622928">
        <w:t>st</w:t>
      </w:r>
      <w:r w:rsidRPr="00622928">
        <w:rPr>
          <w:spacing w:val="1"/>
        </w:rPr>
        <w:t>a</w:t>
      </w:r>
      <w:r w:rsidRPr="00622928">
        <w:rPr>
          <w:spacing w:val="-1"/>
        </w:rPr>
        <w:t>nj</w:t>
      </w:r>
      <w:r w:rsidRPr="00622928">
        <w:rPr>
          <w:spacing w:val="1"/>
        </w:rPr>
        <w:t>e</w:t>
      </w:r>
      <w:r w:rsidRPr="00622928">
        <w:t>.</w:t>
      </w:r>
    </w:p>
    <w:p w14:paraId="0AE9F29E" w14:textId="46258B90" w:rsidR="003A48BC" w:rsidRDefault="003A48BC" w:rsidP="00566033">
      <w:r w:rsidRPr="00622928">
        <w:t>Pr</w:t>
      </w:r>
      <w:r w:rsidRPr="00622928">
        <w:rPr>
          <w:spacing w:val="1"/>
        </w:rPr>
        <w:t>e</w:t>
      </w:r>
      <w:r w:rsidRPr="00622928">
        <w:t>t</w:t>
      </w:r>
      <w:r w:rsidRPr="00622928">
        <w:rPr>
          <w:spacing w:val="1"/>
        </w:rPr>
        <w:t>e</w:t>
      </w:r>
      <w:r w:rsidRPr="00622928">
        <w:t>žno</w:t>
      </w:r>
      <w:r w:rsidRPr="00622928">
        <w:rPr>
          <w:spacing w:val="-8"/>
        </w:rPr>
        <w:t xml:space="preserve"> </w:t>
      </w:r>
      <w:r w:rsidRPr="00622928">
        <w:t>po</w:t>
      </w:r>
      <w:r w:rsidRPr="00622928">
        <w:rPr>
          <w:spacing w:val="1"/>
        </w:rPr>
        <w:t>te</w:t>
      </w:r>
      <w:r w:rsidRPr="00622928">
        <w:rPr>
          <w:spacing w:val="-1"/>
        </w:rPr>
        <w:t>k</w:t>
      </w:r>
      <w:r w:rsidRPr="00622928">
        <w:rPr>
          <w:spacing w:val="1"/>
        </w:rPr>
        <w:t>a</w:t>
      </w:r>
      <w:r w:rsidRPr="00622928">
        <w:rPr>
          <w:spacing w:val="-1"/>
        </w:rPr>
        <w:t>j</w:t>
      </w:r>
      <w:r w:rsidRPr="00622928">
        <w:t>o pr</w:t>
      </w:r>
      <w:r w:rsidRPr="00622928">
        <w:rPr>
          <w:spacing w:val="1"/>
        </w:rPr>
        <w:t>e</w:t>
      </w:r>
      <w:r w:rsidRPr="00622928">
        <w:t>dvideni</w:t>
      </w:r>
      <w:r w:rsidRPr="00622928">
        <w:rPr>
          <w:spacing w:val="-7"/>
        </w:rPr>
        <w:t xml:space="preserve"> </w:t>
      </w:r>
      <w:r w:rsidRPr="00622928">
        <w:rPr>
          <w:spacing w:val="-1"/>
        </w:rPr>
        <w:t>k</w:t>
      </w:r>
      <w:r w:rsidRPr="00622928">
        <w:rPr>
          <w:spacing w:val="1"/>
        </w:rPr>
        <w:t>a</w:t>
      </w:r>
      <w:r w:rsidRPr="00622928">
        <w:rPr>
          <w:spacing w:val="-1"/>
        </w:rPr>
        <w:t>n</w:t>
      </w:r>
      <w:r w:rsidRPr="00622928">
        <w:rPr>
          <w:spacing w:val="1"/>
        </w:rPr>
        <w:t>a</w:t>
      </w:r>
      <w:r w:rsidRPr="00622928">
        <w:t>li</w:t>
      </w:r>
      <w:r w:rsidRPr="00622928">
        <w:rPr>
          <w:spacing w:val="-3"/>
        </w:rPr>
        <w:t xml:space="preserve"> </w:t>
      </w:r>
      <w:r w:rsidRPr="00467289">
        <w:t>v</w:t>
      </w:r>
      <w:r w:rsidRPr="00467289">
        <w:rPr>
          <w:spacing w:val="-2"/>
        </w:rPr>
        <w:t xml:space="preserve"> </w:t>
      </w:r>
      <w:r w:rsidRPr="00467289">
        <w:t>lo</w:t>
      </w:r>
      <w:r w:rsidRPr="00467289">
        <w:rPr>
          <w:spacing w:val="-1"/>
        </w:rPr>
        <w:t>k</w:t>
      </w:r>
      <w:r w:rsidRPr="00467289">
        <w:rPr>
          <w:spacing w:val="1"/>
        </w:rPr>
        <w:t>a</w:t>
      </w:r>
      <w:r w:rsidRPr="00467289">
        <w:rPr>
          <w:spacing w:val="2"/>
        </w:rPr>
        <w:t>l</w:t>
      </w:r>
      <w:r w:rsidRPr="00467289">
        <w:rPr>
          <w:spacing w:val="-1"/>
        </w:rPr>
        <w:t>n</w:t>
      </w:r>
      <w:r w:rsidRPr="00467289">
        <w:t>ih</w:t>
      </w:r>
      <w:r w:rsidRPr="00467289">
        <w:rPr>
          <w:spacing w:val="-2"/>
        </w:rPr>
        <w:t xml:space="preserve"> </w:t>
      </w:r>
      <w:r w:rsidRPr="00467289">
        <w:rPr>
          <w:spacing w:val="-1"/>
        </w:rPr>
        <w:t>c</w:t>
      </w:r>
      <w:r w:rsidRPr="00467289">
        <w:rPr>
          <w:spacing w:val="1"/>
        </w:rPr>
        <w:t>e</w:t>
      </w:r>
      <w:r w:rsidRPr="00467289">
        <w:t>st</w:t>
      </w:r>
      <w:r w:rsidRPr="00467289">
        <w:rPr>
          <w:spacing w:val="1"/>
        </w:rPr>
        <w:t>a</w:t>
      </w:r>
      <w:r w:rsidRPr="00467289">
        <w:rPr>
          <w:spacing w:val="-1"/>
        </w:rPr>
        <w:t>h</w:t>
      </w:r>
      <w:r w:rsidR="00566033" w:rsidRPr="00467289">
        <w:t>.</w:t>
      </w:r>
    </w:p>
    <w:p w14:paraId="2967F0E6" w14:textId="79B02507" w:rsidR="00467289" w:rsidRPr="00467289" w:rsidRDefault="00467289" w:rsidP="00467289">
      <w:pPr>
        <w:pStyle w:val="NormalIndent"/>
        <w:numPr>
          <w:ilvl w:val="0"/>
          <w:numId w:val="0"/>
        </w:numPr>
        <w:rPr>
          <w:rFonts w:asciiTheme="minorHAnsi" w:hAnsiTheme="minorHAnsi"/>
          <w:color w:val="000000"/>
        </w:rPr>
      </w:pPr>
      <w:r>
        <w:rPr>
          <w:rFonts w:asciiTheme="minorHAnsi" w:hAnsiTheme="minorHAnsi"/>
          <w:color w:val="000000"/>
        </w:rPr>
        <w:t>Pred</w:t>
      </w:r>
      <w:r w:rsidRPr="00467289">
        <w:rPr>
          <w:rFonts w:asciiTheme="minorHAnsi" w:hAnsiTheme="minorHAnsi"/>
          <w:color w:val="000000"/>
        </w:rPr>
        <w:t>v</w:t>
      </w:r>
      <w:r>
        <w:rPr>
          <w:rFonts w:asciiTheme="minorHAnsi" w:hAnsiTheme="minorHAnsi"/>
          <w:color w:val="000000"/>
        </w:rPr>
        <w:t>i</w:t>
      </w:r>
      <w:r w:rsidRPr="00467289">
        <w:rPr>
          <w:rFonts w:asciiTheme="minorHAnsi" w:hAnsiTheme="minorHAnsi"/>
          <w:color w:val="000000"/>
        </w:rPr>
        <w:t xml:space="preserve">dena je vgradnja obcestne </w:t>
      </w:r>
      <w:proofErr w:type="spellStart"/>
      <w:r w:rsidRPr="00467289">
        <w:rPr>
          <w:rFonts w:asciiTheme="minorHAnsi" w:hAnsiTheme="minorHAnsi"/>
          <w:color w:val="000000"/>
        </w:rPr>
        <w:t>mulde</w:t>
      </w:r>
      <w:proofErr w:type="spellEnd"/>
      <w:r w:rsidRPr="00467289">
        <w:rPr>
          <w:rFonts w:asciiTheme="minorHAnsi" w:hAnsiTheme="minorHAnsi"/>
          <w:color w:val="000000"/>
        </w:rPr>
        <w:t xml:space="preserve"> z odvodom na predvidene požiralnike.</w:t>
      </w:r>
    </w:p>
    <w:p w14:paraId="4C0D542A" w14:textId="6DA6309E" w:rsidR="003A48BC" w:rsidRPr="00622928" w:rsidRDefault="003A48BC" w:rsidP="00566033">
      <w:r w:rsidRPr="00622928">
        <w:t>Pri</w:t>
      </w:r>
      <w:r w:rsidRPr="00622928">
        <w:rPr>
          <w:spacing w:val="55"/>
        </w:rPr>
        <w:t xml:space="preserve"> </w:t>
      </w:r>
      <w:r w:rsidRPr="00622928">
        <w:t>izvedbi</w:t>
      </w:r>
      <w:r w:rsidRPr="00622928">
        <w:rPr>
          <w:spacing w:val="52"/>
        </w:rPr>
        <w:t xml:space="preserve"> </w:t>
      </w:r>
      <w:r w:rsidRPr="00622928">
        <w:rPr>
          <w:spacing w:val="-1"/>
        </w:rPr>
        <w:t>k</w:t>
      </w:r>
      <w:r w:rsidRPr="00622928">
        <w:rPr>
          <w:spacing w:val="1"/>
        </w:rPr>
        <w:t>a</w:t>
      </w:r>
      <w:r w:rsidRPr="00622928">
        <w:rPr>
          <w:spacing w:val="-1"/>
        </w:rPr>
        <w:t>n</w:t>
      </w:r>
      <w:r w:rsidRPr="00622928">
        <w:rPr>
          <w:spacing w:val="1"/>
        </w:rPr>
        <w:t>a</w:t>
      </w:r>
      <w:r w:rsidRPr="00622928">
        <w:t>la</w:t>
      </w:r>
      <w:r w:rsidRPr="00622928">
        <w:rPr>
          <w:spacing w:val="52"/>
        </w:rPr>
        <w:t xml:space="preserve"> </w:t>
      </w:r>
      <w:r w:rsidRPr="00622928">
        <w:t>v</w:t>
      </w:r>
      <w:r w:rsidRPr="00622928">
        <w:rPr>
          <w:spacing w:val="56"/>
        </w:rPr>
        <w:t xml:space="preserve"> </w:t>
      </w:r>
      <w:r w:rsidRPr="00622928">
        <w:t>lo</w:t>
      </w:r>
      <w:r w:rsidRPr="00622928">
        <w:rPr>
          <w:spacing w:val="-1"/>
        </w:rPr>
        <w:t>k</w:t>
      </w:r>
      <w:r w:rsidRPr="00622928">
        <w:rPr>
          <w:spacing w:val="1"/>
        </w:rPr>
        <w:t>a</w:t>
      </w:r>
      <w:r w:rsidRPr="00622928">
        <w:rPr>
          <w:spacing w:val="2"/>
        </w:rPr>
        <w:t>l</w:t>
      </w:r>
      <w:r w:rsidRPr="00622928">
        <w:rPr>
          <w:spacing w:val="-1"/>
        </w:rPr>
        <w:t>n</w:t>
      </w:r>
      <w:r w:rsidRPr="00622928">
        <w:t>i</w:t>
      </w:r>
      <w:r w:rsidRPr="00622928">
        <w:rPr>
          <w:spacing w:val="52"/>
        </w:rPr>
        <w:t xml:space="preserve"> </w:t>
      </w:r>
      <w:r w:rsidRPr="00622928">
        <w:rPr>
          <w:spacing w:val="-1"/>
        </w:rPr>
        <w:t>c</w:t>
      </w:r>
      <w:r w:rsidRPr="00622928">
        <w:rPr>
          <w:spacing w:val="1"/>
        </w:rPr>
        <w:t>e</w:t>
      </w:r>
      <w:r w:rsidRPr="00622928">
        <w:rPr>
          <w:spacing w:val="3"/>
        </w:rPr>
        <w:t>s</w:t>
      </w:r>
      <w:r w:rsidRPr="00622928">
        <w:t>ti,</w:t>
      </w:r>
      <w:r w:rsidRPr="00622928">
        <w:rPr>
          <w:spacing w:val="52"/>
        </w:rPr>
        <w:t xml:space="preserve"> </w:t>
      </w:r>
      <w:r w:rsidRPr="00622928">
        <w:t>se</w:t>
      </w:r>
      <w:r w:rsidRPr="00622928">
        <w:rPr>
          <w:spacing w:val="56"/>
        </w:rPr>
        <w:t xml:space="preserve"> </w:t>
      </w:r>
      <w:r w:rsidRPr="00622928">
        <w:rPr>
          <w:spacing w:val="-1"/>
        </w:rPr>
        <w:t>c</w:t>
      </w:r>
      <w:r w:rsidRPr="00622928">
        <w:rPr>
          <w:spacing w:val="1"/>
        </w:rPr>
        <w:t>e</w:t>
      </w:r>
      <w:r w:rsidRPr="00622928">
        <w:t>sta</w:t>
      </w:r>
      <w:r w:rsidRPr="00622928">
        <w:rPr>
          <w:spacing w:val="53"/>
        </w:rPr>
        <w:t xml:space="preserve"> </w:t>
      </w:r>
      <w:r w:rsidRPr="00622928">
        <w:t>s</w:t>
      </w:r>
      <w:r w:rsidRPr="00622928">
        <w:rPr>
          <w:spacing w:val="1"/>
        </w:rPr>
        <w:t>a</w:t>
      </w:r>
      <w:r w:rsidRPr="00622928">
        <w:rPr>
          <w:spacing w:val="-1"/>
        </w:rPr>
        <w:t>n</w:t>
      </w:r>
      <w:r w:rsidRPr="00622928">
        <w:t>ira</w:t>
      </w:r>
      <w:r w:rsidRPr="00622928">
        <w:rPr>
          <w:spacing w:val="53"/>
        </w:rPr>
        <w:t xml:space="preserve"> </w:t>
      </w:r>
      <w:r w:rsidRPr="00622928">
        <w:rPr>
          <w:spacing w:val="-1"/>
        </w:rPr>
        <w:t>n</w:t>
      </w:r>
      <w:r w:rsidRPr="00622928">
        <w:t>a</w:t>
      </w:r>
      <w:r w:rsidRPr="00622928">
        <w:rPr>
          <w:spacing w:val="55"/>
        </w:rPr>
        <w:t xml:space="preserve"> </w:t>
      </w:r>
      <w:r w:rsidRPr="00622928">
        <w:rPr>
          <w:spacing w:val="-1"/>
        </w:rPr>
        <w:t>n</w:t>
      </w:r>
      <w:r w:rsidRPr="00622928">
        <w:rPr>
          <w:spacing w:val="1"/>
        </w:rPr>
        <w:t>a</w:t>
      </w:r>
      <w:r w:rsidRPr="00622928">
        <w:t>sl</w:t>
      </w:r>
      <w:r w:rsidRPr="00622928">
        <w:rPr>
          <w:spacing w:val="1"/>
        </w:rPr>
        <w:t>e</w:t>
      </w:r>
      <w:r w:rsidRPr="00622928">
        <w:t>dn</w:t>
      </w:r>
      <w:r w:rsidRPr="00622928">
        <w:rPr>
          <w:spacing w:val="-1"/>
        </w:rPr>
        <w:t>j</w:t>
      </w:r>
      <w:r w:rsidRPr="00622928">
        <w:t>i</w:t>
      </w:r>
      <w:r w:rsidRPr="00622928">
        <w:rPr>
          <w:spacing w:val="52"/>
        </w:rPr>
        <w:t xml:space="preserve"> </w:t>
      </w:r>
      <w:r w:rsidRPr="00622928">
        <w:rPr>
          <w:spacing w:val="-1"/>
        </w:rPr>
        <w:t>n</w:t>
      </w:r>
      <w:r w:rsidRPr="00622928">
        <w:rPr>
          <w:spacing w:val="1"/>
        </w:rPr>
        <w:t>a</w:t>
      </w:r>
      <w:r w:rsidRPr="00622928">
        <w:rPr>
          <w:spacing w:val="-1"/>
        </w:rPr>
        <w:t>č</w:t>
      </w:r>
      <w:r w:rsidRPr="00622928">
        <w:t>i</w:t>
      </w:r>
      <w:r w:rsidRPr="00622928">
        <w:rPr>
          <w:spacing w:val="-1"/>
        </w:rPr>
        <w:t>n</w:t>
      </w:r>
      <w:r w:rsidRPr="00622928">
        <w:t>.</w:t>
      </w:r>
      <w:r w:rsidRPr="00622928">
        <w:rPr>
          <w:spacing w:val="51"/>
        </w:rPr>
        <w:t xml:space="preserve"> </w:t>
      </w:r>
      <w:r w:rsidRPr="00622928">
        <w:t>V</w:t>
      </w:r>
      <w:r w:rsidRPr="00622928">
        <w:rPr>
          <w:spacing w:val="56"/>
        </w:rPr>
        <w:t xml:space="preserve"> </w:t>
      </w:r>
      <w:r w:rsidRPr="00622928">
        <w:t>o</w:t>
      </w:r>
      <w:r w:rsidRPr="00622928">
        <w:rPr>
          <w:spacing w:val="2"/>
        </w:rPr>
        <w:t>b</w:t>
      </w:r>
      <w:r w:rsidRPr="00622928">
        <w:t>mo</w:t>
      </w:r>
      <w:r w:rsidRPr="00622928">
        <w:rPr>
          <w:spacing w:val="-1"/>
        </w:rPr>
        <w:t>č</w:t>
      </w:r>
      <w:r w:rsidRPr="00622928">
        <w:rPr>
          <w:spacing w:val="1"/>
        </w:rPr>
        <w:t>j</w:t>
      </w:r>
      <w:r w:rsidRPr="00622928">
        <w:t>u</w:t>
      </w:r>
      <w:r w:rsidRPr="00622928">
        <w:rPr>
          <w:spacing w:val="49"/>
        </w:rPr>
        <w:t xml:space="preserve"> </w:t>
      </w:r>
      <w:r w:rsidRPr="00622928">
        <w:t>izk</w:t>
      </w:r>
      <w:r w:rsidRPr="00622928">
        <w:rPr>
          <w:spacing w:val="-1"/>
        </w:rPr>
        <w:t>o</w:t>
      </w:r>
      <w:r w:rsidRPr="00622928">
        <w:t>pa</w:t>
      </w:r>
      <w:r w:rsidRPr="00622928">
        <w:rPr>
          <w:spacing w:val="53"/>
        </w:rPr>
        <w:t xml:space="preserve"> </w:t>
      </w:r>
      <w:r w:rsidRPr="00622928">
        <w:t>se</w:t>
      </w:r>
      <w:r w:rsidRPr="00622928">
        <w:rPr>
          <w:spacing w:val="56"/>
        </w:rPr>
        <w:t xml:space="preserve"> </w:t>
      </w:r>
      <w:r w:rsidRPr="00622928">
        <w:t>ob</w:t>
      </w:r>
      <w:r w:rsidRPr="00622928">
        <w:rPr>
          <w:spacing w:val="2"/>
        </w:rPr>
        <w:t>n</w:t>
      </w:r>
      <w:r w:rsidRPr="00622928">
        <w:t>o</w:t>
      </w:r>
      <w:r w:rsidRPr="00622928">
        <w:rPr>
          <w:spacing w:val="-1"/>
        </w:rPr>
        <w:t>v</w:t>
      </w:r>
      <w:r w:rsidRPr="00622928">
        <w:t>i t</w:t>
      </w:r>
      <w:r w:rsidRPr="00622928">
        <w:rPr>
          <w:spacing w:val="1"/>
        </w:rPr>
        <w:t>a</w:t>
      </w:r>
      <w:r w:rsidRPr="00622928">
        <w:t>mpo</w:t>
      </w:r>
      <w:r w:rsidRPr="00622928">
        <w:rPr>
          <w:spacing w:val="-1"/>
        </w:rPr>
        <w:t>n</w:t>
      </w:r>
      <w:r w:rsidRPr="00622928">
        <w:t>s</w:t>
      </w:r>
      <w:r w:rsidRPr="00622928">
        <w:rPr>
          <w:spacing w:val="-1"/>
        </w:rPr>
        <w:t>k</w:t>
      </w:r>
      <w:r w:rsidRPr="00622928">
        <w:t>i sl</w:t>
      </w:r>
      <w:r w:rsidRPr="00622928">
        <w:rPr>
          <w:spacing w:val="2"/>
        </w:rPr>
        <w:t>o</w:t>
      </w:r>
      <w:r w:rsidRPr="00622928">
        <w:t>j</w:t>
      </w:r>
      <w:r w:rsidRPr="00622928">
        <w:rPr>
          <w:spacing w:val="3"/>
        </w:rPr>
        <w:t xml:space="preserve"> </w:t>
      </w:r>
      <w:r w:rsidRPr="00622928">
        <w:rPr>
          <w:spacing w:val="2"/>
        </w:rPr>
        <w:t>i</w:t>
      </w:r>
      <w:r w:rsidRPr="00622928">
        <w:t>n</w:t>
      </w:r>
      <w:r w:rsidRPr="00622928">
        <w:rPr>
          <w:spacing w:val="6"/>
        </w:rPr>
        <w:t xml:space="preserve"> </w:t>
      </w:r>
      <w:r w:rsidRPr="00622928">
        <w:rPr>
          <w:spacing w:val="-1"/>
        </w:rPr>
        <w:t>n</w:t>
      </w:r>
      <w:r w:rsidRPr="00622928">
        <w:t>osi</w:t>
      </w:r>
      <w:r w:rsidRPr="00622928">
        <w:rPr>
          <w:spacing w:val="2"/>
        </w:rPr>
        <w:t>l</w:t>
      </w:r>
      <w:r w:rsidRPr="00622928">
        <w:rPr>
          <w:spacing w:val="-1"/>
        </w:rPr>
        <w:t>n</w:t>
      </w:r>
      <w:r w:rsidRPr="00622928">
        <w:t>i</w:t>
      </w:r>
      <w:r w:rsidRPr="00622928">
        <w:rPr>
          <w:spacing w:val="1"/>
        </w:rPr>
        <w:t xml:space="preserve"> </w:t>
      </w:r>
      <w:r w:rsidRPr="00622928">
        <w:t>s</w:t>
      </w:r>
      <w:r w:rsidRPr="00622928">
        <w:rPr>
          <w:spacing w:val="2"/>
        </w:rPr>
        <w:t>lo</w:t>
      </w:r>
      <w:r w:rsidRPr="00622928">
        <w:t>j</w:t>
      </w:r>
      <w:r w:rsidRPr="00622928">
        <w:rPr>
          <w:spacing w:val="3"/>
        </w:rPr>
        <w:t xml:space="preserve"> </w:t>
      </w:r>
      <w:r w:rsidRPr="00622928">
        <w:t>do</w:t>
      </w:r>
      <w:r w:rsidRPr="00622928">
        <w:rPr>
          <w:spacing w:val="7"/>
        </w:rPr>
        <w:t xml:space="preserve"> </w:t>
      </w:r>
      <w:r w:rsidRPr="00622928">
        <w:t>tr</w:t>
      </w:r>
      <w:r w:rsidRPr="00622928">
        <w:rPr>
          <w:spacing w:val="1"/>
        </w:rPr>
        <w:t>e</w:t>
      </w:r>
      <w:r w:rsidRPr="00622928">
        <w:rPr>
          <w:spacing w:val="-1"/>
        </w:rPr>
        <w:t>nu</w:t>
      </w:r>
      <w:r w:rsidRPr="00622928">
        <w:rPr>
          <w:spacing w:val="3"/>
        </w:rPr>
        <w:t>t</w:t>
      </w:r>
      <w:r w:rsidRPr="00622928">
        <w:rPr>
          <w:spacing w:val="-1"/>
        </w:rPr>
        <w:t>n</w:t>
      </w:r>
      <w:r w:rsidRPr="00622928">
        <w:t>e</w:t>
      </w:r>
      <w:r w:rsidRPr="00622928">
        <w:rPr>
          <w:spacing w:val="2"/>
        </w:rPr>
        <w:t xml:space="preserve"> </w:t>
      </w:r>
      <w:r w:rsidRPr="00622928">
        <w:rPr>
          <w:spacing w:val="-1"/>
        </w:rPr>
        <w:t>n</w:t>
      </w:r>
      <w:r w:rsidRPr="00622928">
        <w:t>i</w:t>
      </w:r>
      <w:r w:rsidRPr="00622928">
        <w:rPr>
          <w:spacing w:val="-1"/>
        </w:rPr>
        <w:t>v</w:t>
      </w:r>
      <w:r w:rsidRPr="00622928">
        <w:rPr>
          <w:spacing w:val="1"/>
        </w:rPr>
        <w:t>e</w:t>
      </w:r>
      <w:r w:rsidRPr="00622928">
        <w:t>l</w:t>
      </w:r>
      <w:r w:rsidRPr="00622928">
        <w:rPr>
          <w:spacing w:val="1"/>
        </w:rPr>
        <w:t>e</w:t>
      </w:r>
      <w:r w:rsidRPr="00622928">
        <w:t>te</w:t>
      </w:r>
      <w:r w:rsidRPr="00622928">
        <w:rPr>
          <w:spacing w:val="3"/>
        </w:rPr>
        <w:t xml:space="preserve"> </w:t>
      </w:r>
      <w:r w:rsidRPr="00622928">
        <w:rPr>
          <w:spacing w:val="-1"/>
        </w:rPr>
        <w:t>c</w:t>
      </w:r>
      <w:r w:rsidRPr="00622928">
        <w:rPr>
          <w:spacing w:val="1"/>
        </w:rPr>
        <w:t>e</w:t>
      </w:r>
      <w:r w:rsidRPr="00622928">
        <w:t>st</w:t>
      </w:r>
      <w:r w:rsidRPr="00622928">
        <w:rPr>
          <w:spacing w:val="2"/>
        </w:rPr>
        <w:t>i</w:t>
      </w:r>
      <w:r w:rsidRPr="00622928">
        <w:t>š</w:t>
      </w:r>
      <w:r w:rsidRPr="00622928">
        <w:rPr>
          <w:spacing w:val="-1"/>
        </w:rPr>
        <w:t>č</w:t>
      </w:r>
      <w:r w:rsidRPr="00622928">
        <w:rPr>
          <w:spacing w:val="1"/>
        </w:rPr>
        <w:t>a</w:t>
      </w:r>
      <w:r w:rsidRPr="00622928">
        <w:t xml:space="preserve">. </w:t>
      </w:r>
      <w:r w:rsidRPr="00622928">
        <w:rPr>
          <w:spacing w:val="1"/>
        </w:rPr>
        <w:t>V</w:t>
      </w:r>
      <w:r w:rsidRPr="00622928">
        <w:t>ozi</w:t>
      </w:r>
      <w:r w:rsidRPr="00622928">
        <w:rPr>
          <w:spacing w:val="2"/>
        </w:rPr>
        <w:t>š</w:t>
      </w:r>
      <w:r w:rsidRPr="00622928">
        <w:rPr>
          <w:spacing w:val="-1"/>
        </w:rPr>
        <w:t>č</w:t>
      </w:r>
      <w:r w:rsidRPr="00622928">
        <w:t>e</w:t>
      </w:r>
      <w:r w:rsidRPr="00622928">
        <w:rPr>
          <w:spacing w:val="3"/>
        </w:rPr>
        <w:t xml:space="preserve"> </w:t>
      </w:r>
      <w:r w:rsidRPr="00622928">
        <w:t>v</w:t>
      </w:r>
      <w:r w:rsidRPr="00622928">
        <w:rPr>
          <w:spacing w:val="7"/>
        </w:rPr>
        <w:t xml:space="preserve"> </w:t>
      </w:r>
      <w:r w:rsidRPr="00622928">
        <w:rPr>
          <w:spacing w:val="-1"/>
        </w:rPr>
        <w:t>c</w:t>
      </w:r>
      <w:r w:rsidRPr="00622928">
        <w:rPr>
          <w:spacing w:val="1"/>
        </w:rPr>
        <w:t>e</w:t>
      </w:r>
      <w:r w:rsidRPr="00622928">
        <w:t>lotni</w:t>
      </w:r>
      <w:r w:rsidRPr="00622928">
        <w:rPr>
          <w:spacing w:val="3"/>
        </w:rPr>
        <w:t xml:space="preserve"> </w:t>
      </w:r>
      <w:r w:rsidRPr="00622928">
        <w:t>širini</w:t>
      </w:r>
      <w:r w:rsidRPr="00622928">
        <w:rPr>
          <w:spacing w:val="7"/>
        </w:rPr>
        <w:t xml:space="preserve"> </w:t>
      </w:r>
      <w:r w:rsidRPr="00622928">
        <w:t>se</w:t>
      </w:r>
      <w:r w:rsidRPr="00622928">
        <w:rPr>
          <w:spacing w:val="5"/>
        </w:rPr>
        <w:t xml:space="preserve"> </w:t>
      </w:r>
      <w:r w:rsidRPr="00622928">
        <w:t>pr</w:t>
      </w:r>
      <w:r w:rsidRPr="00622928">
        <w:rPr>
          <w:spacing w:val="13"/>
        </w:rPr>
        <w:t>e</w:t>
      </w:r>
      <w:r w:rsidRPr="00622928">
        <w:t>pl</w:t>
      </w:r>
      <w:r w:rsidRPr="00622928">
        <w:rPr>
          <w:spacing w:val="1"/>
        </w:rPr>
        <w:t>a</w:t>
      </w:r>
      <w:r w:rsidRPr="00622928">
        <w:t>sti</w:t>
      </w:r>
      <w:r w:rsidRPr="00622928">
        <w:rPr>
          <w:spacing w:val="-1"/>
        </w:rPr>
        <w:t xml:space="preserve"> </w:t>
      </w:r>
      <w:r w:rsidRPr="00622928">
        <w:t>z</w:t>
      </w:r>
      <w:r w:rsidRPr="00622928">
        <w:rPr>
          <w:spacing w:val="8"/>
        </w:rPr>
        <w:t xml:space="preserve"> </w:t>
      </w:r>
      <w:r w:rsidRPr="00622928">
        <w:t>obr</w:t>
      </w:r>
      <w:r w:rsidRPr="00622928">
        <w:rPr>
          <w:spacing w:val="1"/>
        </w:rPr>
        <w:t>a</w:t>
      </w:r>
      <w:r w:rsidRPr="00622928">
        <w:t>bnim slo</w:t>
      </w:r>
      <w:r w:rsidRPr="00622928">
        <w:rPr>
          <w:spacing w:val="-1"/>
        </w:rPr>
        <w:t>j</w:t>
      </w:r>
      <w:r w:rsidRPr="00622928">
        <w:rPr>
          <w:spacing w:val="1"/>
        </w:rPr>
        <w:t>e</w:t>
      </w:r>
      <w:r w:rsidR="00622928">
        <w:t>m. Sestava ustroja cestišča na območju lokalnih cest:</w:t>
      </w:r>
    </w:p>
    <w:p w14:paraId="3662B503" w14:textId="0B119173" w:rsidR="00566033" w:rsidRPr="00DD6B7D" w:rsidRDefault="003A48BC" w:rsidP="004853BB">
      <w:pPr>
        <w:pStyle w:val="ListParagraph"/>
        <w:numPr>
          <w:ilvl w:val="0"/>
          <w:numId w:val="19"/>
        </w:numPr>
        <w:rPr>
          <w:spacing w:val="-1"/>
        </w:rPr>
      </w:pPr>
      <w:r w:rsidRPr="00DD6B7D">
        <w:rPr>
          <w:noProof/>
        </w:rPr>
        <mc:AlternateContent>
          <mc:Choice Requires="wps">
            <w:drawing>
              <wp:anchor distT="0" distB="0" distL="114300" distR="114300" simplePos="0" relativeHeight="251672576" behindDoc="1" locked="0" layoutInCell="0" allowOverlap="1" wp14:anchorId="37794BA8" wp14:editId="435840B3">
                <wp:simplePos x="0" y="0"/>
                <wp:positionH relativeFrom="page">
                  <wp:posOffset>1260475</wp:posOffset>
                </wp:positionH>
                <wp:positionV relativeFrom="paragraph">
                  <wp:posOffset>1270</wp:posOffset>
                </wp:positionV>
                <wp:extent cx="114300" cy="622300"/>
                <wp:effectExtent l="0" t="0" r="0" b="0"/>
                <wp:wrapNone/>
                <wp:docPr id="17" name="Pravokotni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622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1C739" w14:textId="77777777" w:rsidR="007F3DF0" w:rsidRDefault="007F3DF0" w:rsidP="003A48BC">
                            <w:pPr>
                              <w:spacing w:after="0" w:line="980" w:lineRule="atLeast"/>
                              <w:rPr>
                                <w:rFonts w:ascii="Times New Roman" w:hAnsi="Times New Roman"/>
                                <w:sz w:val="24"/>
                                <w:szCs w:val="24"/>
                              </w:rPr>
                            </w:pPr>
                            <w:r>
                              <w:rPr>
                                <w:rFonts w:ascii="Times New Roman" w:hAnsi="Times New Roman"/>
                                <w:noProof/>
                                <w:sz w:val="24"/>
                                <w:szCs w:val="24"/>
                              </w:rPr>
                              <w:drawing>
                                <wp:inline distT="0" distB="0" distL="0" distR="0" wp14:anchorId="3B2B112E" wp14:editId="7E3ED55E">
                                  <wp:extent cx="114300" cy="619125"/>
                                  <wp:effectExtent l="0" t="0" r="0" b="0"/>
                                  <wp:docPr id="77"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14300" cy="619125"/>
                                          </a:xfrm>
                                          <a:prstGeom prst="rect">
                                            <a:avLst/>
                                          </a:prstGeom>
                                          <a:noFill/>
                                          <a:ln>
                                            <a:noFill/>
                                          </a:ln>
                                        </pic:spPr>
                                      </pic:pic>
                                    </a:graphicData>
                                  </a:graphic>
                                </wp:inline>
                              </w:drawing>
                            </w:r>
                          </w:p>
                          <w:p w14:paraId="78249A0A" w14:textId="77777777" w:rsidR="007F3DF0" w:rsidRDefault="007F3DF0" w:rsidP="003A48BC">
                            <w:pPr>
                              <w:widowControl w:val="0"/>
                              <w:spacing w:after="0" w:line="240" w:lineRule="auto"/>
                              <w:rPr>
                                <w:rFonts w:ascii="Times New Roman" w:hAnsi="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794BA8" id="Pravokotnik 17" o:spid="_x0000_s1026" style="position:absolute;left:0;text-align:left;margin-left:99.25pt;margin-top:.1pt;width:9pt;height:49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" o:allowincell="f" filled="f" stroked="f">
                <v:textbox inset="0,0,0,0">
                  <w:txbxContent>
                    <w:p w14:paraId="2E61C739" w14:textId="77777777" w:rsidR="007F3DF0" w:rsidRDefault="007F3DF0" w:rsidP="003A48BC">
                      <w:pPr>
                        <w:spacing w:after="0" w:line="980" w:lineRule="atLeast"/>
                        <w:rPr>
                          <w:rFonts w:ascii="Times New Roman" w:hAnsi="Times New Roman"/>
                          <w:sz w:val="24"/>
                          <w:szCs w:val="24"/>
                        </w:rPr>
                      </w:pPr>
                      <w:r>
                        <w:rPr>
                          <w:rFonts w:ascii="Times New Roman" w:hAnsi="Times New Roman"/>
                          <w:noProof/>
                          <w:sz w:val="24"/>
                          <w:szCs w:val="24"/>
                        </w:rPr>
                        <w:drawing>
                          <wp:inline distT="0" distB="0" distL="0" distR="0" wp14:anchorId="3B2B112E" wp14:editId="7E3ED55E">
                            <wp:extent cx="114300" cy="619125"/>
                            <wp:effectExtent l="0" t="0" r="0" b="0"/>
                            <wp:docPr id="77"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14300" cy="619125"/>
                                    </a:xfrm>
                                    <a:prstGeom prst="rect">
                                      <a:avLst/>
                                    </a:prstGeom>
                                    <a:noFill/>
                                    <a:ln>
                                      <a:noFill/>
                                    </a:ln>
                                  </pic:spPr>
                                </pic:pic>
                              </a:graphicData>
                            </a:graphic>
                          </wp:inline>
                        </w:drawing>
                      </w:r>
                    </w:p>
                    <w:p w14:paraId="78249A0A" w14:textId="77777777" w:rsidR="007F3DF0" w:rsidRDefault="007F3DF0" w:rsidP="003A48BC">
                      <w:pPr>
                        <w:widowControl w:val="0"/>
                        <w:spacing w:after="0" w:line="240" w:lineRule="auto"/>
                        <w:rPr>
                          <w:rFonts w:ascii="Times New Roman" w:hAnsi="Times New Roman"/>
                          <w:sz w:val="24"/>
                          <w:szCs w:val="24"/>
                        </w:rPr>
                      </w:pPr>
                    </w:p>
                  </w:txbxContent>
                </v:textbox>
                <w10:wrap anchorx="page"/>
              </v:rect>
            </w:pict>
          </mc:Fallback>
        </mc:AlternateContent>
      </w:r>
      <w:r w:rsidRPr="00DD6B7D">
        <w:t>bi</w:t>
      </w:r>
      <w:r w:rsidRPr="00DD6B7D">
        <w:rPr>
          <w:spacing w:val="1"/>
        </w:rPr>
        <w:t>t</w:t>
      </w:r>
      <w:r w:rsidRPr="00DD6B7D">
        <w:rPr>
          <w:spacing w:val="-1"/>
        </w:rPr>
        <w:t>u</w:t>
      </w:r>
      <w:r w:rsidRPr="00DD6B7D">
        <w:t>m</w:t>
      </w:r>
      <w:r w:rsidRPr="00DD6B7D">
        <w:rPr>
          <w:spacing w:val="1"/>
        </w:rPr>
        <w:t>e</w:t>
      </w:r>
      <w:r w:rsidRPr="00DD6B7D">
        <w:rPr>
          <w:spacing w:val="-1"/>
        </w:rPr>
        <w:t>n</w:t>
      </w:r>
      <w:r w:rsidRPr="00DD6B7D">
        <w:t>s</w:t>
      </w:r>
      <w:r w:rsidRPr="00DD6B7D">
        <w:rPr>
          <w:spacing w:val="1"/>
        </w:rPr>
        <w:t>k</w:t>
      </w:r>
      <w:r w:rsidRPr="00DD6B7D">
        <w:t>i</w:t>
      </w:r>
      <w:r w:rsidRPr="00DD6B7D">
        <w:rPr>
          <w:spacing w:val="-10"/>
        </w:rPr>
        <w:t xml:space="preserve"> </w:t>
      </w:r>
      <w:r w:rsidRPr="00DD6B7D">
        <w:t>b</w:t>
      </w:r>
      <w:r w:rsidRPr="00DD6B7D">
        <w:rPr>
          <w:spacing w:val="1"/>
        </w:rPr>
        <w:t>e</w:t>
      </w:r>
      <w:r w:rsidRPr="00DD6B7D">
        <w:t>ton</w:t>
      </w:r>
      <w:r w:rsidRPr="00DD6B7D">
        <w:rPr>
          <w:spacing w:val="-6"/>
        </w:rPr>
        <w:t xml:space="preserve"> </w:t>
      </w:r>
      <w:r w:rsidRPr="00DD6B7D">
        <w:t>B</w:t>
      </w:r>
      <w:r w:rsidRPr="00DD6B7D">
        <w:rPr>
          <w:spacing w:val="3"/>
        </w:rPr>
        <w:t>B</w:t>
      </w:r>
      <w:r w:rsidRPr="00DD6B7D">
        <w:rPr>
          <w:spacing w:val="-1"/>
        </w:rPr>
        <w:t>1</w:t>
      </w:r>
      <w:r w:rsidRPr="00DD6B7D">
        <w:rPr>
          <w:spacing w:val="1"/>
        </w:rPr>
        <w:t>1</w:t>
      </w:r>
      <w:r w:rsidRPr="00DD6B7D">
        <w:t>s,</w:t>
      </w:r>
      <w:r w:rsidRPr="00DD6B7D">
        <w:tab/>
      </w:r>
      <w:r w:rsidR="0061469E">
        <w:tab/>
      </w:r>
      <w:r w:rsidRPr="00DD6B7D">
        <w:rPr>
          <w:spacing w:val="-1"/>
        </w:rPr>
        <w:t xml:space="preserve">3cm </w:t>
      </w:r>
    </w:p>
    <w:p w14:paraId="03C70132" w14:textId="77777777" w:rsidR="00566033" w:rsidRPr="00DD6B7D" w:rsidRDefault="003A48BC" w:rsidP="004853BB">
      <w:pPr>
        <w:pStyle w:val="ListParagraph"/>
        <w:numPr>
          <w:ilvl w:val="0"/>
          <w:numId w:val="19"/>
        </w:numPr>
        <w:rPr>
          <w:spacing w:val="-1"/>
        </w:rPr>
      </w:pPr>
      <w:proofErr w:type="spellStart"/>
      <w:r w:rsidRPr="00DD6B7D">
        <w:t>bi</w:t>
      </w:r>
      <w:r w:rsidRPr="00DD6B7D">
        <w:rPr>
          <w:spacing w:val="1"/>
        </w:rPr>
        <w:t>t</w:t>
      </w:r>
      <w:r w:rsidRPr="00DD6B7D">
        <w:rPr>
          <w:spacing w:val="-1"/>
        </w:rPr>
        <w:t>u</w:t>
      </w:r>
      <w:r w:rsidRPr="00DD6B7D">
        <w:t>mi</w:t>
      </w:r>
      <w:r w:rsidRPr="00DD6B7D">
        <w:rPr>
          <w:spacing w:val="-1"/>
        </w:rPr>
        <w:t>n</w:t>
      </w:r>
      <w:r w:rsidRPr="00DD6B7D">
        <w:t>izir</w:t>
      </w:r>
      <w:r w:rsidRPr="00DD6B7D">
        <w:rPr>
          <w:spacing w:val="1"/>
        </w:rPr>
        <w:t>a</w:t>
      </w:r>
      <w:r w:rsidRPr="00DD6B7D">
        <w:rPr>
          <w:spacing w:val="-1"/>
        </w:rPr>
        <w:t>n</w:t>
      </w:r>
      <w:r w:rsidRPr="00DD6B7D">
        <w:t>i</w:t>
      </w:r>
      <w:proofErr w:type="spellEnd"/>
      <w:r w:rsidRPr="00DD6B7D">
        <w:rPr>
          <w:spacing w:val="-12"/>
        </w:rPr>
        <w:t xml:space="preserve"> </w:t>
      </w:r>
      <w:r w:rsidRPr="00DD6B7D">
        <w:rPr>
          <w:spacing w:val="2"/>
        </w:rPr>
        <w:t>d</w:t>
      </w:r>
      <w:r w:rsidRPr="00DD6B7D">
        <w:t>roblj</w:t>
      </w:r>
      <w:r w:rsidRPr="00DD6B7D">
        <w:rPr>
          <w:spacing w:val="3"/>
        </w:rPr>
        <w:t>e</w:t>
      </w:r>
      <w:r w:rsidRPr="00DD6B7D">
        <w:rPr>
          <w:spacing w:val="-1"/>
        </w:rPr>
        <w:t>n</w:t>
      </w:r>
      <w:r w:rsidRPr="00DD6B7D">
        <w:rPr>
          <w:spacing w:val="1"/>
        </w:rPr>
        <w:t>e</w:t>
      </w:r>
      <w:r w:rsidRPr="00DD6B7D">
        <w:t>c</w:t>
      </w:r>
      <w:r w:rsidRPr="00DD6B7D">
        <w:rPr>
          <w:spacing w:val="-10"/>
        </w:rPr>
        <w:t xml:space="preserve"> </w:t>
      </w:r>
      <w:r w:rsidRPr="00DD6B7D">
        <w:rPr>
          <w:spacing w:val="3"/>
        </w:rPr>
        <w:t>B</w:t>
      </w:r>
      <w:r w:rsidRPr="00DD6B7D">
        <w:rPr>
          <w:spacing w:val="1"/>
        </w:rPr>
        <w:t>Z</w:t>
      </w:r>
      <w:r w:rsidRPr="00DD6B7D">
        <w:rPr>
          <w:spacing w:val="-1"/>
        </w:rPr>
        <w:t>N</w:t>
      </w:r>
      <w:r w:rsidRPr="00DD6B7D">
        <w:t>P</w:t>
      </w:r>
      <w:r w:rsidRPr="00DD6B7D">
        <w:rPr>
          <w:spacing w:val="1"/>
        </w:rPr>
        <w:t>3</w:t>
      </w:r>
      <w:r w:rsidRPr="00DD6B7D">
        <w:rPr>
          <w:spacing w:val="-1"/>
        </w:rPr>
        <w:t>2</w:t>
      </w:r>
      <w:r w:rsidRPr="00DD6B7D">
        <w:rPr>
          <w:spacing w:val="1"/>
        </w:rPr>
        <w:t>a</w:t>
      </w:r>
      <w:r w:rsidRPr="00DD6B7D">
        <w:t>,</w:t>
      </w:r>
      <w:r w:rsidRPr="00DD6B7D">
        <w:tab/>
      </w:r>
      <w:r w:rsidRPr="00DD6B7D">
        <w:rPr>
          <w:spacing w:val="-1"/>
        </w:rPr>
        <w:t xml:space="preserve">6cm </w:t>
      </w:r>
    </w:p>
    <w:p w14:paraId="04858B1F" w14:textId="3C05AA0A" w:rsidR="00566033" w:rsidRPr="00DD6B7D" w:rsidRDefault="003A48BC" w:rsidP="004853BB">
      <w:pPr>
        <w:pStyle w:val="ListParagraph"/>
        <w:numPr>
          <w:ilvl w:val="0"/>
          <w:numId w:val="19"/>
        </w:numPr>
        <w:rPr>
          <w:spacing w:val="-1"/>
        </w:rPr>
      </w:pPr>
      <w:r w:rsidRPr="00DD6B7D">
        <w:t>t</w:t>
      </w:r>
      <w:r w:rsidRPr="00DD6B7D">
        <w:rPr>
          <w:spacing w:val="1"/>
        </w:rPr>
        <w:t>a</w:t>
      </w:r>
      <w:r w:rsidRPr="00DD6B7D">
        <w:t>mpons</w:t>
      </w:r>
      <w:r w:rsidRPr="00DD6B7D">
        <w:rPr>
          <w:spacing w:val="-1"/>
        </w:rPr>
        <w:t>k</w:t>
      </w:r>
      <w:r w:rsidRPr="00DD6B7D">
        <w:t>i</w:t>
      </w:r>
      <w:r w:rsidRPr="00DD6B7D">
        <w:rPr>
          <w:spacing w:val="-9"/>
        </w:rPr>
        <w:t xml:space="preserve"> </w:t>
      </w:r>
      <w:r w:rsidRPr="00DD6B7D">
        <w:t>d</w:t>
      </w:r>
      <w:r w:rsidRPr="00DD6B7D">
        <w:rPr>
          <w:spacing w:val="3"/>
        </w:rPr>
        <w:t>r</w:t>
      </w:r>
      <w:r w:rsidRPr="00DD6B7D">
        <w:t>obl</w:t>
      </w:r>
      <w:r w:rsidRPr="00DD6B7D">
        <w:rPr>
          <w:spacing w:val="-1"/>
        </w:rPr>
        <w:t>j</w:t>
      </w:r>
      <w:r w:rsidRPr="00DD6B7D">
        <w:rPr>
          <w:spacing w:val="1"/>
        </w:rPr>
        <w:t>e</w:t>
      </w:r>
      <w:r w:rsidRPr="00DD6B7D">
        <w:rPr>
          <w:spacing w:val="-1"/>
        </w:rPr>
        <w:t>n</w:t>
      </w:r>
      <w:r w:rsidRPr="00DD6B7D">
        <w:rPr>
          <w:spacing w:val="3"/>
        </w:rPr>
        <w:t>e</w:t>
      </w:r>
      <w:r w:rsidRPr="00DD6B7D">
        <w:t>c</w:t>
      </w:r>
      <w:r w:rsidRPr="00DD6B7D">
        <w:rPr>
          <w:spacing w:val="-10"/>
        </w:rPr>
        <w:t xml:space="preserve"> </w:t>
      </w:r>
      <w:r w:rsidRPr="00DD6B7D">
        <w:rPr>
          <w:spacing w:val="-1"/>
        </w:rPr>
        <w:t>0</w:t>
      </w:r>
      <w:r w:rsidRPr="00DD6B7D">
        <w:rPr>
          <w:spacing w:val="3"/>
        </w:rPr>
        <w:t>/</w:t>
      </w:r>
      <w:r w:rsidRPr="00DD6B7D">
        <w:rPr>
          <w:spacing w:val="-1"/>
        </w:rPr>
        <w:t>45</w:t>
      </w:r>
      <w:r w:rsidRPr="00DD6B7D">
        <w:t>,</w:t>
      </w:r>
      <w:r w:rsidRPr="00DD6B7D">
        <w:tab/>
      </w:r>
      <w:r w:rsidR="0061469E">
        <w:tab/>
      </w:r>
      <w:r w:rsidR="00DD6B7D" w:rsidRPr="00DD6B7D">
        <w:rPr>
          <w:spacing w:val="-1"/>
        </w:rPr>
        <w:t>20</w:t>
      </w:r>
      <w:r w:rsidRPr="00DD6B7D">
        <w:rPr>
          <w:spacing w:val="-1"/>
        </w:rPr>
        <w:t xml:space="preserve">cm </w:t>
      </w:r>
    </w:p>
    <w:p w14:paraId="1236E155" w14:textId="3ED251A2" w:rsidR="003A48BC" w:rsidRPr="00DD6B7D" w:rsidRDefault="003A48BC" w:rsidP="004853BB">
      <w:pPr>
        <w:pStyle w:val="ListParagraph"/>
        <w:numPr>
          <w:ilvl w:val="0"/>
          <w:numId w:val="19"/>
        </w:numPr>
      </w:pPr>
      <w:r w:rsidRPr="00DD6B7D">
        <w:t>pos</w:t>
      </w:r>
      <w:r w:rsidRPr="00DD6B7D">
        <w:rPr>
          <w:spacing w:val="1"/>
        </w:rPr>
        <w:t>te</w:t>
      </w:r>
      <w:r w:rsidRPr="00DD6B7D">
        <w:t>l</w:t>
      </w:r>
      <w:r w:rsidRPr="00DD6B7D">
        <w:rPr>
          <w:spacing w:val="-1"/>
        </w:rPr>
        <w:t>j</w:t>
      </w:r>
      <w:r w:rsidRPr="00DD6B7D">
        <w:t>i</w:t>
      </w:r>
      <w:r w:rsidRPr="00DD6B7D">
        <w:rPr>
          <w:spacing w:val="-1"/>
        </w:rPr>
        <w:t>c</w:t>
      </w:r>
      <w:r w:rsidRPr="00DD6B7D">
        <w:t>a</w:t>
      </w:r>
      <w:r w:rsidRPr="00DD6B7D">
        <w:rPr>
          <w:spacing w:val="-8"/>
        </w:rPr>
        <w:t xml:space="preserve"> </w:t>
      </w:r>
      <w:r w:rsidRPr="00DD6B7D">
        <w:t>s</w:t>
      </w:r>
      <w:r w:rsidRPr="00DD6B7D">
        <w:rPr>
          <w:spacing w:val="1"/>
        </w:rPr>
        <w:t xml:space="preserve"> </w:t>
      </w:r>
      <w:r w:rsidRPr="00DD6B7D">
        <w:rPr>
          <w:spacing w:val="-1"/>
        </w:rPr>
        <w:t>k</w:t>
      </w:r>
      <w:r w:rsidRPr="00DD6B7D">
        <w:rPr>
          <w:spacing w:val="1"/>
        </w:rPr>
        <w:t>a</w:t>
      </w:r>
      <w:r w:rsidRPr="00DD6B7D">
        <w:t>m</w:t>
      </w:r>
      <w:r w:rsidRPr="00DD6B7D">
        <w:rPr>
          <w:spacing w:val="-1"/>
        </w:rPr>
        <w:t>n</w:t>
      </w:r>
      <w:r w:rsidRPr="00DD6B7D">
        <w:t>it</w:t>
      </w:r>
      <w:r w:rsidRPr="00DD6B7D">
        <w:rPr>
          <w:spacing w:val="1"/>
        </w:rPr>
        <w:t>e</w:t>
      </w:r>
      <w:r w:rsidRPr="00DD6B7D">
        <w:t>ga</w:t>
      </w:r>
      <w:r w:rsidRPr="00DD6B7D">
        <w:rPr>
          <w:spacing w:val="-8"/>
        </w:rPr>
        <w:t xml:space="preserve"> </w:t>
      </w:r>
      <w:r w:rsidRPr="00DD6B7D">
        <w:rPr>
          <w:spacing w:val="1"/>
        </w:rPr>
        <w:t>ma</w:t>
      </w:r>
      <w:r w:rsidRPr="00DD6B7D">
        <w:t>t</w:t>
      </w:r>
      <w:r w:rsidRPr="00DD6B7D">
        <w:rPr>
          <w:spacing w:val="1"/>
        </w:rPr>
        <w:t>e</w:t>
      </w:r>
      <w:r w:rsidRPr="00DD6B7D">
        <w:t>ri</w:t>
      </w:r>
      <w:r w:rsidRPr="00DD6B7D">
        <w:rPr>
          <w:spacing w:val="1"/>
        </w:rPr>
        <w:t>a</w:t>
      </w:r>
      <w:r w:rsidRPr="00DD6B7D">
        <w:t>l</w:t>
      </w:r>
      <w:r w:rsidRPr="00DD6B7D">
        <w:rPr>
          <w:spacing w:val="1"/>
        </w:rPr>
        <w:t>a</w:t>
      </w:r>
      <w:r w:rsidRPr="00DD6B7D">
        <w:t>,</w:t>
      </w:r>
      <w:r w:rsidRPr="00DD6B7D">
        <w:tab/>
        <w:t>≥</w:t>
      </w:r>
      <w:r w:rsidR="00DD6B7D" w:rsidRPr="00DD6B7D">
        <w:t xml:space="preserve"> </w:t>
      </w:r>
      <w:r w:rsidR="00DD6B7D" w:rsidRPr="00DD6B7D">
        <w:rPr>
          <w:spacing w:val="1"/>
        </w:rPr>
        <w:t>30</w:t>
      </w:r>
      <w:r w:rsidRPr="00DD6B7D">
        <w:rPr>
          <w:spacing w:val="-3"/>
        </w:rPr>
        <w:t>c</w:t>
      </w:r>
      <w:r w:rsidRPr="00DD6B7D">
        <w:t>m.</w:t>
      </w:r>
    </w:p>
    <w:p w14:paraId="5E6F2EC7" w14:textId="7A7BC726" w:rsidR="003A48BC" w:rsidRDefault="00622928" w:rsidP="00566033">
      <w:r>
        <w:t xml:space="preserve">Sestava ustroja cestišča na območju ceste </w:t>
      </w:r>
      <w:r w:rsidR="00680C01" w:rsidRPr="00F205C1">
        <w:t>Nemška vas-Ponikve-Mirna Peč</w:t>
      </w:r>
      <w:r w:rsidRPr="00A33000">
        <w:t xml:space="preserve"> LC 425043</w:t>
      </w:r>
      <w:r w:rsidR="00DD6B7D">
        <w:t xml:space="preserve"> je definirana v načrtu ceste (3/4).</w:t>
      </w:r>
    </w:p>
    <w:p w14:paraId="0FF30E64" w14:textId="1400755B" w:rsidR="00AE1100" w:rsidRDefault="005432E2" w:rsidP="00B46654">
      <w:pPr>
        <w:pStyle w:val="Heading4"/>
      </w:pPr>
      <w:bookmarkStart w:id="80" w:name="_Toc2605343"/>
      <w:r>
        <w:t>Stroškovna ocena</w:t>
      </w:r>
      <w:bookmarkEnd w:id="80"/>
    </w:p>
    <w:p w14:paraId="2087AC8B" w14:textId="0163F68D" w:rsidR="00AE1100" w:rsidRDefault="00B3087C" w:rsidP="00AE1100">
      <w:pPr>
        <w:pStyle w:val="NormalIndent"/>
        <w:numPr>
          <w:ilvl w:val="0"/>
          <w:numId w:val="0"/>
        </w:numPr>
        <w:rPr>
          <w:rFonts w:asciiTheme="minorHAnsi" w:hAnsiTheme="minorHAnsi"/>
          <w:color w:val="000000"/>
        </w:rPr>
      </w:pPr>
      <w:r w:rsidRPr="00B3087C">
        <w:rPr>
          <w:rFonts w:asciiTheme="minorHAnsi" w:hAnsiTheme="minorHAnsi"/>
          <w:color w:val="000000"/>
        </w:rPr>
        <w:t>Povzetek ocene investicijskih stroškov (z in brez DDV):</w:t>
      </w:r>
    </w:p>
    <w:p w14:paraId="72F6377E" w14:textId="373AB5E4" w:rsidR="00D55292" w:rsidRPr="00B3087C" w:rsidRDefault="00FD5620" w:rsidP="00AE1100">
      <w:pPr>
        <w:pStyle w:val="NormalIndent"/>
        <w:numPr>
          <w:ilvl w:val="0"/>
          <w:numId w:val="0"/>
        </w:numPr>
        <w:rPr>
          <w:rFonts w:asciiTheme="minorHAnsi" w:hAnsiTheme="minorHAnsi"/>
          <w:color w:val="000000"/>
        </w:rPr>
      </w:pPr>
      <w:r w:rsidRPr="00FD5620">
        <w:rPr>
          <w:noProof/>
        </w:rPr>
        <w:drawing>
          <wp:inline distT="0" distB="0" distL="0" distR="0" wp14:anchorId="335E3774" wp14:editId="0EDC18E5">
            <wp:extent cx="4743198" cy="1663700"/>
            <wp:effectExtent l="0" t="0" r="635" b="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844994" cy="1699406"/>
                    </a:xfrm>
                    <a:prstGeom prst="rect">
                      <a:avLst/>
                    </a:prstGeom>
                    <a:noFill/>
                    <a:ln>
                      <a:noFill/>
                    </a:ln>
                  </pic:spPr>
                </pic:pic>
              </a:graphicData>
            </a:graphic>
          </wp:inline>
        </w:drawing>
      </w:r>
    </w:p>
    <w:p w14:paraId="5CBA343F" w14:textId="77777777" w:rsidR="00081413" w:rsidRDefault="00081413" w:rsidP="00B46654">
      <w:pPr>
        <w:pStyle w:val="Heading4"/>
      </w:pPr>
      <w:bookmarkStart w:id="81" w:name="_Toc2605344"/>
      <w:r>
        <w:lastRenderedPageBreak/>
        <w:t>ZAKLJUČEK</w:t>
      </w:r>
      <w:bookmarkEnd w:id="81"/>
    </w:p>
    <w:p w14:paraId="74456478" w14:textId="7A9D24BF" w:rsidR="00E53EE9" w:rsidRDefault="00B76F00" w:rsidP="00E53EE9">
      <w:r>
        <w:t xml:space="preserve">Z izdelanim načrtom </w:t>
      </w:r>
      <w:r w:rsidR="00E53EE9">
        <w:t xml:space="preserve">smo predstavili in prikazali tehnične rešitve sistema zbiranja, odvajanja komunalnih odpadnih voda v Občini Trebnje, in sicer za območje naselij Gorenje in Dolenje Ponikve. </w:t>
      </w:r>
    </w:p>
    <w:p w14:paraId="16186478" w14:textId="0CB24B16" w:rsidR="00E53EE9" w:rsidRDefault="00E53EE9" w:rsidP="00E53EE9">
      <w:r>
        <w:t xml:space="preserve">Z izvedbo predstavljenega kanalizacijskega sistema se bo izboljšala stopnja </w:t>
      </w:r>
      <w:proofErr w:type="spellStart"/>
      <w:r>
        <w:t>priključenosti</w:t>
      </w:r>
      <w:proofErr w:type="spellEnd"/>
      <w:r>
        <w:t xml:space="preserve"> na območju aglomeracije Grm s tem pa tudi boljša zaščita reke Temenice.</w:t>
      </w:r>
    </w:p>
    <w:p w14:paraId="5CD6E244" w14:textId="77777777" w:rsidR="00481292" w:rsidRPr="002E3ACC" w:rsidRDefault="00481292" w:rsidP="00481292">
      <w:r w:rsidRPr="002E3ACC">
        <w:t xml:space="preserve">Zamenjavo funkcije mešanega kanala in izvedbo ločene </w:t>
      </w:r>
      <w:proofErr w:type="spellStart"/>
      <w:r w:rsidRPr="002E3ACC">
        <w:t>odvodnje</w:t>
      </w:r>
      <w:proofErr w:type="spellEnd"/>
      <w:r w:rsidRPr="002E3ACC">
        <w:t xml:space="preserve"> padavinskih in komunalnih odpadnih vod pripomore k učinkovitejšemu odvodnjavanju padavinskih vod na območju strme in relativno gosto poselitve in zmanjšanju razredčenosti komunalnih odpadnih vod pri </w:t>
      </w:r>
      <w:proofErr w:type="spellStart"/>
      <w:r w:rsidRPr="002E3ACC">
        <w:t>odvodnji</w:t>
      </w:r>
      <w:proofErr w:type="spellEnd"/>
      <w:r w:rsidRPr="002E3ACC">
        <w:t xml:space="preserve"> na čistilno napravo in s tem učinkovitejše delovanje čistilne naprave. Hkrati se preprečuje razlivanje komunalnih odpadnih vod na območju goste poselitve in </w:t>
      </w:r>
      <w:proofErr w:type="spellStart"/>
      <w:r w:rsidRPr="002E3ACC">
        <w:t>dolvodno</w:t>
      </w:r>
      <w:proofErr w:type="spellEnd"/>
      <w:r w:rsidRPr="002E3ACC">
        <w:t xml:space="preserve"> v zaščitena območja struge reke Temenico. </w:t>
      </w:r>
    </w:p>
    <w:p w14:paraId="5327EF00" w14:textId="0AA222E2" w:rsidR="00884C32" w:rsidRDefault="00D76534" w:rsidP="00E53EE9">
      <w:r w:rsidRPr="00E34273">
        <w:t>Prav tako se bo z i</w:t>
      </w:r>
      <w:r w:rsidR="0093164A" w:rsidRPr="00E34273">
        <w:t>zvedbo padavinskega cevovoda iz</w:t>
      </w:r>
      <w:r w:rsidRPr="00E34273">
        <w:t xml:space="preserve">boljšala </w:t>
      </w:r>
      <w:proofErr w:type="spellStart"/>
      <w:r w:rsidRPr="00E34273">
        <w:t>odvodnja</w:t>
      </w:r>
      <w:proofErr w:type="spellEnd"/>
      <w:r w:rsidRPr="00E34273">
        <w:t xml:space="preserve"> padavinskih vod iz ob</w:t>
      </w:r>
      <w:r w:rsidR="00E34273" w:rsidRPr="00E34273">
        <w:t>ravnavanega območja</w:t>
      </w:r>
      <w:r w:rsidRPr="00E34273">
        <w:t>.</w:t>
      </w:r>
    </w:p>
    <w:p w14:paraId="3E08BDA0" w14:textId="77777777" w:rsidR="006C0D7F" w:rsidRPr="00884C32" w:rsidRDefault="006C0D7F" w:rsidP="00884C32">
      <w:pPr>
        <w:rPr>
          <w:rFonts w:cstheme="minorHAnsi"/>
          <w:szCs w:val="22"/>
        </w:rPr>
      </w:pPr>
    </w:p>
    <w:p w14:paraId="18C8B62E" w14:textId="53078B37" w:rsidR="0061469E" w:rsidRPr="00884C32" w:rsidRDefault="0061469E" w:rsidP="0061469E">
      <w:pPr>
        <w:rPr>
          <w:rFonts w:cstheme="minorHAnsi"/>
          <w:szCs w:val="22"/>
        </w:rPr>
      </w:pPr>
      <w:r>
        <w:rPr>
          <w:rFonts w:cstheme="minorHAnsi"/>
          <w:szCs w:val="22"/>
        </w:rPr>
        <w:t>Trebnje</w:t>
      </w:r>
      <w:r w:rsidRPr="00884C32">
        <w:rPr>
          <w:rFonts w:cstheme="minorHAnsi"/>
          <w:szCs w:val="22"/>
        </w:rPr>
        <w:t xml:space="preserve">, </w:t>
      </w:r>
      <w:r w:rsidR="005D3E3F">
        <w:rPr>
          <w:rFonts w:cstheme="minorHAnsi"/>
          <w:szCs w:val="22"/>
        </w:rPr>
        <w:t>junij</w:t>
      </w:r>
      <w:r w:rsidRPr="00884C32">
        <w:rPr>
          <w:rFonts w:cstheme="minorHAnsi"/>
          <w:szCs w:val="22"/>
        </w:rPr>
        <w:t xml:space="preserve"> </w:t>
      </w:r>
      <w:r>
        <w:rPr>
          <w:rFonts w:cstheme="minorHAnsi"/>
          <w:szCs w:val="22"/>
        </w:rPr>
        <w:t>2020</w:t>
      </w:r>
      <w:r>
        <w:rPr>
          <w:rFonts w:cstheme="minorHAnsi"/>
          <w:szCs w:val="22"/>
        </w:rPr>
        <w:tab/>
      </w:r>
      <w:r w:rsidRPr="00884C32">
        <w:rPr>
          <w:rFonts w:cstheme="minorHAnsi"/>
          <w:szCs w:val="22"/>
        </w:rPr>
        <w:t xml:space="preserve"> </w:t>
      </w:r>
      <w:r w:rsidRPr="00884C32">
        <w:rPr>
          <w:rFonts w:cstheme="minorHAnsi"/>
          <w:szCs w:val="22"/>
        </w:rPr>
        <w:tab/>
        <w:t xml:space="preserve">       </w:t>
      </w:r>
      <w:r>
        <w:rPr>
          <w:rFonts w:cstheme="minorHAnsi"/>
          <w:szCs w:val="22"/>
        </w:rPr>
        <w:tab/>
      </w:r>
      <w:r>
        <w:rPr>
          <w:rFonts w:cstheme="minorHAnsi"/>
          <w:szCs w:val="22"/>
        </w:rPr>
        <w:tab/>
      </w:r>
      <w:r>
        <w:rPr>
          <w:rFonts w:cstheme="minorHAnsi"/>
          <w:szCs w:val="22"/>
        </w:rPr>
        <w:tab/>
      </w:r>
      <w:r>
        <w:rPr>
          <w:rFonts w:cstheme="minorHAnsi"/>
          <w:szCs w:val="22"/>
        </w:rPr>
        <w:tab/>
      </w:r>
      <w:r w:rsidR="005D3E3F">
        <w:rPr>
          <w:rFonts w:cstheme="minorHAnsi"/>
          <w:szCs w:val="22"/>
        </w:rPr>
        <w:t>sestavil</w:t>
      </w:r>
      <w:r>
        <w:rPr>
          <w:rFonts w:cstheme="minorHAnsi"/>
          <w:szCs w:val="22"/>
        </w:rPr>
        <w:t>:</w:t>
      </w:r>
    </w:p>
    <w:p w14:paraId="6701D2A8" w14:textId="6CCD49A1" w:rsidR="0061469E" w:rsidRDefault="0061469E" w:rsidP="0061469E">
      <w:pPr>
        <w:rPr>
          <w:rFonts w:cstheme="minorHAnsi"/>
          <w:szCs w:val="22"/>
        </w:rPr>
      </w:pPr>
      <w:r w:rsidRPr="00884C32">
        <w:rPr>
          <w:rFonts w:cstheme="minorHAnsi"/>
          <w:szCs w:val="22"/>
        </w:rPr>
        <w:tab/>
      </w:r>
      <w:r w:rsidRPr="00884C32">
        <w:rPr>
          <w:rFonts w:cstheme="minorHAnsi"/>
          <w:szCs w:val="22"/>
        </w:rPr>
        <w:tab/>
      </w:r>
      <w:r w:rsidRPr="00884C32">
        <w:rPr>
          <w:rFonts w:cstheme="minorHAnsi"/>
          <w:szCs w:val="22"/>
        </w:rPr>
        <w:tab/>
      </w:r>
      <w:r>
        <w:rPr>
          <w:rFonts w:cstheme="minorHAnsi"/>
          <w:szCs w:val="22"/>
        </w:rPr>
        <w:tab/>
      </w:r>
      <w:r>
        <w:rPr>
          <w:rFonts w:cstheme="minorHAnsi"/>
          <w:szCs w:val="22"/>
        </w:rPr>
        <w:tab/>
      </w:r>
      <w:r>
        <w:rPr>
          <w:rFonts w:cstheme="minorHAnsi"/>
          <w:szCs w:val="22"/>
        </w:rPr>
        <w:tab/>
      </w:r>
      <w:r>
        <w:rPr>
          <w:rFonts w:cstheme="minorHAnsi"/>
          <w:szCs w:val="22"/>
        </w:rPr>
        <w:tab/>
      </w:r>
      <w:r>
        <w:rPr>
          <w:rFonts w:cstheme="minorHAnsi"/>
          <w:szCs w:val="22"/>
        </w:rPr>
        <w:tab/>
      </w:r>
      <w:r w:rsidRPr="0061469E">
        <w:rPr>
          <w:rFonts w:cstheme="minorHAnsi"/>
          <w:szCs w:val="22"/>
        </w:rPr>
        <w:t>Andrej Novak</w:t>
      </w:r>
      <w:r>
        <w:rPr>
          <w:rFonts w:cstheme="minorHAnsi"/>
          <w:szCs w:val="22"/>
        </w:rPr>
        <w:t xml:space="preserve">, </w:t>
      </w:r>
      <w:proofErr w:type="spellStart"/>
      <w:r>
        <w:rPr>
          <w:rFonts w:cstheme="minorHAnsi"/>
          <w:szCs w:val="22"/>
        </w:rPr>
        <w:t>inž</w:t>
      </w:r>
      <w:r w:rsidRPr="00884C32">
        <w:rPr>
          <w:rFonts w:cstheme="minorHAnsi"/>
          <w:szCs w:val="22"/>
        </w:rPr>
        <w:t>.</w:t>
      </w:r>
      <w:r>
        <w:rPr>
          <w:rFonts w:cstheme="minorHAnsi"/>
          <w:szCs w:val="22"/>
        </w:rPr>
        <w:t>met</w:t>
      </w:r>
      <w:proofErr w:type="spellEnd"/>
      <w:r w:rsidRPr="00884C32">
        <w:rPr>
          <w:rFonts w:cstheme="minorHAnsi"/>
          <w:szCs w:val="22"/>
        </w:rPr>
        <w:t>.</w:t>
      </w:r>
    </w:p>
    <w:p w14:paraId="7382942C" w14:textId="77777777" w:rsidR="00AD5F55" w:rsidRDefault="00AD5F55" w:rsidP="0061469E">
      <w:pPr>
        <w:pStyle w:val="NormalIndent"/>
        <w:numPr>
          <w:ilvl w:val="0"/>
          <w:numId w:val="0"/>
        </w:numPr>
        <w:ind w:left="1440" w:hanging="360"/>
      </w:pPr>
    </w:p>
    <w:p w14:paraId="5F734E9F" w14:textId="77777777" w:rsidR="0061469E" w:rsidRDefault="0061469E">
      <w:pPr>
        <w:overflowPunct/>
        <w:autoSpaceDE/>
        <w:autoSpaceDN/>
        <w:adjustRightInd/>
        <w:spacing w:before="0" w:after="0" w:line="240" w:lineRule="auto"/>
        <w:jc w:val="left"/>
        <w:textAlignment w:val="auto"/>
        <w:rPr>
          <w:rFonts w:cstheme="minorHAnsi"/>
          <w:b/>
          <w:i/>
          <w:color w:val="auto"/>
          <w:sz w:val="24"/>
          <w:szCs w:val="22"/>
        </w:rPr>
      </w:pPr>
      <w:bookmarkStart w:id="82" w:name="_Toc2605345"/>
      <w:bookmarkEnd w:id="1"/>
      <w:bookmarkEnd w:id="2"/>
      <w:r>
        <w:br w:type="page"/>
      </w:r>
    </w:p>
    <w:p w14:paraId="3B855FA0" w14:textId="12F59D23" w:rsidR="00292F3F" w:rsidRPr="00292F3F" w:rsidRDefault="00292F3F" w:rsidP="00B46654">
      <w:pPr>
        <w:pStyle w:val="Heading4"/>
      </w:pPr>
      <w:r w:rsidRPr="00292F3F">
        <w:lastRenderedPageBreak/>
        <w:t>SEZNAM PARCEL</w:t>
      </w:r>
      <w:bookmarkEnd w:id="82"/>
    </w:p>
    <w:p w14:paraId="406DAAF4" w14:textId="77777777" w:rsidR="008B6DAC" w:rsidRDefault="008B6DAC" w:rsidP="008B6DAC">
      <w:pPr>
        <w:pStyle w:val="NormalIndent"/>
        <w:numPr>
          <w:ilvl w:val="0"/>
          <w:numId w:val="0"/>
        </w:numPr>
        <w:rPr>
          <w:rFonts w:asciiTheme="minorHAnsi" w:hAnsiTheme="minorHAnsi"/>
          <w:color w:val="000000"/>
        </w:rPr>
      </w:pPr>
      <w:r>
        <w:rPr>
          <w:rFonts w:asciiTheme="minorHAnsi" w:hAnsiTheme="minorHAnsi"/>
          <w:color w:val="000000"/>
        </w:rPr>
        <w:t>Predvideni posegi se nahajajo na sledečih zemljiščih:</w:t>
      </w:r>
    </w:p>
    <w:p w14:paraId="4A4422BD" w14:textId="77777777" w:rsidR="008B6DAC" w:rsidRDefault="008B6DAC" w:rsidP="008B6DAC">
      <w:pPr>
        <w:spacing w:line="240" w:lineRule="auto"/>
        <w:jc w:val="left"/>
        <w:rPr>
          <w:rFonts w:cstheme="minorHAnsi"/>
          <w:color w:val="auto"/>
          <w:szCs w:val="22"/>
          <w:u w:val="single"/>
        </w:rPr>
      </w:pPr>
    </w:p>
    <w:p w14:paraId="32F58D2B" w14:textId="77777777" w:rsidR="008B6DAC" w:rsidRPr="0014689A" w:rsidRDefault="008B6DAC" w:rsidP="008B6DAC">
      <w:pPr>
        <w:spacing w:line="240" w:lineRule="auto"/>
        <w:jc w:val="left"/>
        <w:rPr>
          <w:rFonts w:cstheme="minorHAnsi"/>
          <w:color w:val="auto"/>
          <w:szCs w:val="22"/>
          <w:u w:val="single"/>
        </w:rPr>
      </w:pPr>
      <w:r w:rsidRPr="0014689A">
        <w:rPr>
          <w:rFonts w:cstheme="minorHAnsi"/>
          <w:color w:val="auto"/>
          <w:szCs w:val="22"/>
          <w:u w:val="single"/>
        </w:rPr>
        <w:t>KOMUNALNI KANAL - GRAVITACIJSKI:</w:t>
      </w:r>
    </w:p>
    <w:p w14:paraId="113582AA" w14:textId="77777777" w:rsidR="008B6DAC" w:rsidRPr="0014689A" w:rsidRDefault="008B6DAC" w:rsidP="008B6DAC">
      <w:pPr>
        <w:spacing w:line="240" w:lineRule="auto"/>
        <w:jc w:val="left"/>
        <w:rPr>
          <w:rFonts w:cstheme="minorHAnsi"/>
          <w:color w:val="auto"/>
          <w:szCs w:val="22"/>
        </w:rPr>
      </w:pPr>
      <w:proofErr w:type="spellStart"/>
      <w:r w:rsidRPr="0014689A">
        <w:rPr>
          <w:rFonts w:cstheme="minorHAnsi"/>
          <w:color w:val="auto"/>
          <w:szCs w:val="22"/>
        </w:rPr>
        <w:t>k.o</w:t>
      </w:r>
      <w:proofErr w:type="spellEnd"/>
      <w:r w:rsidRPr="0014689A">
        <w:rPr>
          <w:rFonts w:cstheme="minorHAnsi"/>
          <w:color w:val="auto"/>
          <w:szCs w:val="22"/>
        </w:rPr>
        <w:t>. Ponikve (1419):</w:t>
      </w:r>
    </w:p>
    <w:p w14:paraId="4CE277A4" w14:textId="77777777" w:rsidR="008B6DAC" w:rsidRPr="0014689A" w:rsidRDefault="008B6DAC" w:rsidP="008B6DAC">
      <w:pPr>
        <w:spacing w:line="240" w:lineRule="auto"/>
        <w:jc w:val="left"/>
        <w:rPr>
          <w:rFonts w:cstheme="minorHAnsi"/>
          <w:color w:val="auto"/>
          <w:szCs w:val="22"/>
        </w:rPr>
      </w:pPr>
      <w:r w:rsidRPr="0014689A">
        <w:rPr>
          <w:rFonts w:cstheme="minorHAnsi"/>
          <w:color w:val="auto"/>
          <w:szCs w:val="22"/>
        </w:rPr>
        <w:t>442, 1291, 1268/1, 1269/1, 1272/1, 1283/10, 1284/2, 1287/1, 1290/1, 1297/2, 439/12, 439/13, 439/14, 440/2, 447/12, 466/1, 55/4, 77/6, 89/23, 89/24, 96/2</w:t>
      </w:r>
    </w:p>
    <w:p w14:paraId="2714BE26" w14:textId="77777777" w:rsidR="008B6DAC" w:rsidRDefault="008B6DAC" w:rsidP="008B6DAC">
      <w:pPr>
        <w:spacing w:line="240" w:lineRule="auto"/>
        <w:jc w:val="left"/>
        <w:rPr>
          <w:rFonts w:cstheme="minorHAnsi"/>
          <w:color w:val="auto"/>
          <w:szCs w:val="22"/>
          <w:u w:val="single"/>
        </w:rPr>
      </w:pPr>
    </w:p>
    <w:p w14:paraId="61CF7D09" w14:textId="77777777" w:rsidR="008B6DAC" w:rsidRPr="0014689A" w:rsidRDefault="008B6DAC" w:rsidP="008B6DAC">
      <w:pPr>
        <w:spacing w:line="240" w:lineRule="auto"/>
        <w:jc w:val="left"/>
        <w:rPr>
          <w:rFonts w:cstheme="minorHAnsi"/>
          <w:color w:val="auto"/>
          <w:szCs w:val="22"/>
          <w:u w:val="single"/>
        </w:rPr>
      </w:pPr>
      <w:r w:rsidRPr="0014689A">
        <w:rPr>
          <w:rFonts w:cstheme="minorHAnsi"/>
          <w:color w:val="auto"/>
          <w:szCs w:val="22"/>
          <w:u w:val="single"/>
        </w:rPr>
        <w:t>KOMUNALNI KANAL – TLAČNI:</w:t>
      </w:r>
    </w:p>
    <w:p w14:paraId="6FFCBC2D" w14:textId="77777777" w:rsidR="008B6DAC" w:rsidRPr="0014689A" w:rsidRDefault="008B6DAC" w:rsidP="008B6DAC">
      <w:pPr>
        <w:spacing w:line="240" w:lineRule="auto"/>
        <w:jc w:val="left"/>
        <w:rPr>
          <w:rFonts w:cstheme="minorHAnsi"/>
          <w:color w:val="auto"/>
          <w:szCs w:val="22"/>
        </w:rPr>
      </w:pPr>
      <w:proofErr w:type="spellStart"/>
      <w:r w:rsidRPr="0014689A">
        <w:rPr>
          <w:rFonts w:cstheme="minorHAnsi"/>
          <w:color w:val="auto"/>
          <w:szCs w:val="22"/>
        </w:rPr>
        <w:t>k.o</w:t>
      </w:r>
      <w:proofErr w:type="spellEnd"/>
      <w:r w:rsidRPr="0014689A">
        <w:rPr>
          <w:rFonts w:cstheme="minorHAnsi"/>
          <w:color w:val="auto"/>
          <w:szCs w:val="22"/>
        </w:rPr>
        <w:t>. Češnjevek (1420):</w:t>
      </w:r>
    </w:p>
    <w:p w14:paraId="4DCBF87E" w14:textId="77777777" w:rsidR="008B6DAC" w:rsidRPr="0014689A" w:rsidRDefault="008B6DAC" w:rsidP="008B6DAC">
      <w:pPr>
        <w:spacing w:line="240" w:lineRule="auto"/>
        <w:jc w:val="left"/>
        <w:rPr>
          <w:rFonts w:cstheme="minorHAnsi"/>
          <w:color w:val="auto"/>
          <w:szCs w:val="22"/>
        </w:rPr>
      </w:pPr>
      <w:r w:rsidRPr="0014689A">
        <w:rPr>
          <w:rFonts w:cstheme="minorHAnsi"/>
          <w:color w:val="auto"/>
          <w:szCs w:val="22"/>
        </w:rPr>
        <w:t>1214, 1216, 1217, 1212/2, 871/4, 873/3, 877/1, 878/2, 878/3, 924/4, 925/1, 927/1</w:t>
      </w:r>
    </w:p>
    <w:p w14:paraId="2508D437" w14:textId="77777777" w:rsidR="008B6DAC" w:rsidRPr="0014689A" w:rsidRDefault="008B6DAC" w:rsidP="008B6DAC">
      <w:pPr>
        <w:spacing w:line="240" w:lineRule="auto"/>
        <w:jc w:val="left"/>
        <w:rPr>
          <w:rFonts w:cstheme="minorHAnsi"/>
          <w:color w:val="auto"/>
          <w:szCs w:val="22"/>
        </w:rPr>
      </w:pPr>
      <w:proofErr w:type="spellStart"/>
      <w:r w:rsidRPr="0014689A">
        <w:rPr>
          <w:rFonts w:cstheme="minorHAnsi"/>
          <w:color w:val="auto"/>
          <w:szCs w:val="22"/>
        </w:rPr>
        <w:t>k.o</w:t>
      </w:r>
      <w:proofErr w:type="spellEnd"/>
      <w:r w:rsidRPr="0014689A">
        <w:rPr>
          <w:rFonts w:cstheme="minorHAnsi"/>
          <w:color w:val="auto"/>
          <w:szCs w:val="22"/>
        </w:rPr>
        <w:t>. Ponikve (1419):</w:t>
      </w:r>
    </w:p>
    <w:p w14:paraId="5EC1FEAC" w14:textId="46F63D0A" w:rsidR="008B6DAC" w:rsidRPr="0014689A" w:rsidRDefault="008B6DAC" w:rsidP="008B6DAC">
      <w:pPr>
        <w:spacing w:line="240" w:lineRule="auto"/>
        <w:jc w:val="left"/>
        <w:rPr>
          <w:rFonts w:cstheme="minorHAnsi"/>
          <w:color w:val="auto"/>
          <w:szCs w:val="22"/>
        </w:rPr>
      </w:pPr>
      <w:r w:rsidRPr="0014689A">
        <w:rPr>
          <w:rFonts w:cstheme="minorHAnsi"/>
          <w:color w:val="auto"/>
          <w:szCs w:val="22"/>
        </w:rPr>
        <w:t>57, 63, 442, 1284/2, 1290/1, 1290/2, 1297/4, 60/1, 60/2, 64/1, 64/3, 64/4, 64/8, 67/1, 71/1, 71/2</w:t>
      </w:r>
    </w:p>
    <w:p w14:paraId="5353EB45" w14:textId="77777777" w:rsidR="008B6DAC" w:rsidRDefault="008B6DAC" w:rsidP="008B6DAC">
      <w:pPr>
        <w:spacing w:line="240" w:lineRule="auto"/>
        <w:jc w:val="left"/>
        <w:rPr>
          <w:rFonts w:cstheme="minorHAnsi"/>
          <w:color w:val="auto"/>
          <w:szCs w:val="22"/>
          <w:u w:val="single"/>
        </w:rPr>
      </w:pPr>
    </w:p>
    <w:p w14:paraId="5575874A" w14:textId="77777777" w:rsidR="008B6DAC" w:rsidRPr="0014689A" w:rsidRDefault="008B6DAC" w:rsidP="008B6DAC">
      <w:pPr>
        <w:spacing w:line="240" w:lineRule="auto"/>
        <w:jc w:val="left"/>
        <w:rPr>
          <w:rFonts w:cstheme="minorHAnsi"/>
          <w:color w:val="auto"/>
          <w:szCs w:val="22"/>
          <w:u w:val="single"/>
        </w:rPr>
      </w:pPr>
      <w:r w:rsidRPr="0014689A">
        <w:rPr>
          <w:rFonts w:cstheme="minorHAnsi"/>
          <w:color w:val="auto"/>
          <w:szCs w:val="22"/>
          <w:u w:val="single"/>
        </w:rPr>
        <w:t>METEORNI KANAL:</w:t>
      </w:r>
    </w:p>
    <w:p w14:paraId="18D3F7D4" w14:textId="77777777" w:rsidR="008B6DAC" w:rsidRPr="0014689A" w:rsidRDefault="008B6DAC" w:rsidP="008B6DAC">
      <w:pPr>
        <w:spacing w:line="240" w:lineRule="auto"/>
        <w:jc w:val="left"/>
        <w:rPr>
          <w:rFonts w:cstheme="minorHAnsi"/>
          <w:color w:val="auto"/>
          <w:szCs w:val="22"/>
        </w:rPr>
      </w:pPr>
      <w:proofErr w:type="spellStart"/>
      <w:r w:rsidRPr="0014689A">
        <w:rPr>
          <w:rFonts w:cstheme="minorHAnsi"/>
          <w:color w:val="auto"/>
          <w:szCs w:val="22"/>
        </w:rPr>
        <w:t>k.o</w:t>
      </w:r>
      <w:proofErr w:type="spellEnd"/>
      <w:r w:rsidRPr="0014689A">
        <w:rPr>
          <w:rFonts w:cstheme="minorHAnsi"/>
          <w:color w:val="auto"/>
          <w:szCs w:val="22"/>
        </w:rPr>
        <w:t>. Ponikve (1419):</w:t>
      </w:r>
    </w:p>
    <w:p w14:paraId="16D7409B" w14:textId="77777777" w:rsidR="008B6DAC" w:rsidRDefault="008B6DAC" w:rsidP="008B6DAC">
      <w:pPr>
        <w:pStyle w:val="NormalIndent"/>
        <w:numPr>
          <w:ilvl w:val="0"/>
          <w:numId w:val="0"/>
        </w:numPr>
        <w:rPr>
          <w:rFonts w:asciiTheme="minorHAnsi" w:hAnsiTheme="minorHAnsi"/>
          <w:color w:val="000000"/>
        </w:rPr>
      </w:pPr>
      <w:r w:rsidRPr="0014689A">
        <w:rPr>
          <w:rFonts w:asciiTheme="minorHAnsi" w:hAnsiTheme="minorHAnsi" w:cstheme="minorHAnsi"/>
          <w:szCs w:val="22"/>
        </w:rPr>
        <w:t>200, 1291, 1268/1, 1269/1, 1272/1, 1272/2, 1283/10, 1283/2, 1284/2, 1287/1, 1290/1, 1297/2, 1297/3, 558/1, 585/3, 59/1, 81/2, 96/1, 96/2</w:t>
      </w:r>
    </w:p>
    <w:p w14:paraId="15DDB3CB" w14:textId="05DA7801" w:rsidR="00662631" w:rsidRDefault="00662631">
      <w:pPr>
        <w:overflowPunct/>
        <w:autoSpaceDE/>
        <w:autoSpaceDN/>
        <w:adjustRightInd/>
        <w:spacing w:before="0" w:after="0" w:line="240" w:lineRule="auto"/>
        <w:jc w:val="left"/>
        <w:textAlignment w:val="auto"/>
        <w:rPr>
          <w:rFonts w:cstheme="minorHAnsi"/>
          <w:color w:val="auto"/>
          <w:szCs w:val="22"/>
        </w:rPr>
      </w:pPr>
      <w:r>
        <w:rPr>
          <w:rFonts w:cstheme="minorHAnsi"/>
          <w:color w:val="auto"/>
          <w:szCs w:val="22"/>
        </w:rPr>
        <w:br w:type="page"/>
      </w:r>
    </w:p>
    <w:p w14:paraId="34F617B0" w14:textId="0DBB08D6" w:rsidR="00292F3F" w:rsidRDefault="00292F3F" w:rsidP="00B46654">
      <w:pPr>
        <w:pStyle w:val="Heading4"/>
      </w:pPr>
      <w:bookmarkStart w:id="83" w:name="_Toc2605346"/>
      <w:r>
        <w:lastRenderedPageBreak/>
        <w:t>PRILOGE</w:t>
      </w:r>
      <w:bookmarkEnd w:id="83"/>
    </w:p>
    <w:p w14:paraId="53FDCF93" w14:textId="68E03F73" w:rsidR="00662631" w:rsidRPr="00662631" w:rsidRDefault="00662631" w:rsidP="00662631">
      <w:pPr>
        <w:spacing w:line="240" w:lineRule="auto"/>
        <w:jc w:val="left"/>
        <w:rPr>
          <w:rFonts w:cstheme="minorHAnsi"/>
          <w:color w:val="auto"/>
          <w:szCs w:val="22"/>
        </w:rPr>
      </w:pPr>
      <w:r w:rsidRPr="00662631">
        <w:rPr>
          <w:rFonts w:cstheme="minorHAnsi"/>
          <w:color w:val="auto"/>
          <w:szCs w:val="22"/>
        </w:rPr>
        <w:t>STATIČNI IZRAČUN CEVI</w:t>
      </w:r>
    </w:p>
    <w:p w14:paraId="2F7BAA08" w14:textId="0A059D13" w:rsidR="00662631" w:rsidRPr="00662631" w:rsidRDefault="00662631" w:rsidP="00662631">
      <w:pPr>
        <w:pStyle w:val="NormalIndent"/>
        <w:rPr>
          <w:rFonts w:asciiTheme="minorHAnsi" w:hAnsiTheme="minorHAnsi" w:cstheme="minorHAnsi"/>
          <w:szCs w:val="22"/>
        </w:rPr>
      </w:pPr>
      <w:r w:rsidRPr="00662631">
        <w:rPr>
          <w:rFonts w:asciiTheme="minorHAnsi" w:hAnsiTheme="minorHAnsi" w:cstheme="minorHAnsi"/>
          <w:szCs w:val="22"/>
        </w:rPr>
        <w:t>PEHD CEVI</w:t>
      </w:r>
    </w:p>
    <w:p w14:paraId="79BC0934" w14:textId="59070099" w:rsidR="00662631" w:rsidRDefault="00662631" w:rsidP="00662631">
      <w:pPr>
        <w:pStyle w:val="NormalIndent"/>
        <w:rPr>
          <w:rFonts w:asciiTheme="minorHAnsi" w:hAnsiTheme="minorHAnsi" w:cstheme="minorHAnsi"/>
          <w:szCs w:val="22"/>
        </w:rPr>
      </w:pPr>
      <w:r w:rsidRPr="00662631">
        <w:rPr>
          <w:rFonts w:asciiTheme="minorHAnsi" w:hAnsiTheme="minorHAnsi" w:cstheme="minorHAnsi"/>
          <w:szCs w:val="22"/>
        </w:rPr>
        <w:t>BETONSKE CEVI</w:t>
      </w:r>
    </w:p>
    <w:p w14:paraId="7CAECC5D" w14:textId="58E3035F" w:rsidR="00AD5F55" w:rsidRDefault="00AD5F55" w:rsidP="00AD5F55">
      <w:pPr>
        <w:pStyle w:val="NormalIndent"/>
        <w:numPr>
          <w:ilvl w:val="0"/>
          <w:numId w:val="0"/>
        </w:numPr>
        <w:rPr>
          <w:rFonts w:asciiTheme="minorHAnsi" w:hAnsiTheme="minorHAnsi" w:cstheme="minorHAnsi"/>
          <w:szCs w:val="22"/>
        </w:rPr>
      </w:pPr>
    </w:p>
    <w:p w14:paraId="18052975" w14:textId="19142E18" w:rsidR="00AD5F55" w:rsidRDefault="00AD5F55">
      <w:pPr>
        <w:overflowPunct/>
        <w:autoSpaceDE/>
        <w:autoSpaceDN/>
        <w:adjustRightInd/>
        <w:spacing w:before="0" w:after="0" w:line="240" w:lineRule="auto"/>
        <w:jc w:val="left"/>
        <w:textAlignment w:val="auto"/>
        <w:rPr>
          <w:rFonts w:cstheme="minorHAnsi"/>
          <w:color w:val="auto"/>
          <w:szCs w:val="22"/>
        </w:rPr>
      </w:pPr>
      <w:r>
        <w:rPr>
          <w:rFonts w:cstheme="minorHAnsi"/>
          <w:szCs w:val="22"/>
        </w:rPr>
        <w:br w:type="page"/>
      </w:r>
    </w:p>
    <w:tbl>
      <w:tblPr>
        <w:tblW w:w="921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134"/>
        <w:gridCol w:w="8080"/>
      </w:tblGrid>
      <w:tr w:rsidR="006E4BB1" w:rsidRPr="000D30F0" w14:paraId="1E0A6D3B" w14:textId="77777777" w:rsidTr="00C52113">
        <w:trPr>
          <w:trHeight w:val="298"/>
        </w:trPr>
        <w:tc>
          <w:tcPr>
            <w:tcW w:w="1134" w:type="dxa"/>
            <w:tcBorders>
              <w:bottom w:val="single" w:sz="4" w:space="0" w:color="auto"/>
            </w:tcBorders>
            <w:shd w:val="clear" w:color="auto" w:fill="auto"/>
            <w:vAlign w:val="center"/>
          </w:tcPr>
          <w:p w14:paraId="37A65110" w14:textId="77777777" w:rsidR="006E4BB1" w:rsidRPr="000D30F0" w:rsidRDefault="006E4BB1" w:rsidP="00591CB0">
            <w:pPr>
              <w:pStyle w:val="Telobesedila31"/>
              <w:jc w:val="left"/>
              <w:rPr>
                <w:rFonts w:cstheme="minorHAnsi"/>
                <w:b/>
                <w:spacing w:val="40"/>
                <w:sz w:val="12"/>
                <w:szCs w:val="12"/>
              </w:rPr>
            </w:pPr>
            <w:r w:rsidRPr="000D30F0">
              <w:rPr>
                <w:rFonts w:cstheme="minorHAnsi"/>
                <w:b/>
                <w:szCs w:val="22"/>
              </w:rPr>
              <w:lastRenderedPageBreak/>
              <w:br w:type="page"/>
            </w:r>
            <w:r w:rsidRPr="000D30F0">
              <w:rPr>
                <w:rFonts w:cstheme="minorHAnsi"/>
                <w:b/>
                <w:szCs w:val="22"/>
              </w:rPr>
              <w:br w:type="page"/>
            </w:r>
            <w:r>
              <w:rPr>
                <w:rFonts w:cstheme="minorHAnsi"/>
                <w:b/>
                <w:color w:val="000000"/>
                <w:sz w:val="24"/>
                <w:szCs w:val="24"/>
              </w:rPr>
              <w:t>3.1.5</w:t>
            </w:r>
          </w:p>
        </w:tc>
        <w:tc>
          <w:tcPr>
            <w:tcW w:w="8080" w:type="dxa"/>
            <w:tcBorders>
              <w:bottom w:val="single" w:sz="4" w:space="0" w:color="auto"/>
            </w:tcBorders>
            <w:shd w:val="clear" w:color="auto" w:fill="auto"/>
            <w:vAlign w:val="center"/>
          </w:tcPr>
          <w:p w14:paraId="0280B0C7" w14:textId="77777777" w:rsidR="006E4BB1" w:rsidRPr="00831166" w:rsidRDefault="006E4BB1" w:rsidP="00591CB0">
            <w:pPr>
              <w:rPr>
                <w:rFonts w:cstheme="minorHAnsi"/>
                <w:b/>
                <w:sz w:val="24"/>
                <w:szCs w:val="24"/>
              </w:rPr>
            </w:pPr>
            <w:r>
              <w:rPr>
                <w:rFonts w:cstheme="minorHAnsi"/>
                <w:b/>
                <w:sz w:val="24"/>
                <w:szCs w:val="24"/>
              </w:rPr>
              <w:t>RISBE</w:t>
            </w:r>
          </w:p>
        </w:tc>
      </w:tr>
    </w:tbl>
    <w:p w14:paraId="03A17AB5" w14:textId="77777777" w:rsidR="00425F26" w:rsidRPr="00C52113" w:rsidRDefault="00425F26" w:rsidP="00425F26">
      <w:pPr>
        <w:rPr>
          <w:sz w:val="20"/>
        </w:rPr>
      </w:pPr>
      <w:r w:rsidRPr="00C52113">
        <w:rPr>
          <w:sz w:val="20"/>
        </w:rPr>
        <w:t>LOKACIJSKI PRIKAZI</w:t>
      </w:r>
    </w:p>
    <w:p w14:paraId="64ED2EAB" w14:textId="2E475AFF" w:rsidR="00425F26" w:rsidRPr="00C52113" w:rsidRDefault="00425F26" w:rsidP="00425F26">
      <w:pPr>
        <w:spacing w:before="0" w:after="0" w:line="240" w:lineRule="auto"/>
        <w:rPr>
          <w:sz w:val="20"/>
        </w:rPr>
      </w:pPr>
      <w:r w:rsidRPr="00C52113">
        <w:rPr>
          <w:sz w:val="20"/>
        </w:rPr>
        <w:t>0.8.2.1</w:t>
      </w:r>
      <w:r w:rsidRPr="00C52113">
        <w:rPr>
          <w:sz w:val="20"/>
        </w:rPr>
        <w:tab/>
      </w:r>
      <w:r w:rsidRPr="00C52113">
        <w:rPr>
          <w:sz w:val="20"/>
        </w:rPr>
        <w:tab/>
        <w:t xml:space="preserve">Pregledna situacija </w:t>
      </w:r>
      <w:r w:rsidRPr="00C52113">
        <w:rPr>
          <w:sz w:val="20"/>
        </w:rPr>
        <w:tab/>
      </w:r>
      <w:r w:rsidRPr="00C52113">
        <w:rPr>
          <w:sz w:val="20"/>
        </w:rPr>
        <w:tab/>
      </w:r>
      <w:r w:rsidRPr="00C52113">
        <w:rPr>
          <w:sz w:val="20"/>
        </w:rPr>
        <w:tab/>
      </w:r>
      <w:r w:rsidRPr="00C52113">
        <w:rPr>
          <w:sz w:val="20"/>
        </w:rPr>
        <w:tab/>
        <w:t>M 1:5000</w:t>
      </w:r>
    </w:p>
    <w:p w14:paraId="7A2449CF" w14:textId="77777777" w:rsidR="00425F26" w:rsidRPr="00C52113" w:rsidRDefault="00425F26" w:rsidP="00425F26">
      <w:pPr>
        <w:spacing w:before="0" w:after="0" w:line="240" w:lineRule="auto"/>
        <w:rPr>
          <w:sz w:val="20"/>
        </w:rPr>
      </w:pPr>
      <w:r w:rsidRPr="00C52113">
        <w:rPr>
          <w:sz w:val="20"/>
        </w:rPr>
        <w:t>0.8.2.2</w:t>
      </w:r>
      <w:r w:rsidRPr="00C52113">
        <w:rPr>
          <w:sz w:val="20"/>
        </w:rPr>
        <w:tab/>
      </w:r>
      <w:r w:rsidRPr="00C52113">
        <w:rPr>
          <w:sz w:val="20"/>
        </w:rPr>
        <w:tab/>
        <w:t>Prikaz lege, velikosti in oblike objekta na zemljišču – 1/2</w:t>
      </w:r>
      <w:r w:rsidRPr="00C52113">
        <w:rPr>
          <w:sz w:val="20"/>
        </w:rPr>
        <w:tab/>
        <w:t>M 1:1000</w:t>
      </w:r>
    </w:p>
    <w:p w14:paraId="5D30756C" w14:textId="77777777" w:rsidR="00425F26" w:rsidRPr="00C52113" w:rsidRDefault="00425F26" w:rsidP="00425F26">
      <w:pPr>
        <w:spacing w:before="0" w:after="0" w:line="240" w:lineRule="auto"/>
        <w:rPr>
          <w:sz w:val="20"/>
        </w:rPr>
      </w:pPr>
      <w:r w:rsidRPr="00C52113">
        <w:rPr>
          <w:sz w:val="20"/>
        </w:rPr>
        <w:t>0.8.2.3</w:t>
      </w:r>
      <w:r w:rsidRPr="00C52113">
        <w:rPr>
          <w:sz w:val="20"/>
        </w:rPr>
        <w:tab/>
      </w:r>
      <w:r w:rsidRPr="00C52113">
        <w:rPr>
          <w:sz w:val="20"/>
        </w:rPr>
        <w:tab/>
        <w:t>Prikaz lege, velikosti in oblike objekta na zemljišču – 1/2</w:t>
      </w:r>
      <w:r w:rsidRPr="00C52113">
        <w:rPr>
          <w:sz w:val="20"/>
        </w:rPr>
        <w:tab/>
        <w:t>M 1:1000</w:t>
      </w:r>
    </w:p>
    <w:p w14:paraId="27158761" w14:textId="6B277AF6" w:rsidR="00425F26" w:rsidRPr="00C52113" w:rsidRDefault="00425F26" w:rsidP="00425F26">
      <w:pPr>
        <w:spacing w:before="0" w:after="0" w:line="240" w:lineRule="auto"/>
        <w:rPr>
          <w:sz w:val="20"/>
        </w:rPr>
      </w:pPr>
      <w:r w:rsidRPr="00C52113">
        <w:rPr>
          <w:sz w:val="20"/>
        </w:rPr>
        <w:t>0.8.2.4</w:t>
      </w:r>
      <w:r w:rsidRPr="00C52113">
        <w:rPr>
          <w:sz w:val="20"/>
        </w:rPr>
        <w:tab/>
      </w:r>
      <w:r w:rsidRPr="00C52113">
        <w:rPr>
          <w:sz w:val="20"/>
        </w:rPr>
        <w:tab/>
        <w:t>Situacija komunalnih vodov – 1/2</w:t>
      </w:r>
      <w:r w:rsidRPr="00C52113">
        <w:rPr>
          <w:sz w:val="20"/>
        </w:rPr>
        <w:tab/>
      </w:r>
      <w:r w:rsidRPr="00C52113">
        <w:rPr>
          <w:sz w:val="20"/>
        </w:rPr>
        <w:tab/>
      </w:r>
      <w:r w:rsidRPr="00C52113">
        <w:rPr>
          <w:sz w:val="20"/>
        </w:rPr>
        <w:tab/>
        <w:t>M 1:1000</w:t>
      </w:r>
    </w:p>
    <w:p w14:paraId="7FF7513A" w14:textId="72881F58" w:rsidR="00425F26" w:rsidRPr="00C52113" w:rsidRDefault="00425F26" w:rsidP="00425F26">
      <w:pPr>
        <w:spacing w:before="0" w:after="0" w:line="240" w:lineRule="auto"/>
        <w:rPr>
          <w:sz w:val="20"/>
        </w:rPr>
      </w:pPr>
      <w:r w:rsidRPr="00C52113">
        <w:rPr>
          <w:sz w:val="20"/>
        </w:rPr>
        <w:t>0.8.2.5</w:t>
      </w:r>
      <w:r w:rsidRPr="00C52113">
        <w:rPr>
          <w:sz w:val="20"/>
        </w:rPr>
        <w:tab/>
      </w:r>
      <w:r w:rsidRPr="00C52113">
        <w:rPr>
          <w:sz w:val="20"/>
        </w:rPr>
        <w:tab/>
        <w:t>Situacija komunalnih vodov – 2/2</w:t>
      </w:r>
      <w:r w:rsidRPr="00C52113">
        <w:rPr>
          <w:sz w:val="20"/>
        </w:rPr>
        <w:tab/>
      </w:r>
      <w:r w:rsidRPr="00C52113">
        <w:rPr>
          <w:sz w:val="20"/>
        </w:rPr>
        <w:tab/>
      </w:r>
      <w:r w:rsidRPr="00C52113">
        <w:rPr>
          <w:sz w:val="20"/>
        </w:rPr>
        <w:tab/>
        <w:t>M 1:1000</w:t>
      </w:r>
    </w:p>
    <w:p w14:paraId="4DF418BA" w14:textId="7FF84551" w:rsidR="00425F26" w:rsidRPr="00C52113" w:rsidRDefault="00425F26" w:rsidP="00425F26">
      <w:pPr>
        <w:spacing w:before="0" w:after="0" w:line="240" w:lineRule="auto"/>
        <w:rPr>
          <w:sz w:val="20"/>
        </w:rPr>
      </w:pPr>
      <w:r w:rsidRPr="00C52113">
        <w:rPr>
          <w:sz w:val="20"/>
        </w:rPr>
        <w:t>0.8.2.6</w:t>
      </w:r>
      <w:r w:rsidRPr="00C52113">
        <w:rPr>
          <w:sz w:val="20"/>
        </w:rPr>
        <w:tab/>
      </w:r>
      <w:r w:rsidRPr="00C52113">
        <w:rPr>
          <w:sz w:val="20"/>
        </w:rPr>
        <w:tab/>
        <w:t>Karta razredov poplavne nevarnosti – 1/2</w:t>
      </w:r>
      <w:r w:rsidRPr="00C52113">
        <w:rPr>
          <w:sz w:val="20"/>
        </w:rPr>
        <w:tab/>
      </w:r>
      <w:r w:rsidRPr="00C52113">
        <w:rPr>
          <w:sz w:val="20"/>
        </w:rPr>
        <w:tab/>
        <w:t>M 1:1000</w:t>
      </w:r>
    </w:p>
    <w:p w14:paraId="28657EC0" w14:textId="7C5C676A" w:rsidR="00425F26" w:rsidRPr="00C52113" w:rsidRDefault="00425F26" w:rsidP="00425F26">
      <w:pPr>
        <w:spacing w:before="0" w:after="0" w:line="240" w:lineRule="auto"/>
        <w:rPr>
          <w:sz w:val="20"/>
        </w:rPr>
      </w:pPr>
      <w:r w:rsidRPr="00C52113">
        <w:rPr>
          <w:sz w:val="20"/>
        </w:rPr>
        <w:t>0.8.2.7</w:t>
      </w:r>
      <w:r w:rsidRPr="00C52113">
        <w:rPr>
          <w:sz w:val="20"/>
        </w:rPr>
        <w:tab/>
      </w:r>
      <w:r w:rsidRPr="00C52113">
        <w:rPr>
          <w:sz w:val="20"/>
        </w:rPr>
        <w:tab/>
        <w:t>Karta razredov poplavne nevarnosti – 2/2</w:t>
      </w:r>
      <w:r w:rsidRPr="00C52113">
        <w:rPr>
          <w:sz w:val="20"/>
        </w:rPr>
        <w:tab/>
      </w:r>
      <w:r w:rsidRPr="00C52113">
        <w:rPr>
          <w:sz w:val="20"/>
        </w:rPr>
        <w:tab/>
        <w:t>M 1:1000</w:t>
      </w:r>
    </w:p>
    <w:p w14:paraId="58BC43CC" w14:textId="5014DD93" w:rsidR="00425F26" w:rsidRPr="00C52113" w:rsidRDefault="00425F26" w:rsidP="00425F26">
      <w:pPr>
        <w:spacing w:before="0" w:after="0" w:line="240" w:lineRule="auto"/>
        <w:rPr>
          <w:sz w:val="20"/>
        </w:rPr>
      </w:pPr>
      <w:r w:rsidRPr="00C52113">
        <w:rPr>
          <w:sz w:val="20"/>
        </w:rPr>
        <w:t>0.8.2.8</w:t>
      </w:r>
      <w:r w:rsidRPr="00C52113">
        <w:rPr>
          <w:sz w:val="20"/>
        </w:rPr>
        <w:tab/>
      </w:r>
      <w:r w:rsidRPr="00C52113">
        <w:rPr>
          <w:sz w:val="20"/>
        </w:rPr>
        <w:tab/>
        <w:t>Prikaz območja gradbišča – 1/2</w:t>
      </w:r>
      <w:r w:rsidRPr="00C52113">
        <w:rPr>
          <w:sz w:val="20"/>
        </w:rPr>
        <w:tab/>
      </w:r>
      <w:r w:rsidRPr="00C52113">
        <w:rPr>
          <w:sz w:val="20"/>
        </w:rPr>
        <w:tab/>
      </w:r>
      <w:r w:rsidRPr="00C52113">
        <w:rPr>
          <w:sz w:val="20"/>
        </w:rPr>
        <w:tab/>
        <w:t>M 1:1000</w:t>
      </w:r>
    </w:p>
    <w:p w14:paraId="1179983B" w14:textId="394A4217" w:rsidR="00425F26" w:rsidRPr="00C52113" w:rsidRDefault="00425F26" w:rsidP="00425F26">
      <w:pPr>
        <w:spacing w:before="0" w:after="0" w:line="240" w:lineRule="auto"/>
        <w:rPr>
          <w:sz w:val="20"/>
        </w:rPr>
      </w:pPr>
      <w:r w:rsidRPr="00C52113">
        <w:rPr>
          <w:sz w:val="20"/>
        </w:rPr>
        <w:t>0.8.2.9</w:t>
      </w:r>
      <w:r w:rsidRPr="00C52113">
        <w:rPr>
          <w:sz w:val="20"/>
        </w:rPr>
        <w:tab/>
      </w:r>
      <w:r w:rsidRPr="00C52113">
        <w:rPr>
          <w:sz w:val="20"/>
        </w:rPr>
        <w:tab/>
        <w:t>Prikaz območja gradbišča – 1/2</w:t>
      </w:r>
      <w:r w:rsidRPr="00C52113">
        <w:rPr>
          <w:sz w:val="20"/>
        </w:rPr>
        <w:tab/>
      </w:r>
      <w:r w:rsidRPr="00C52113">
        <w:rPr>
          <w:sz w:val="20"/>
        </w:rPr>
        <w:tab/>
      </w:r>
      <w:r w:rsidRPr="00C52113">
        <w:rPr>
          <w:sz w:val="20"/>
        </w:rPr>
        <w:tab/>
        <w:t>M 1:1000</w:t>
      </w:r>
    </w:p>
    <w:p w14:paraId="110D26FD" w14:textId="61D57917" w:rsidR="006E4BB1" w:rsidRPr="00C52113" w:rsidRDefault="006E4BB1" w:rsidP="006E4BB1">
      <w:pPr>
        <w:spacing w:after="0"/>
        <w:rPr>
          <w:rFonts w:cstheme="minorHAnsi"/>
          <w:color w:val="auto"/>
          <w:sz w:val="20"/>
        </w:rPr>
      </w:pPr>
      <w:r w:rsidRPr="00C52113">
        <w:rPr>
          <w:rFonts w:cstheme="minorHAnsi"/>
          <w:color w:val="auto"/>
          <w:sz w:val="20"/>
        </w:rPr>
        <w:t>SITUACIJE</w:t>
      </w:r>
    </w:p>
    <w:p w14:paraId="409D6504" w14:textId="659248E2" w:rsidR="006E4BB1" w:rsidRPr="00C52113" w:rsidRDefault="006E4BB1" w:rsidP="006E4BB1">
      <w:pPr>
        <w:spacing w:before="0" w:after="0" w:line="240" w:lineRule="auto"/>
        <w:rPr>
          <w:rFonts w:cstheme="minorHAnsi"/>
          <w:color w:val="auto"/>
          <w:sz w:val="20"/>
        </w:rPr>
      </w:pPr>
      <w:r w:rsidRPr="00C52113">
        <w:rPr>
          <w:rFonts w:cstheme="minorHAnsi"/>
          <w:color w:val="auto"/>
          <w:sz w:val="20"/>
        </w:rPr>
        <w:t>3.1.5.1.0</w:t>
      </w:r>
      <w:r w:rsidRPr="00C52113">
        <w:rPr>
          <w:rFonts w:cstheme="minorHAnsi"/>
          <w:color w:val="auto"/>
          <w:sz w:val="20"/>
        </w:rPr>
        <w:tab/>
        <w:t>Pregledna situacija</w:t>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t>M</w:t>
      </w:r>
      <w:r w:rsidR="00C52113">
        <w:rPr>
          <w:rFonts w:cstheme="minorHAnsi"/>
          <w:color w:val="auto"/>
          <w:sz w:val="20"/>
        </w:rPr>
        <w:t xml:space="preserve"> </w:t>
      </w:r>
      <w:r w:rsidRPr="00C52113">
        <w:rPr>
          <w:rFonts w:cstheme="minorHAnsi"/>
          <w:color w:val="auto"/>
          <w:sz w:val="20"/>
        </w:rPr>
        <w:t>1:5000</w:t>
      </w:r>
    </w:p>
    <w:p w14:paraId="713931A0" w14:textId="63ABD752" w:rsidR="006E4BB1" w:rsidRPr="00C52113" w:rsidRDefault="006E4BB1" w:rsidP="006E4BB1">
      <w:pPr>
        <w:spacing w:before="0" w:after="0" w:line="240" w:lineRule="auto"/>
        <w:rPr>
          <w:rFonts w:cstheme="minorHAnsi"/>
          <w:color w:val="auto"/>
          <w:sz w:val="20"/>
        </w:rPr>
      </w:pPr>
      <w:r w:rsidRPr="00C52113">
        <w:rPr>
          <w:rFonts w:cstheme="minorHAnsi"/>
          <w:color w:val="auto"/>
          <w:sz w:val="20"/>
        </w:rPr>
        <w:t>3.1.5.1.1</w:t>
      </w:r>
      <w:r w:rsidRPr="00C52113">
        <w:rPr>
          <w:rFonts w:cstheme="minorHAnsi"/>
          <w:color w:val="auto"/>
          <w:sz w:val="20"/>
        </w:rPr>
        <w:tab/>
        <w:t>Gradbena situacija - 1. del</w:t>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00C52113">
        <w:rPr>
          <w:rFonts w:cstheme="minorHAnsi"/>
          <w:color w:val="auto"/>
          <w:sz w:val="20"/>
        </w:rPr>
        <w:tab/>
      </w:r>
      <w:r w:rsidRPr="00C52113">
        <w:rPr>
          <w:rFonts w:cstheme="minorHAnsi"/>
          <w:color w:val="auto"/>
          <w:sz w:val="20"/>
        </w:rPr>
        <w:t>M</w:t>
      </w:r>
      <w:r w:rsidR="00C52113">
        <w:rPr>
          <w:rFonts w:cstheme="minorHAnsi"/>
          <w:color w:val="auto"/>
          <w:sz w:val="20"/>
        </w:rPr>
        <w:t xml:space="preserve"> </w:t>
      </w:r>
      <w:r w:rsidRPr="00C52113">
        <w:rPr>
          <w:rFonts w:cstheme="minorHAnsi"/>
          <w:color w:val="auto"/>
          <w:sz w:val="20"/>
        </w:rPr>
        <w:t>1:500</w:t>
      </w:r>
    </w:p>
    <w:p w14:paraId="3A31CBE6" w14:textId="3AD40D7C" w:rsidR="006E4BB1" w:rsidRPr="00C52113" w:rsidRDefault="006E4BB1" w:rsidP="006E4BB1">
      <w:pPr>
        <w:spacing w:before="0" w:after="0" w:line="240" w:lineRule="auto"/>
        <w:rPr>
          <w:rFonts w:cstheme="minorHAnsi"/>
          <w:color w:val="auto"/>
          <w:sz w:val="20"/>
        </w:rPr>
      </w:pPr>
      <w:r w:rsidRPr="00C52113">
        <w:rPr>
          <w:rFonts w:cstheme="minorHAnsi"/>
          <w:color w:val="auto"/>
          <w:sz w:val="20"/>
        </w:rPr>
        <w:t>3.1.5.1.2</w:t>
      </w:r>
      <w:r w:rsidRPr="00C52113">
        <w:rPr>
          <w:rFonts w:cstheme="minorHAnsi"/>
          <w:color w:val="auto"/>
          <w:sz w:val="20"/>
        </w:rPr>
        <w:tab/>
        <w:t>Gradbena situacija - 2. del</w:t>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00C52113">
        <w:rPr>
          <w:rFonts w:cstheme="minorHAnsi"/>
          <w:color w:val="auto"/>
          <w:sz w:val="20"/>
        </w:rPr>
        <w:tab/>
      </w:r>
      <w:r w:rsidRPr="00C52113">
        <w:rPr>
          <w:rFonts w:cstheme="minorHAnsi"/>
          <w:color w:val="auto"/>
          <w:sz w:val="20"/>
        </w:rPr>
        <w:t>M</w:t>
      </w:r>
      <w:r w:rsidR="00C52113">
        <w:rPr>
          <w:rFonts w:cstheme="minorHAnsi"/>
          <w:color w:val="auto"/>
          <w:sz w:val="20"/>
        </w:rPr>
        <w:t xml:space="preserve"> </w:t>
      </w:r>
      <w:r w:rsidRPr="00C52113">
        <w:rPr>
          <w:rFonts w:cstheme="minorHAnsi"/>
          <w:color w:val="auto"/>
          <w:sz w:val="20"/>
        </w:rPr>
        <w:t xml:space="preserve">1:500 </w:t>
      </w:r>
    </w:p>
    <w:p w14:paraId="23680B4D" w14:textId="0E5E9FA9" w:rsidR="006E4BB1" w:rsidRPr="00C52113" w:rsidRDefault="006E4BB1" w:rsidP="006E4BB1">
      <w:pPr>
        <w:spacing w:before="0" w:after="0" w:line="240" w:lineRule="auto"/>
        <w:rPr>
          <w:rFonts w:cstheme="minorHAnsi"/>
          <w:color w:val="auto"/>
          <w:sz w:val="20"/>
        </w:rPr>
      </w:pPr>
      <w:r w:rsidRPr="00C52113">
        <w:rPr>
          <w:rFonts w:cstheme="minorHAnsi"/>
          <w:color w:val="auto"/>
          <w:sz w:val="20"/>
        </w:rPr>
        <w:t>3.1.5.1.3</w:t>
      </w:r>
      <w:r w:rsidRPr="00C52113">
        <w:rPr>
          <w:rFonts w:cstheme="minorHAnsi"/>
          <w:color w:val="auto"/>
          <w:sz w:val="20"/>
        </w:rPr>
        <w:tab/>
        <w:t>Gradbena situacija - 3. del</w:t>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00C52113">
        <w:rPr>
          <w:rFonts w:cstheme="minorHAnsi"/>
          <w:color w:val="auto"/>
          <w:sz w:val="20"/>
        </w:rPr>
        <w:tab/>
      </w:r>
      <w:r w:rsidRPr="00C52113">
        <w:rPr>
          <w:rFonts w:cstheme="minorHAnsi"/>
          <w:color w:val="auto"/>
          <w:sz w:val="20"/>
        </w:rPr>
        <w:t>M</w:t>
      </w:r>
      <w:r w:rsidR="00C52113">
        <w:rPr>
          <w:rFonts w:cstheme="minorHAnsi"/>
          <w:color w:val="auto"/>
          <w:sz w:val="20"/>
        </w:rPr>
        <w:t xml:space="preserve"> </w:t>
      </w:r>
      <w:r w:rsidRPr="00C52113">
        <w:rPr>
          <w:rFonts w:cstheme="minorHAnsi"/>
          <w:color w:val="auto"/>
          <w:sz w:val="20"/>
        </w:rPr>
        <w:t xml:space="preserve">1:500 </w:t>
      </w:r>
    </w:p>
    <w:p w14:paraId="69864D28" w14:textId="638A2AEC" w:rsidR="006E4BB1" w:rsidRPr="00C52113" w:rsidRDefault="006E4BB1" w:rsidP="006E4BB1">
      <w:pPr>
        <w:spacing w:before="0" w:after="0" w:line="240" w:lineRule="auto"/>
        <w:rPr>
          <w:rFonts w:cstheme="minorHAnsi"/>
          <w:color w:val="auto"/>
          <w:sz w:val="20"/>
        </w:rPr>
      </w:pPr>
      <w:r w:rsidRPr="00C52113">
        <w:rPr>
          <w:rFonts w:cstheme="minorHAnsi"/>
          <w:color w:val="auto"/>
          <w:sz w:val="20"/>
        </w:rPr>
        <w:t>3.1.5.1.4</w:t>
      </w:r>
      <w:r w:rsidRPr="00C52113">
        <w:rPr>
          <w:rFonts w:cstheme="minorHAnsi"/>
          <w:color w:val="auto"/>
          <w:sz w:val="20"/>
        </w:rPr>
        <w:tab/>
        <w:t>Gradbena situacija - 4. del</w:t>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00C52113">
        <w:rPr>
          <w:rFonts w:cstheme="minorHAnsi"/>
          <w:color w:val="auto"/>
          <w:sz w:val="20"/>
        </w:rPr>
        <w:tab/>
      </w:r>
      <w:r w:rsidRPr="00C52113">
        <w:rPr>
          <w:rFonts w:cstheme="minorHAnsi"/>
          <w:color w:val="auto"/>
          <w:sz w:val="20"/>
        </w:rPr>
        <w:t>M</w:t>
      </w:r>
      <w:r w:rsidR="00C52113">
        <w:rPr>
          <w:rFonts w:cstheme="minorHAnsi"/>
          <w:color w:val="auto"/>
          <w:sz w:val="20"/>
        </w:rPr>
        <w:t xml:space="preserve"> </w:t>
      </w:r>
      <w:r w:rsidRPr="00C52113">
        <w:rPr>
          <w:rFonts w:cstheme="minorHAnsi"/>
          <w:color w:val="auto"/>
          <w:sz w:val="20"/>
        </w:rPr>
        <w:t>1:500</w:t>
      </w:r>
    </w:p>
    <w:p w14:paraId="604ADC9C" w14:textId="77777777" w:rsidR="006E4BB1" w:rsidRPr="00C52113" w:rsidRDefault="006E4BB1" w:rsidP="006E4BB1">
      <w:pPr>
        <w:pStyle w:val="NormalIndent"/>
        <w:numPr>
          <w:ilvl w:val="0"/>
          <w:numId w:val="0"/>
        </w:numPr>
        <w:spacing w:after="0"/>
        <w:rPr>
          <w:rFonts w:asciiTheme="minorHAnsi" w:hAnsiTheme="minorHAnsi"/>
          <w:sz w:val="20"/>
        </w:rPr>
      </w:pPr>
      <w:r w:rsidRPr="00C52113">
        <w:rPr>
          <w:rFonts w:asciiTheme="minorHAnsi" w:hAnsiTheme="minorHAnsi"/>
          <w:sz w:val="20"/>
        </w:rPr>
        <w:t>VZDOLŽNI PROFILI IN KARAKTERISTIČNI PREČNI PREREZI</w:t>
      </w:r>
    </w:p>
    <w:p w14:paraId="32FE27C9" w14:textId="77777777" w:rsidR="006E4BB1" w:rsidRPr="00C52113" w:rsidRDefault="006E4BB1" w:rsidP="006E4BB1">
      <w:pPr>
        <w:pStyle w:val="NormalIndent"/>
        <w:numPr>
          <w:ilvl w:val="0"/>
          <w:numId w:val="0"/>
        </w:numPr>
        <w:spacing w:after="0"/>
        <w:rPr>
          <w:rFonts w:asciiTheme="minorHAnsi" w:hAnsiTheme="minorHAnsi"/>
          <w:sz w:val="20"/>
        </w:rPr>
      </w:pPr>
      <w:r w:rsidRPr="00C52113">
        <w:rPr>
          <w:rFonts w:asciiTheme="minorHAnsi" w:hAnsiTheme="minorHAnsi"/>
          <w:sz w:val="20"/>
        </w:rPr>
        <w:t>Komunalne odpadne vode</w:t>
      </w:r>
    </w:p>
    <w:p w14:paraId="5B491F10" w14:textId="036B54C1" w:rsidR="006E4BB1" w:rsidRPr="00C52113" w:rsidRDefault="006E4BB1" w:rsidP="006E4BB1">
      <w:pPr>
        <w:spacing w:before="0" w:after="0" w:line="240" w:lineRule="auto"/>
        <w:rPr>
          <w:rFonts w:cstheme="minorHAnsi"/>
          <w:color w:val="auto"/>
          <w:sz w:val="20"/>
        </w:rPr>
      </w:pPr>
      <w:r w:rsidRPr="00C52113">
        <w:rPr>
          <w:rFonts w:cstheme="minorHAnsi"/>
          <w:color w:val="auto"/>
          <w:sz w:val="20"/>
        </w:rPr>
        <w:t>3.1.5.2.1</w:t>
      </w:r>
      <w:r w:rsidRPr="00C52113">
        <w:rPr>
          <w:rFonts w:cstheme="minorHAnsi"/>
          <w:color w:val="auto"/>
          <w:sz w:val="20"/>
        </w:rPr>
        <w:tab/>
        <w:t xml:space="preserve"> Vzdolžni profili kanala K1.0</w:t>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t>M</w:t>
      </w:r>
      <w:r w:rsidR="00C52113">
        <w:rPr>
          <w:rFonts w:cstheme="minorHAnsi"/>
          <w:color w:val="auto"/>
          <w:sz w:val="20"/>
        </w:rPr>
        <w:t xml:space="preserve"> </w:t>
      </w:r>
      <w:r w:rsidRPr="00C52113">
        <w:rPr>
          <w:rFonts w:cstheme="minorHAnsi"/>
          <w:color w:val="auto"/>
          <w:sz w:val="20"/>
        </w:rPr>
        <w:t xml:space="preserve">1:100/100 </w:t>
      </w:r>
    </w:p>
    <w:p w14:paraId="1F3988DF" w14:textId="4E637FF1" w:rsidR="006E4BB1" w:rsidRPr="00C52113" w:rsidRDefault="006E4BB1" w:rsidP="006E4BB1">
      <w:pPr>
        <w:spacing w:before="0" w:after="0" w:line="240" w:lineRule="auto"/>
        <w:rPr>
          <w:rFonts w:cstheme="minorHAnsi"/>
          <w:color w:val="auto"/>
          <w:sz w:val="20"/>
        </w:rPr>
      </w:pPr>
      <w:r w:rsidRPr="00C52113">
        <w:rPr>
          <w:rFonts w:cstheme="minorHAnsi"/>
          <w:color w:val="auto"/>
          <w:sz w:val="20"/>
        </w:rPr>
        <w:t>3.1.5.2.2</w:t>
      </w:r>
      <w:r w:rsidRPr="00C52113">
        <w:rPr>
          <w:rFonts w:cstheme="minorHAnsi"/>
          <w:color w:val="auto"/>
          <w:sz w:val="20"/>
        </w:rPr>
        <w:tab/>
        <w:t xml:space="preserve"> Vzdolžni profili kanala K2.0</w:t>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t>M</w:t>
      </w:r>
      <w:r w:rsidR="00C52113">
        <w:rPr>
          <w:rFonts w:cstheme="minorHAnsi"/>
          <w:color w:val="auto"/>
          <w:sz w:val="20"/>
        </w:rPr>
        <w:t xml:space="preserve"> </w:t>
      </w:r>
      <w:r w:rsidRPr="00C52113">
        <w:rPr>
          <w:rFonts w:cstheme="minorHAnsi"/>
          <w:color w:val="auto"/>
          <w:sz w:val="20"/>
        </w:rPr>
        <w:t>1:100/100</w:t>
      </w:r>
    </w:p>
    <w:p w14:paraId="7D44A79A" w14:textId="722666EF" w:rsidR="006E4BB1" w:rsidRPr="00C52113" w:rsidRDefault="006E4BB1" w:rsidP="006E4BB1">
      <w:pPr>
        <w:spacing w:before="0" w:after="0" w:line="240" w:lineRule="auto"/>
        <w:rPr>
          <w:rFonts w:cstheme="minorHAnsi"/>
          <w:color w:val="auto"/>
          <w:sz w:val="20"/>
        </w:rPr>
      </w:pPr>
      <w:r w:rsidRPr="00C52113">
        <w:rPr>
          <w:rFonts w:cstheme="minorHAnsi"/>
          <w:color w:val="auto"/>
          <w:sz w:val="20"/>
        </w:rPr>
        <w:t>3.1.5.2.3</w:t>
      </w:r>
      <w:r w:rsidRPr="00C52113">
        <w:rPr>
          <w:rFonts w:cstheme="minorHAnsi"/>
          <w:color w:val="auto"/>
          <w:sz w:val="20"/>
        </w:rPr>
        <w:tab/>
        <w:t xml:space="preserve"> Vzdolžni profil tlačnih kanalov T1.0 in T2.0</w:t>
      </w:r>
      <w:r w:rsidRPr="00C52113">
        <w:rPr>
          <w:rFonts w:cstheme="minorHAnsi"/>
          <w:color w:val="auto"/>
          <w:sz w:val="20"/>
        </w:rPr>
        <w:tab/>
      </w:r>
      <w:r w:rsidRPr="00C52113">
        <w:rPr>
          <w:rFonts w:cstheme="minorHAnsi"/>
          <w:color w:val="auto"/>
          <w:sz w:val="20"/>
        </w:rPr>
        <w:tab/>
      </w:r>
      <w:r w:rsidR="00C52113">
        <w:rPr>
          <w:rFonts w:cstheme="minorHAnsi"/>
          <w:color w:val="auto"/>
          <w:sz w:val="20"/>
        </w:rPr>
        <w:tab/>
      </w:r>
      <w:r w:rsidRPr="00C52113">
        <w:rPr>
          <w:rFonts w:cstheme="minorHAnsi"/>
          <w:color w:val="auto"/>
          <w:sz w:val="20"/>
        </w:rPr>
        <w:t>M</w:t>
      </w:r>
      <w:r w:rsidR="00C52113">
        <w:rPr>
          <w:rFonts w:cstheme="minorHAnsi"/>
          <w:color w:val="auto"/>
          <w:sz w:val="20"/>
        </w:rPr>
        <w:t xml:space="preserve"> </w:t>
      </w:r>
      <w:r w:rsidRPr="00C52113">
        <w:rPr>
          <w:rFonts w:cstheme="minorHAnsi"/>
          <w:color w:val="auto"/>
          <w:sz w:val="20"/>
        </w:rPr>
        <w:t>1:500/100</w:t>
      </w:r>
    </w:p>
    <w:p w14:paraId="4DDEC1EB" w14:textId="77777777" w:rsidR="006E4BB1" w:rsidRPr="00C52113" w:rsidRDefault="006E4BB1" w:rsidP="006E4BB1">
      <w:pPr>
        <w:pStyle w:val="NormalIndent"/>
        <w:numPr>
          <w:ilvl w:val="0"/>
          <w:numId w:val="0"/>
        </w:numPr>
        <w:rPr>
          <w:sz w:val="20"/>
        </w:rPr>
      </w:pPr>
      <w:r w:rsidRPr="00C52113">
        <w:rPr>
          <w:rFonts w:asciiTheme="minorHAnsi" w:hAnsiTheme="minorHAnsi" w:cstheme="minorHAnsi"/>
          <w:sz w:val="20"/>
        </w:rPr>
        <w:t>Padavinske odpadne vode</w:t>
      </w:r>
    </w:p>
    <w:p w14:paraId="75C241B0" w14:textId="7790AA5C" w:rsidR="006E4BB1" w:rsidRPr="00C52113" w:rsidRDefault="006E4BB1" w:rsidP="006E4BB1">
      <w:pPr>
        <w:spacing w:before="0" w:after="0" w:line="240" w:lineRule="auto"/>
        <w:rPr>
          <w:rFonts w:cstheme="minorHAnsi"/>
          <w:color w:val="auto"/>
          <w:sz w:val="20"/>
        </w:rPr>
      </w:pPr>
      <w:r w:rsidRPr="00C52113">
        <w:rPr>
          <w:rFonts w:cstheme="minorHAnsi"/>
          <w:color w:val="auto"/>
          <w:sz w:val="20"/>
        </w:rPr>
        <w:t>3.1.5.2.4</w:t>
      </w:r>
      <w:r w:rsidRPr="00C52113">
        <w:rPr>
          <w:rFonts w:cstheme="minorHAnsi"/>
          <w:color w:val="auto"/>
          <w:sz w:val="20"/>
        </w:rPr>
        <w:tab/>
        <w:t xml:space="preserve"> Vzdolžni profil kanalov M1.0 in M2.0</w:t>
      </w:r>
      <w:r w:rsidRPr="00C52113">
        <w:rPr>
          <w:rFonts w:cstheme="minorHAnsi"/>
          <w:color w:val="auto"/>
          <w:sz w:val="20"/>
        </w:rPr>
        <w:tab/>
      </w:r>
      <w:r w:rsidRPr="00C52113">
        <w:rPr>
          <w:rFonts w:cstheme="minorHAnsi"/>
          <w:color w:val="auto"/>
          <w:sz w:val="20"/>
        </w:rPr>
        <w:tab/>
      </w:r>
      <w:r w:rsidRPr="00C52113">
        <w:rPr>
          <w:rFonts w:cstheme="minorHAnsi"/>
          <w:color w:val="auto"/>
          <w:sz w:val="20"/>
        </w:rPr>
        <w:tab/>
        <w:t>M</w:t>
      </w:r>
      <w:r w:rsidR="00C52113">
        <w:rPr>
          <w:rFonts w:cstheme="minorHAnsi"/>
          <w:color w:val="auto"/>
          <w:sz w:val="20"/>
        </w:rPr>
        <w:t xml:space="preserve"> </w:t>
      </w:r>
      <w:r w:rsidRPr="00C52113">
        <w:rPr>
          <w:rFonts w:cstheme="minorHAnsi"/>
          <w:color w:val="auto"/>
          <w:sz w:val="20"/>
        </w:rPr>
        <w:t>1:1000/100</w:t>
      </w:r>
    </w:p>
    <w:p w14:paraId="385EFDAA" w14:textId="77777777" w:rsidR="006E4BB1" w:rsidRPr="00C52113" w:rsidRDefault="006E4BB1" w:rsidP="006E4BB1">
      <w:pPr>
        <w:pStyle w:val="NormalIndent"/>
        <w:numPr>
          <w:ilvl w:val="0"/>
          <w:numId w:val="0"/>
        </w:numPr>
        <w:spacing w:after="0"/>
        <w:rPr>
          <w:rFonts w:asciiTheme="minorHAnsi" w:hAnsiTheme="minorHAnsi"/>
          <w:sz w:val="20"/>
        </w:rPr>
      </w:pPr>
      <w:r w:rsidRPr="00C52113">
        <w:rPr>
          <w:rFonts w:asciiTheme="minorHAnsi" w:hAnsiTheme="minorHAnsi"/>
          <w:sz w:val="20"/>
        </w:rPr>
        <w:t>Karakteristični prerezi</w:t>
      </w:r>
    </w:p>
    <w:p w14:paraId="2F363EFF" w14:textId="3F1FF3FD" w:rsidR="006E4BB1" w:rsidRPr="00C52113" w:rsidRDefault="006E4BB1" w:rsidP="006E4BB1">
      <w:pPr>
        <w:spacing w:before="0" w:after="0" w:line="240" w:lineRule="auto"/>
        <w:rPr>
          <w:rFonts w:cstheme="minorHAnsi"/>
          <w:color w:val="auto"/>
          <w:sz w:val="20"/>
        </w:rPr>
      </w:pPr>
      <w:r w:rsidRPr="00C52113">
        <w:rPr>
          <w:rFonts w:cstheme="minorHAnsi"/>
          <w:color w:val="auto"/>
          <w:sz w:val="20"/>
        </w:rPr>
        <w:t>3.1.5.2.5</w:t>
      </w:r>
      <w:r w:rsidRPr="00C52113">
        <w:rPr>
          <w:rFonts w:cstheme="minorHAnsi"/>
          <w:color w:val="auto"/>
          <w:sz w:val="20"/>
        </w:rPr>
        <w:tab/>
        <w:t>Kar. prečni prerezi (PP_1 do PP-5)</w:t>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00C52113">
        <w:rPr>
          <w:rFonts w:cstheme="minorHAnsi"/>
          <w:color w:val="auto"/>
          <w:sz w:val="20"/>
        </w:rPr>
        <w:tab/>
      </w:r>
      <w:r w:rsidRPr="00C52113">
        <w:rPr>
          <w:rFonts w:cstheme="minorHAnsi"/>
          <w:color w:val="auto"/>
          <w:sz w:val="20"/>
        </w:rPr>
        <w:t>M</w:t>
      </w:r>
      <w:r w:rsidR="00C52113">
        <w:rPr>
          <w:rFonts w:cstheme="minorHAnsi"/>
          <w:color w:val="auto"/>
          <w:sz w:val="20"/>
        </w:rPr>
        <w:t xml:space="preserve"> </w:t>
      </w:r>
      <w:r w:rsidRPr="00C52113">
        <w:rPr>
          <w:rFonts w:cstheme="minorHAnsi"/>
          <w:color w:val="auto"/>
          <w:sz w:val="20"/>
        </w:rPr>
        <w:t>1:100/100</w:t>
      </w:r>
    </w:p>
    <w:p w14:paraId="4F1B871D" w14:textId="017A3021" w:rsidR="006E4BB1" w:rsidRPr="00C52113" w:rsidRDefault="006E4BB1" w:rsidP="006E4BB1">
      <w:pPr>
        <w:spacing w:before="0" w:after="0" w:line="240" w:lineRule="auto"/>
        <w:rPr>
          <w:rFonts w:cstheme="minorHAnsi"/>
          <w:color w:val="auto"/>
          <w:sz w:val="20"/>
        </w:rPr>
      </w:pPr>
      <w:r w:rsidRPr="00C52113">
        <w:rPr>
          <w:rFonts w:cstheme="minorHAnsi"/>
          <w:color w:val="auto"/>
          <w:sz w:val="20"/>
        </w:rPr>
        <w:t>3.1.5.2.6</w:t>
      </w:r>
      <w:r w:rsidRPr="00C52113">
        <w:rPr>
          <w:rFonts w:cstheme="minorHAnsi"/>
          <w:color w:val="auto"/>
          <w:sz w:val="20"/>
        </w:rPr>
        <w:tab/>
        <w:t>Kar. prečni prerezi (PP_6 do PP_7)</w:t>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00C52113">
        <w:rPr>
          <w:rFonts w:cstheme="minorHAnsi"/>
          <w:color w:val="auto"/>
          <w:sz w:val="20"/>
        </w:rPr>
        <w:tab/>
      </w:r>
      <w:r w:rsidRPr="00C52113">
        <w:rPr>
          <w:rFonts w:cstheme="minorHAnsi"/>
          <w:color w:val="auto"/>
          <w:sz w:val="20"/>
        </w:rPr>
        <w:t>M</w:t>
      </w:r>
      <w:r w:rsidR="00C52113">
        <w:rPr>
          <w:rFonts w:cstheme="minorHAnsi"/>
          <w:color w:val="auto"/>
          <w:sz w:val="20"/>
        </w:rPr>
        <w:t xml:space="preserve"> </w:t>
      </w:r>
      <w:r w:rsidRPr="00C52113">
        <w:rPr>
          <w:rFonts w:cstheme="minorHAnsi"/>
          <w:color w:val="auto"/>
          <w:sz w:val="20"/>
        </w:rPr>
        <w:t>1:100/100</w:t>
      </w:r>
    </w:p>
    <w:p w14:paraId="6E1B5280" w14:textId="77777777" w:rsidR="006E4BB1" w:rsidRPr="00C52113" w:rsidRDefault="006E4BB1" w:rsidP="006E4BB1">
      <w:pPr>
        <w:spacing w:before="0" w:after="0" w:line="240" w:lineRule="auto"/>
        <w:rPr>
          <w:rFonts w:cstheme="minorHAnsi"/>
          <w:color w:val="auto"/>
          <w:sz w:val="20"/>
        </w:rPr>
      </w:pPr>
    </w:p>
    <w:p w14:paraId="2938F914" w14:textId="77777777" w:rsidR="006E4BB1" w:rsidRPr="00C52113" w:rsidRDefault="006E4BB1" w:rsidP="003A3C16">
      <w:pPr>
        <w:pStyle w:val="NormalIndent"/>
        <w:numPr>
          <w:ilvl w:val="0"/>
          <w:numId w:val="0"/>
        </w:numPr>
        <w:spacing w:after="0" w:line="240" w:lineRule="auto"/>
        <w:rPr>
          <w:rFonts w:asciiTheme="minorHAnsi" w:hAnsiTheme="minorHAnsi"/>
          <w:sz w:val="20"/>
        </w:rPr>
      </w:pPr>
      <w:r w:rsidRPr="00C52113">
        <w:rPr>
          <w:rFonts w:asciiTheme="minorHAnsi" w:hAnsiTheme="minorHAnsi"/>
          <w:sz w:val="20"/>
        </w:rPr>
        <w:t>DETAJLI TEHNIČNIH REŠITEV</w:t>
      </w:r>
    </w:p>
    <w:p w14:paraId="09B8426B" w14:textId="1872E8F8" w:rsidR="006E4BB1" w:rsidRPr="00C52113" w:rsidRDefault="006E4BB1" w:rsidP="006E4BB1">
      <w:pPr>
        <w:spacing w:before="0" w:after="0" w:line="240" w:lineRule="auto"/>
        <w:rPr>
          <w:rFonts w:cstheme="minorHAnsi"/>
          <w:sz w:val="20"/>
        </w:rPr>
      </w:pPr>
      <w:r w:rsidRPr="00C52113">
        <w:rPr>
          <w:rFonts w:cstheme="minorHAnsi"/>
          <w:color w:val="auto"/>
          <w:sz w:val="20"/>
        </w:rPr>
        <w:t>3.1.5.3.1</w:t>
      </w:r>
      <w:r w:rsidRPr="00C52113">
        <w:rPr>
          <w:rFonts w:cstheme="minorHAnsi"/>
          <w:color w:val="auto"/>
          <w:sz w:val="20"/>
        </w:rPr>
        <w:tab/>
        <w:t>Vzdolžni profil kanala K1.0 (detajl podboja)</w:t>
      </w:r>
      <w:r w:rsidRPr="00C52113">
        <w:rPr>
          <w:rFonts w:cstheme="minorHAnsi"/>
          <w:color w:val="auto"/>
          <w:sz w:val="20"/>
        </w:rPr>
        <w:tab/>
      </w:r>
      <w:r w:rsidRPr="00C52113">
        <w:rPr>
          <w:rFonts w:cstheme="minorHAnsi"/>
          <w:color w:val="auto"/>
          <w:sz w:val="20"/>
        </w:rPr>
        <w:tab/>
      </w:r>
      <w:r w:rsidR="00C52113">
        <w:rPr>
          <w:rFonts w:cstheme="minorHAnsi"/>
          <w:color w:val="auto"/>
          <w:sz w:val="20"/>
        </w:rPr>
        <w:tab/>
      </w:r>
      <w:r w:rsidRPr="00C52113">
        <w:rPr>
          <w:rFonts w:cstheme="minorHAnsi"/>
          <w:color w:val="auto"/>
          <w:sz w:val="20"/>
        </w:rPr>
        <w:t>M</w:t>
      </w:r>
      <w:r w:rsidR="00C52113">
        <w:rPr>
          <w:rFonts w:cstheme="minorHAnsi"/>
          <w:color w:val="auto"/>
          <w:sz w:val="20"/>
        </w:rPr>
        <w:t xml:space="preserve"> </w:t>
      </w:r>
      <w:r w:rsidRPr="00C52113">
        <w:rPr>
          <w:rFonts w:cstheme="minorHAnsi"/>
          <w:color w:val="auto"/>
          <w:sz w:val="20"/>
        </w:rPr>
        <w:t>1:100</w:t>
      </w:r>
    </w:p>
    <w:p w14:paraId="7CD8C7A7" w14:textId="77777777" w:rsidR="006E4BB1" w:rsidRPr="00C52113" w:rsidRDefault="006E4BB1" w:rsidP="006E4BB1">
      <w:pPr>
        <w:spacing w:before="0" w:after="0" w:line="240" w:lineRule="auto"/>
        <w:rPr>
          <w:rFonts w:cstheme="minorHAnsi"/>
          <w:color w:val="auto"/>
          <w:sz w:val="20"/>
        </w:rPr>
      </w:pPr>
      <w:r w:rsidRPr="00C52113">
        <w:rPr>
          <w:rFonts w:cstheme="minorHAnsi"/>
          <w:color w:val="auto"/>
          <w:sz w:val="20"/>
        </w:rPr>
        <w:t>3.1.5.3.2</w:t>
      </w:r>
      <w:r w:rsidRPr="00C52113">
        <w:rPr>
          <w:rFonts w:cstheme="minorHAnsi"/>
          <w:color w:val="auto"/>
          <w:sz w:val="20"/>
        </w:rPr>
        <w:tab/>
        <w:t xml:space="preserve">Situacija in vzdolžni profil </w:t>
      </w:r>
      <w:proofErr w:type="spellStart"/>
      <w:r w:rsidRPr="00C52113">
        <w:rPr>
          <w:rFonts w:cstheme="minorHAnsi"/>
          <w:color w:val="auto"/>
          <w:sz w:val="20"/>
        </w:rPr>
        <w:t>podvrtanja</w:t>
      </w:r>
      <w:proofErr w:type="spellEnd"/>
      <w:r w:rsidRPr="00C52113">
        <w:rPr>
          <w:rFonts w:cstheme="minorHAnsi"/>
          <w:color w:val="auto"/>
          <w:sz w:val="20"/>
        </w:rPr>
        <w:t xml:space="preserve"> reke Temenice, </w:t>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p>
    <w:p w14:paraId="23704822" w14:textId="3BA2C7A9" w:rsidR="006E4BB1" w:rsidRPr="00C52113" w:rsidRDefault="006E4BB1" w:rsidP="006E4BB1">
      <w:pPr>
        <w:spacing w:before="0" w:after="0" w:line="240" w:lineRule="auto"/>
        <w:rPr>
          <w:rFonts w:cstheme="minorHAnsi"/>
          <w:color w:val="auto"/>
          <w:sz w:val="20"/>
        </w:rPr>
      </w:pPr>
      <w:r w:rsidRPr="00C52113">
        <w:rPr>
          <w:rFonts w:cstheme="minorHAnsi"/>
          <w:color w:val="auto"/>
          <w:sz w:val="20"/>
        </w:rPr>
        <w:tab/>
      </w:r>
      <w:r w:rsidRPr="00C52113">
        <w:rPr>
          <w:rFonts w:cstheme="minorHAnsi"/>
          <w:color w:val="auto"/>
          <w:sz w:val="20"/>
        </w:rPr>
        <w:tab/>
        <w:t>s tlačnim cevovodom T1.0</w:t>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t>M</w:t>
      </w:r>
      <w:r w:rsidR="00C52113">
        <w:rPr>
          <w:rFonts w:cstheme="minorHAnsi"/>
          <w:color w:val="auto"/>
          <w:sz w:val="20"/>
        </w:rPr>
        <w:t xml:space="preserve"> </w:t>
      </w:r>
      <w:r w:rsidRPr="00C52113">
        <w:rPr>
          <w:rFonts w:cstheme="minorHAnsi"/>
          <w:color w:val="auto"/>
          <w:sz w:val="20"/>
        </w:rPr>
        <w:t xml:space="preserve">1:100 </w:t>
      </w:r>
    </w:p>
    <w:p w14:paraId="258BFA93" w14:textId="0BA39CF9" w:rsidR="006E4BB1" w:rsidRPr="00C52113" w:rsidRDefault="006E4BB1" w:rsidP="006E4BB1">
      <w:pPr>
        <w:spacing w:before="0" w:after="0" w:line="240" w:lineRule="auto"/>
        <w:rPr>
          <w:rFonts w:cstheme="minorHAnsi"/>
          <w:color w:val="auto"/>
          <w:sz w:val="20"/>
        </w:rPr>
      </w:pPr>
      <w:r w:rsidRPr="00C52113">
        <w:rPr>
          <w:rFonts w:cstheme="minorHAnsi"/>
          <w:color w:val="auto"/>
          <w:sz w:val="20"/>
        </w:rPr>
        <w:t>3.1.5.3.3</w:t>
      </w:r>
      <w:r w:rsidRPr="00C52113">
        <w:rPr>
          <w:rFonts w:cstheme="minorHAnsi"/>
          <w:color w:val="auto"/>
          <w:sz w:val="20"/>
        </w:rPr>
        <w:tab/>
        <w:t xml:space="preserve">Situacija in vzdolžni profil padavinskega kanala M1.0; </w:t>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t xml:space="preserve">detajl podboja žel. proge, iztočne glave in </w:t>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t>ureditve iztočnega jarka do reke Temenice</w:t>
      </w:r>
      <w:r w:rsidRPr="00C52113">
        <w:rPr>
          <w:rFonts w:cstheme="minorHAnsi"/>
          <w:color w:val="auto"/>
          <w:sz w:val="20"/>
        </w:rPr>
        <w:tab/>
      </w:r>
      <w:r w:rsidRPr="00C52113">
        <w:rPr>
          <w:rFonts w:cstheme="minorHAnsi"/>
          <w:color w:val="auto"/>
          <w:sz w:val="20"/>
        </w:rPr>
        <w:tab/>
      </w:r>
      <w:r w:rsidR="00C52113">
        <w:rPr>
          <w:rFonts w:cstheme="minorHAnsi"/>
          <w:color w:val="auto"/>
          <w:sz w:val="20"/>
        </w:rPr>
        <w:tab/>
      </w:r>
      <w:r w:rsidRPr="00C52113">
        <w:rPr>
          <w:rFonts w:cstheme="minorHAnsi"/>
          <w:color w:val="auto"/>
          <w:sz w:val="20"/>
        </w:rPr>
        <w:t>M</w:t>
      </w:r>
      <w:r w:rsidR="00C52113">
        <w:rPr>
          <w:rFonts w:cstheme="minorHAnsi"/>
          <w:color w:val="auto"/>
          <w:sz w:val="20"/>
        </w:rPr>
        <w:t xml:space="preserve"> </w:t>
      </w:r>
      <w:r w:rsidRPr="00C52113">
        <w:rPr>
          <w:rFonts w:cstheme="minorHAnsi"/>
          <w:color w:val="auto"/>
          <w:sz w:val="20"/>
        </w:rPr>
        <w:t xml:space="preserve">1:100 </w:t>
      </w:r>
    </w:p>
    <w:p w14:paraId="0618920D" w14:textId="3F0322FD" w:rsidR="006E4BB1" w:rsidRDefault="006E4BB1" w:rsidP="006E4BB1">
      <w:pPr>
        <w:spacing w:before="0" w:after="0" w:line="240" w:lineRule="auto"/>
        <w:rPr>
          <w:rFonts w:cstheme="minorHAnsi"/>
          <w:color w:val="auto"/>
          <w:sz w:val="20"/>
        </w:rPr>
      </w:pPr>
      <w:r w:rsidRPr="00C52113">
        <w:rPr>
          <w:rFonts w:cstheme="minorHAnsi"/>
          <w:color w:val="auto"/>
          <w:sz w:val="20"/>
        </w:rPr>
        <w:t>3.1.5.3.4</w:t>
      </w:r>
      <w:r w:rsidRPr="00C52113">
        <w:rPr>
          <w:rFonts w:cstheme="minorHAnsi"/>
          <w:color w:val="auto"/>
          <w:sz w:val="20"/>
        </w:rPr>
        <w:tab/>
        <w:t xml:space="preserve">Detajl križanja žel. prepusta in iztočne glave </w:t>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t>na padavinskem kanalu M2.0</w:t>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t>M</w:t>
      </w:r>
      <w:r w:rsidR="00C52113">
        <w:rPr>
          <w:rFonts w:cstheme="minorHAnsi"/>
          <w:color w:val="auto"/>
          <w:sz w:val="20"/>
        </w:rPr>
        <w:t xml:space="preserve"> </w:t>
      </w:r>
      <w:r w:rsidRPr="00C52113">
        <w:rPr>
          <w:rFonts w:cstheme="minorHAnsi"/>
          <w:color w:val="auto"/>
          <w:sz w:val="20"/>
        </w:rPr>
        <w:t>1:50</w:t>
      </w:r>
    </w:p>
    <w:p w14:paraId="766223BE" w14:textId="7CDD6DD0" w:rsidR="003A3C16" w:rsidRPr="003A3C16" w:rsidRDefault="003A3C16" w:rsidP="003A3C16">
      <w:pPr>
        <w:pStyle w:val="NormalIndent"/>
        <w:numPr>
          <w:ilvl w:val="0"/>
          <w:numId w:val="0"/>
        </w:numPr>
        <w:rPr>
          <w:rFonts w:asciiTheme="minorHAnsi" w:hAnsiTheme="minorHAnsi" w:cstheme="minorHAnsi"/>
          <w:sz w:val="20"/>
        </w:rPr>
      </w:pPr>
      <w:r w:rsidRPr="003A3C16">
        <w:rPr>
          <w:rFonts w:asciiTheme="minorHAnsi" w:hAnsiTheme="minorHAnsi" w:cstheme="minorHAnsi"/>
          <w:sz w:val="20"/>
        </w:rPr>
        <w:t xml:space="preserve">3.1.5.3.5 Detajl </w:t>
      </w:r>
      <w:proofErr w:type="spellStart"/>
      <w:r w:rsidRPr="003A3C16">
        <w:rPr>
          <w:rFonts w:asciiTheme="minorHAnsi" w:hAnsiTheme="minorHAnsi" w:cstheme="minorHAnsi"/>
          <w:sz w:val="20"/>
        </w:rPr>
        <w:t>podvrtavanja</w:t>
      </w:r>
      <w:proofErr w:type="spellEnd"/>
      <w:r w:rsidRPr="003A3C16">
        <w:rPr>
          <w:rFonts w:asciiTheme="minorHAnsi" w:hAnsiTheme="minorHAnsi" w:cstheme="minorHAnsi"/>
          <w:sz w:val="20"/>
        </w:rPr>
        <w:t xml:space="preserve"> (metoda HDD) za NN priključek in JR</w:t>
      </w:r>
    </w:p>
    <w:p w14:paraId="77A7BC7C" w14:textId="77777777" w:rsidR="006E4BB1" w:rsidRPr="00C52113" w:rsidRDefault="006E4BB1" w:rsidP="006E4BB1">
      <w:pPr>
        <w:pStyle w:val="NormalIndent"/>
        <w:numPr>
          <w:ilvl w:val="0"/>
          <w:numId w:val="0"/>
        </w:numPr>
        <w:spacing w:after="0"/>
        <w:rPr>
          <w:rFonts w:asciiTheme="minorHAnsi" w:hAnsiTheme="minorHAnsi"/>
          <w:sz w:val="20"/>
        </w:rPr>
      </w:pPr>
      <w:r w:rsidRPr="00C52113">
        <w:rPr>
          <w:rFonts w:asciiTheme="minorHAnsi" w:hAnsiTheme="minorHAnsi"/>
          <w:sz w:val="20"/>
        </w:rPr>
        <w:t>DETAJLI</w:t>
      </w:r>
    </w:p>
    <w:p w14:paraId="78F6D0FD" w14:textId="1454B484" w:rsidR="006E4BB1" w:rsidRPr="00C52113" w:rsidRDefault="006E4BB1" w:rsidP="006E4BB1">
      <w:pPr>
        <w:spacing w:before="0" w:after="0" w:line="240" w:lineRule="auto"/>
        <w:rPr>
          <w:rFonts w:cstheme="minorHAnsi"/>
          <w:color w:val="auto"/>
          <w:sz w:val="20"/>
        </w:rPr>
      </w:pPr>
      <w:r w:rsidRPr="00C52113">
        <w:rPr>
          <w:rFonts w:cstheme="minorHAnsi"/>
          <w:color w:val="auto"/>
          <w:sz w:val="20"/>
        </w:rPr>
        <w:t>3.1.5.4.1</w:t>
      </w:r>
      <w:r w:rsidRPr="00C52113">
        <w:rPr>
          <w:rFonts w:cstheme="minorHAnsi"/>
          <w:color w:val="auto"/>
          <w:sz w:val="20"/>
        </w:rPr>
        <w:tab/>
        <w:t>Detajl polaganja cevi – 1. del</w:t>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t>M</w:t>
      </w:r>
      <w:r w:rsidR="00C52113">
        <w:rPr>
          <w:rFonts w:cstheme="minorHAnsi"/>
          <w:color w:val="auto"/>
          <w:sz w:val="20"/>
        </w:rPr>
        <w:t xml:space="preserve"> </w:t>
      </w:r>
      <w:r w:rsidRPr="00C52113">
        <w:rPr>
          <w:rFonts w:cstheme="minorHAnsi"/>
          <w:color w:val="auto"/>
          <w:sz w:val="20"/>
        </w:rPr>
        <w:t>1:25</w:t>
      </w:r>
    </w:p>
    <w:p w14:paraId="2FBC6223" w14:textId="21AAF25C" w:rsidR="006E4BB1" w:rsidRPr="00C52113" w:rsidRDefault="006E4BB1" w:rsidP="006E4BB1">
      <w:pPr>
        <w:spacing w:before="0" w:after="0" w:line="240" w:lineRule="auto"/>
        <w:rPr>
          <w:rFonts w:cstheme="minorHAnsi"/>
          <w:color w:val="auto"/>
          <w:sz w:val="20"/>
        </w:rPr>
      </w:pPr>
      <w:r w:rsidRPr="00C52113">
        <w:rPr>
          <w:rFonts w:cstheme="minorHAnsi"/>
          <w:color w:val="auto"/>
          <w:sz w:val="20"/>
        </w:rPr>
        <w:t>3.1.5.4.2</w:t>
      </w:r>
      <w:r w:rsidRPr="00C52113">
        <w:rPr>
          <w:rFonts w:cstheme="minorHAnsi"/>
          <w:color w:val="auto"/>
          <w:sz w:val="20"/>
        </w:rPr>
        <w:tab/>
        <w:t>Detajl polaganja cevi – 2. del</w:t>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t>M</w:t>
      </w:r>
      <w:r w:rsidR="00C52113">
        <w:rPr>
          <w:rFonts w:cstheme="minorHAnsi"/>
          <w:color w:val="auto"/>
          <w:sz w:val="20"/>
        </w:rPr>
        <w:t xml:space="preserve"> </w:t>
      </w:r>
      <w:r w:rsidRPr="00C52113">
        <w:rPr>
          <w:rFonts w:cstheme="minorHAnsi"/>
          <w:color w:val="auto"/>
          <w:sz w:val="20"/>
        </w:rPr>
        <w:t>1:50</w:t>
      </w:r>
    </w:p>
    <w:p w14:paraId="690DA5AA" w14:textId="2DD29C6D" w:rsidR="006E4BB1" w:rsidRPr="00C52113" w:rsidRDefault="006E4BB1" w:rsidP="006E4BB1">
      <w:pPr>
        <w:spacing w:before="0" w:after="0" w:line="240" w:lineRule="auto"/>
        <w:rPr>
          <w:rFonts w:cstheme="minorHAnsi"/>
          <w:color w:val="auto"/>
          <w:sz w:val="20"/>
        </w:rPr>
      </w:pPr>
      <w:r w:rsidRPr="00C52113">
        <w:rPr>
          <w:rFonts w:cstheme="minorHAnsi"/>
          <w:color w:val="auto"/>
          <w:sz w:val="20"/>
        </w:rPr>
        <w:t>3.1.5.4.3</w:t>
      </w:r>
      <w:r w:rsidRPr="00C52113">
        <w:rPr>
          <w:rFonts w:cstheme="minorHAnsi"/>
          <w:color w:val="auto"/>
          <w:sz w:val="20"/>
        </w:rPr>
        <w:tab/>
        <w:t>Detajl revizijskih jaškov</w:t>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t>M</w:t>
      </w:r>
      <w:r w:rsidR="00C52113">
        <w:rPr>
          <w:rFonts w:cstheme="minorHAnsi"/>
          <w:color w:val="auto"/>
          <w:sz w:val="20"/>
        </w:rPr>
        <w:t xml:space="preserve"> </w:t>
      </w:r>
      <w:r w:rsidRPr="00C52113">
        <w:rPr>
          <w:rFonts w:cstheme="minorHAnsi"/>
          <w:color w:val="auto"/>
          <w:sz w:val="20"/>
        </w:rPr>
        <w:t>1:25</w:t>
      </w:r>
    </w:p>
    <w:p w14:paraId="4B995980" w14:textId="6271E23C" w:rsidR="006E4BB1" w:rsidRPr="00C52113" w:rsidRDefault="006E4BB1" w:rsidP="006E4BB1">
      <w:pPr>
        <w:spacing w:before="0" w:after="0" w:line="240" w:lineRule="auto"/>
        <w:rPr>
          <w:rFonts w:cstheme="minorHAnsi"/>
          <w:color w:val="auto"/>
          <w:sz w:val="20"/>
        </w:rPr>
      </w:pPr>
      <w:r w:rsidRPr="00C52113">
        <w:rPr>
          <w:rFonts w:cstheme="minorHAnsi"/>
          <w:color w:val="auto"/>
          <w:sz w:val="20"/>
        </w:rPr>
        <w:t>3.1.5.4.4</w:t>
      </w:r>
      <w:r w:rsidRPr="00C52113">
        <w:rPr>
          <w:rFonts w:cstheme="minorHAnsi"/>
          <w:color w:val="auto"/>
          <w:sz w:val="20"/>
        </w:rPr>
        <w:tab/>
        <w:t>Detajl požiralnika</w:t>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00C52113">
        <w:rPr>
          <w:rFonts w:cstheme="minorHAnsi"/>
          <w:color w:val="auto"/>
          <w:sz w:val="20"/>
        </w:rPr>
        <w:tab/>
      </w:r>
      <w:r w:rsidRPr="00C52113">
        <w:rPr>
          <w:rFonts w:cstheme="minorHAnsi"/>
          <w:color w:val="auto"/>
          <w:sz w:val="20"/>
        </w:rPr>
        <w:t>M</w:t>
      </w:r>
      <w:r w:rsidR="00C52113">
        <w:rPr>
          <w:rFonts w:cstheme="minorHAnsi"/>
          <w:color w:val="auto"/>
          <w:sz w:val="20"/>
        </w:rPr>
        <w:t xml:space="preserve"> </w:t>
      </w:r>
      <w:r w:rsidRPr="00C52113">
        <w:rPr>
          <w:rFonts w:cstheme="minorHAnsi"/>
          <w:color w:val="auto"/>
          <w:sz w:val="20"/>
        </w:rPr>
        <w:t>1:X</w:t>
      </w:r>
    </w:p>
    <w:p w14:paraId="550B6F2C" w14:textId="381E702A" w:rsidR="006E4BB1" w:rsidRPr="00C52113" w:rsidRDefault="006E4BB1" w:rsidP="006E4BB1">
      <w:pPr>
        <w:spacing w:before="0" w:after="0" w:line="240" w:lineRule="auto"/>
        <w:rPr>
          <w:rFonts w:cstheme="minorHAnsi"/>
          <w:color w:val="auto"/>
          <w:sz w:val="20"/>
        </w:rPr>
      </w:pPr>
      <w:r w:rsidRPr="00C52113">
        <w:rPr>
          <w:rFonts w:cstheme="minorHAnsi"/>
          <w:color w:val="auto"/>
          <w:sz w:val="20"/>
        </w:rPr>
        <w:t>3.1.5.4.5</w:t>
      </w:r>
      <w:r w:rsidRPr="00C52113">
        <w:rPr>
          <w:rFonts w:cstheme="minorHAnsi"/>
          <w:color w:val="auto"/>
          <w:sz w:val="20"/>
        </w:rPr>
        <w:tab/>
        <w:t xml:space="preserve">Detajl </w:t>
      </w:r>
      <w:proofErr w:type="spellStart"/>
      <w:r w:rsidRPr="00C52113">
        <w:rPr>
          <w:rFonts w:cstheme="minorHAnsi"/>
          <w:color w:val="auto"/>
          <w:sz w:val="20"/>
        </w:rPr>
        <w:t>odzračnika</w:t>
      </w:r>
      <w:proofErr w:type="spellEnd"/>
      <w:r w:rsidRPr="00C52113">
        <w:rPr>
          <w:rFonts w:cstheme="minorHAnsi"/>
          <w:color w:val="auto"/>
          <w:sz w:val="20"/>
        </w:rPr>
        <w:t xml:space="preserve"> in čistilnega jaška na tlačnem vodu</w:t>
      </w:r>
      <w:r w:rsidRPr="00C52113">
        <w:rPr>
          <w:rFonts w:cstheme="minorHAnsi"/>
          <w:color w:val="auto"/>
          <w:sz w:val="20"/>
        </w:rPr>
        <w:tab/>
        <w:t>M</w:t>
      </w:r>
      <w:r w:rsidR="00C52113">
        <w:rPr>
          <w:rFonts w:cstheme="minorHAnsi"/>
          <w:color w:val="auto"/>
          <w:sz w:val="20"/>
        </w:rPr>
        <w:t xml:space="preserve"> </w:t>
      </w:r>
      <w:r w:rsidRPr="00C52113">
        <w:rPr>
          <w:rFonts w:cstheme="minorHAnsi"/>
          <w:color w:val="auto"/>
          <w:sz w:val="20"/>
        </w:rPr>
        <w:t xml:space="preserve">1:25 </w:t>
      </w:r>
    </w:p>
    <w:p w14:paraId="5C098329" w14:textId="60E99BFC" w:rsidR="006E4BB1" w:rsidRPr="00C52113" w:rsidRDefault="006E4BB1" w:rsidP="006E4BB1">
      <w:pPr>
        <w:spacing w:before="0" w:after="0" w:line="240" w:lineRule="auto"/>
        <w:rPr>
          <w:rFonts w:cstheme="minorHAnsi"/>
          <w:color w:val="auto"/>
          <w:sz w:val="20"/>
        </w:rPr>
      </w:pPr>
      <w:r w:rsidRPr="00C52113">
        <w:rPr>
          <w:rFonts w:cstheme="minorHAnsi"/>
          <w:color w:val="auto"/>
          <w:sz w:val="20"/>
        </w:rPr>
        <w:t>3.1.5.4.</w:t>
      </w:r>
      <w:r w:rsidR="00736493" w:rsidRPr="00C52113">
        <w:rPr>
          <w:rFonts w:cstheme="minorHAnsi"/>
          <w:color w:val="auto"/>
          <w:sz w:val="20"/>
        </w:rPr>
        <w:t>6</w:t>
      </w:r>
      <w:r w:rsidRPr="00C52113">
        <w:rPr>
          <w:rFonts w:cstheme="minorHAnsi"/>
          <w:color w:val="auto"/>
          <w:sz w:val="20"/>
        </w:rPr>
        <w:tab/>
        <w:t>Detajl križanja vodovoda</w:t>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Pr="00C52113">
        <w:rPr>
          <w:rFonts w:cstheme="minorHAnsi"/>
          <w:color w:val="auto"/>
          <w:sz w:val="20"/>
        </w:rPr>
        <w:tab/>
      </w:r>
      <w:r w:rsidR="00C52113">
        <w:rPr>
          <w:rFonts w:cstheme="minorHAnsi"/>
          <w:color w:val="auto"/>
          <w:sz w:val="20"/>
        </w:rPr>
        <w:tab/>
      </w:r>
      <w:r w:rsidRPr="00C52113">
        <w:rPr>
          <w:rFonts w:cstheme="minorHAnsi"/>
          <w:color w:val="auto"/>
          <w:sz w:val="20"/>
        </w:rPr>
        <w:t>M</w:t>
      </w:r>
      <w:r w:rsidR="00C52113">
        <w:rPr>
          <w:rFonts w:cstheme="minorHAnsi"/>
          <w:color w:val="auto"/>
          <w:sz w:val="20"/>
        </w:rPr>
        <w:t xml:space="preserve"> </w:t>
      </w:r>
      <w:r w:rsidRPr="00C52113">
        <w:rPr>
          <w:rFonts w:cstheme="minorHAnsi"/>
          <w:color w:val="auto"/>
          <w:sz w:val="20"/>
        </w:rPr>
        <w:t>1:25</w:t>
      </w:r>
    </w:p>
    <w:p w14:paraId="7CC34C42" w14:textId="22C688A5" w:rsidR="00AF25A2" w:rsidRDefault="006E4BB1" w:rsidP="002C52D3">
      <w:pPr>
        <w:rPr>
          <w:rFonts w:cstheme="minorHAnsi"/>
          <w:szCs w:val="22"/>
        </w:rPr>
      </w:pPr>
      <w:r w:rsidRPr="00C52113">
        <w:rPr>
          <w:rFonts w:cstheme="minorHAnsi"/>
          <w:color w:val="auto"/>
          <w:sz w:val="20"/>
        </w:rPr>
        <w:t>3.1.5.4.</w:t>
      </w:r>
      <w:r w:rsidR="00736493" w:rsidRPr="00C52113">
        <w:rPr>
          <w:rFonts w:cstheme="minorHAnsi"/>
          <w:color w:val="auto"/>
          <w:sz w:val="20"/>
        </w:rPr>
        <w:t>7</w:t>
      </w:r>
      <w:r w:rsidRPr="00C52113">
        <w:rPr>
          <w:rFonts w:cstheme="minorHAnsi"/>
          <w:color w:val="auto"/>
          <w:sz w:val="20"/>
        </w:rPr>
        <w:tab/>
        <w:t xml:space="preserve">Detajl križanja obstoječih vodov: </w:t>
      </w:r>
      <w:r w:rsidRPr="00C52113">
        <w:rPr>
          <w:rFonts w:cstheme="minorHAnsi"/>
          <w:color w:val="auto"/>
          <w:sz w:val="20"/>
        </w:rPr>
        <w:br/>
      </w:r>
      <w:r w:rsidRPr="00C52113">
        <w:rPr>
          <w:rFonts w:cstheme="minorHAnsi"/>
          <w:color w:val="auto"/>
          <w:sz w:val="20"/>
        </w:rPr>
        <w:tab/>
      </w:r>
      <w:r w:rsidRPr="00C52113">
        <w:rPr>
          <w:rFonts w:cstheme="minorHAnsi"/>
          <w:color w:val="auto"/>
          <w:sz w:val="20"/>
        </w:rPr>
        <w:tab/>
        <w:t>TK, optično omrežje, elektro</w:t>
      </w:r>
      <w:r w:rsidRPr="00C52113">
        <w:rPr>
          <w:rFonts w:cstheme="minorHAnsi"/>
          <w:color w:val="auto"/>
          <w:sz w:val="20"/>
        </w:rPr>
        <w:tab/>
      </w:r>
      <w:r w:rsidRPr="00C52113">
        <w:rPr>
          <w:rFonts w:cstheme="minorHAnsi"/>
          <w:color w:val="auto"/>
          <w:sz w:val="20"/>
        </w:rPr>
        <w:tab/>
      </w:r>
      <w:r w:rsidRPr="00C52113">
        <w:rPr>
          <w:rFonts w:cstheme="minorHAnsi"/>
          <w:color w:val="auto"/>
          <w:sz w:val="20"/>
        </w:rPr>
        <w:tab/>
        <w:t>M</w:t>
      </w:r>
      <w:r w:rsidR="00C52113">
        <w:rPr>
          <w:rFonts w:cstheme="minorHAnsi"/>
          <w:color w:val="auto"/>
          <w:sz w:val="20"/>
        </w:rPr>
        <w:t xml:space="preserve"> </w:t>
      </w:r>
      <w:r w:rsidRPr="00C52113">
        <w:rPr>
          <w:rFonts w:cstheme="minorHAnsi"/>
          <w:color w:val="auto"/>
          <w:sz w:val="20"/>
        </w:rPr>
        <w:t>1:25</w:t>
      </w:r>
    </w:p>
    <w:sectPr w:rsidR="00AF25A2" w:rsidSect="00BB347F">
      <w:headerReference w:type="default" r:id="rId54"/>
      <w:footerReference w:type="default" r:id="rId55"/>
      <w:headerReference w:type="first" r:id="rId56"/>
      <w:footerReference w:type="first" r:id="rId57"/>
      <w:pgSz w:w="11907" w:h="16840" w:code="9"/>
      <w:pgMar w:top="1418" w:right="1021" w:bottom="851" w:left="1418" w:header="454" w:footer="160"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ACA9B9" w14:textId="77777777" w:rsidR="00D625BB" w:rsidRDefault="00D625BB">
      <w:r>
        <w:separator/>
      </w:r>
    </w:p>
    <w:p w14:paraId="75F7E529" w14:textId="77777777" w:rsidR="00D625BB" w:rsidRDefault="00D625BB"/>
  </w:endnote>
  <w:endnote w:type="continuationSeparator" w:id="0">
    <w:p w14:paraId="474AEE00" w14:textId="77777777" w:rsidR="00D625BB" w:rsidRDefault="00D625BB">
      <w:r>
        <w:continuationSeparator/>
      </w:r>
    </w:p>
    <w:p w14:paraId="2099407B" w14:textId="77777777" w:rsidR="00D625BB" w:rsidRDefault="00D625B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ooper Lt BT">
    <w:altName w:val="Times New Roman"/>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ourier">
    <w:panose1 w:val="02070409020205020404"/>
    <w:charset w:val="00"/>
    <w:family w:val="modern"/>
    <w:notTrueType/>
    <w:pitch w:val="fixed"/>
    <w:sig w:usb0="00000003" w:usb1="00000000" w:usb2="00000000" w:usb3="00000000" w:csb0="00000001" w:csb1="00000000"/>
  </w:font>
  <w:font w:name="TimesNewRomanPS-ItalicMT">
    <w:altName w:val="Times New Roman"/>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86EADE" w14:textId="66D7F1D7" w:rsidR="007F3DF0" w:rsidRDefault="007F3DF0" w:rsidP="00215A09">
    <w:pPr>
      <w:pStyle w:val="Footer"/>
      <w:pBdr>
        <w:bottom w:val="single" w:sz="4" w:space="1" w:color="000000"/>
      </w:pBdr>
      <w:tabs>
        <w:tab w:val="center" w:pos="4500"/>
        <w:tab w:val="right" w:pos="9639"/>
      </w:tabs>
      <w:spacing w:before="0" w:after="0" w:line="240" w:lineRule="auto"/>
      <w:rPr>
        <w:rStyle w:val="PageNumber"/>
        <w:rFonts w:ascii="Arial" w:hAnsi="Arial" w:cs="Arial"/>
        <w:smallCaps/>
        <w:sz w:val="18"/>
      </w:rPr>
    </w:pPr>
    <w:r>
      <w:rPr>
        <w:noProof/>
      </w:rPr>
      <w:drawing>
        <wp:inline distT="0" distB="0" distL="0" distR="0" wp14:anchorId="568F27B0" wp14:editId="4CF27A48">
          <wp:extent cx="1097280" cy="198120"/>
          <wp:effectExtent l="0" t="0" r="0" b="0"/>
          <wp:docPr id="80" name="Slika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97280" cy="198120"/>
                  </a:xfrm>
                  <a:prstGeom prst="rect">
                    <a:avLst/>
                  </a:prstGeom>
                  <a:solidFill>
                    <a:srgbClr val="FFFFFF"/>
                  </a:solidFill>
                  <a:ln>
                    <a:noFill/>
                  </a:ln>
                </pic:spPr>
              </pic:pic>
            </a:graphicData>
          </a:graphic>
        </wp:inline>
      </w:drawing>
    </w:r>
    <w:r>
      <w:rPr>
        <w:rFonts w:ascii="Arial" w:hAnsi="Arial"/>
      </w:rPr>
      <w:tab/>
    </w:r>
    <w:r>
      <w:rPr>
        <w:rFonts w:ascii="Arial" w:hAnsi="Arial"/>
      </w:rPr>
      <w:tab/>
      <w:t xml:space="preserve">  </w:t>
    </w:r>
    <w:r>
      <w:rPr>
        <w:rFonts w:ascii="Arial" w:hAnsi="Arial"/>
      </w:rPr>
      <w:tab/>
    </w:r>
    <w:r w:rsidRPr="00C743DA">
      <w:rPr>
        <w:rFonts w:ascii="Arial" w:hAnsi="Arial"/>
      </w:rPr>
      <w:fldChar w:fldCharType="begin"/>
    </w:r>
    <w:r w:rsidRPr="00C743DA">
      <w:rPr>
        <w:rFonts w:ascii="Arial" w:hAnsi="Arial"/>
      </w:rPr>
      <w:instrText>PAGE   \* MERGEFORMAT</w:instrText>
    </w:r>
    <w:r w:rsidRPr="00C743DA">
      <w:rPr>
        <w:rFonts w:ascii="Arial" w:hAnsi="Arial"/>
      </w:rPr>
      <w:fldChar w:fldCharType="separate"/>
    </w:r>
    <w:r>
      <w:rPr>
        <w:rFonts w:ascii="Arial" w:hAnsi="Arial"/>
      </w:rPr>
      <w:t>2</w:t>
    </w:r>
    <w:r w:rsidRPr="00C743DA">
      <w:rPr>
        <w:rFonts w:ascii="Arial" w:hAnsi="Arial"/>
      </w:rPr>
      <w:fldChar w:fldCharType="end"/>
    </w:r>
    <w:r>
      <w:rPr>
        <w:rFonts w:ascii="Arial" w:hAnsi="Arial"/>
      </w:rPr>
      <w:t xml:space="preserve"> / </w:t>
    </w:r>
    <w:r w:rsidRPr="00C9179D">
      <w:rPr>
        <w:sz w:val="14"/>
        <w:szCs w:val="14"/>
      </w:rPr>
      <w:t xml:space="preserve"> </w:t>
    </w:r>
    <w:r w:rsidRPr="00E64D70">
      <w:rPr>
        <w:rFonts w:ascii="Arial" w:hAnsi="Arial" w:cs="Arial"/>
        <w:sz w:val="16"/>
        <w:szCs w:val="16"/>
      </w:rPr>
      <w:fldChar w:fldCharType="begin"/>
    </w:r>
    <w:r w:rsidRPr="00E64D70">
      <w:rPr>
        <w:rFonts w:ascii="Arial" w:hAnsi="Arial" w:cs="Arial"/>
        <w:sz w:val="16"/>
        <w:szCs w:val="16"/>
      </w:rPr>
      <w:instrText>NUMPAGES  \* Arabic  \* MERGEFORMAT</w:instrText>
    </w:r>
    <w:r w:rsidRPr="00E64D70">
      <w:rPr>
        <w:rFonts w:ascii="Arial" w:hAnsi="Arial" w:cs="Arial"/>
        <w:sz w:val="16"/>
        <w:szCs w:val="16"/>
      </w:rPr>
      <w:fldChar w:fldCharType="separate"/>
    </w:r>
    <w:r>
      <w:rPr>
        <w:rFonts w:ascii="Arial" w:hAnsi="Arial" w:cs="Arial"/>
        <w:sz w:val="16"/>
        <w:szCs w:val="16"/>
      </w:rPr>
      <w:t>121</w:t>
    </w:r>
    <w:r w:rsidRPr="00E64D70">
      <w:rPr>
        <w:rFonts w:ascii="Arial" w:hAnsi="Arial" w:cs="Arial"/>
        <w:sz w:val="16"/>
        <w:szCs w:val="16"/>
      </w:rPr>
      <w:fldChar w:fldCharType="end"/>
    </w:r>
  </w:p>
  <w:p w14:paraId="63ED2A74" w14:textId="77777777" w:rsidR="007F3DF0" w:rsidRPr="00AC74BB" w:rsidRDefault="007F3DF0" w:rsidP="00226D83">
    <w:pPr>
      <w:pStyle w:val="Footer"/>
      <w:spacing w:before="0" w:after="0" w:line="240" w:lineRule="auto"/>
      <w:rPr>
        <w:rStyle w:val="PageNumber"/>
        <w:rFonts w:ascii="Arial" w:hAnsi="Arial" w:cs="Arial"/>
        <w:smallCaps/>
        <w:sz w:val="18"/>
      </w:rPr>
    </w:pPr>
    <w:r w:rsidRPr="002E76E4">
      <w:rPr>
        <w:rStyle w:val="PageNumber"/>
        <w:rFonts w:ascii="Arial" w:hAnsi="Arial" w:cs="Arial"/>
        <w:smallCaps/>
        <w:sz w:val="18"/>
      </w:rPr>
      <w:t xml:space="preserve">                                                 </w:t>
    </w:r>
    <w:r w:rsidRPr="00AC74BB">
      <w:rPr>
        <w:rStyle w:val="PageNumber"/>
        <w:rFonts w:ascii="Arial" w:hAnsi="Arial" w:cs="Arial"/>
        <w:smallCaps/>
        <w:sz w:val="18"/>
      </w:rPr>
      <w:t xml:space="preserve">Naročnik projekta </w:t>
    </w:r>
    <w:r>
      <w:rPr>
        <w:rStyle w:val="PageNumber"/>
        <w:bCs/>
        <w:smallCaps/>
        <w:sz w:val="18"/>
        <w:szCs w:val="16"/>
      </w:rPr>
      <w:t xml:space="preserve">OBČINA TREBNJE, </w:t>
    </w:r>
    <w:proofErr w:type="spellStart"/>
    <w:r>
      <w:rPr>
        <w:rStyle w:val="PageNumber"/>
        <w:bCs/>
        <w:smallCaps/>
        <w:sz w:val="18"/>
        <w:szCs w:val="16"/>
      </w:rPr>
      <w:t>Goliev</w:t>
    </w:r>
    <w:proofErr w:type="spellEnd"/>
    <w:r>
      <w:rPr>
        <w:rStyle w:val="PageNumber"/>
        <w:bCs/>
        <w:smallCaps/>
        <w:sz w:val="18"/>
        <w:szCs w:val="16"/>
      </w:rPr>
      <w:t xml:space="preserve"> trg 5, 8210 Trebnje</w:t>
    </w:r>
  </w:p>
  <w:p w14:paraId="6F890AA4" w14:textId="4C3795AE" w:rsidR="007F3DF0" w:rsidRPr="00226D83" w:rsidRDefault="007F3DF0" w:rsidP="00226D83">
    <w:pPr>
      <w:pStyle w:val="Footer"/>
      <w:spacing w:before="0" w:after="0" w:line="240" w:lineRule="auto"/>
      <w:rPr>
        <w:rFonts w:ascii="Arial" w:hAnsi="Arial" w:cs="Arial"/>
        <w:smallCaps/>
        <w:sz w:val="18"/>
        <w:szCs w:val="16"/>
      </w:rPr>
    </w:pPr>
    <w:r w:rsidRPr="00AC74BB">
      <w:rPr>
        <w:rStyle w:val="PageNumber"/>
        <w:rFonts w:ascii="Arial" w:hAnsi="Arial" w:cs="Arial"/>
        <w:smallCaps/>
        <w:sz w:val="18"/>
        <w:szCs w:val="16"/>
      </w:rPr>
      <w:t xml:space="preserve">                                                 Izdelava projekta Matrika svetovanje, </w:t>
    </w:r>
    <w:proofErr w:type="spellStart"/>
    <w:r w:rsidRPr="00AC74BB">
      <w:rPr>
        <w:rStyle w:val="PageNumber"/>
        <w:rFonts w:ascii="Arial" w:hAnsi="Arial" w:cs="Arial"/>
        <w:smallCaps/>
        <w:sz w:val="18"/>
        <w:szCs w:val="16"/>
      </w:rPr>
      <w:t>d.o.o</w:t>
    </w:r>
    <w:proofErr w:type="spellEnd"/>
    <w:r w:rsidRPr="00AC74BB">
      <w:rPr>
        <w:rStyle w:val="PageNumber"/>
        <w:rFonts w:ascii="Arial" w:hAnsi="Arial" w:cs="Arial"/>
        <w:smallCaps/>
        <w:sz w:val="18"/>
        <w:szCs w:val="16"/>
      </w:rPr>
      <w:t>., Ljubljana</w:t>
    </w:r>
  </w:p>
  <w:p w14:paraId="542A680E" w14:textId="77777777" w:rsidR="007F3DF0" w:rsidRDefault="007F3DF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24F550" w14:textId="77777777" w:rsidR="007F3DF0" w:rsidRDefault="007F3DF0" w:rsidP="00114033">
    <w:pPr>
      <w:pStyle w:val="Footer"/>
      <w:pBdr>
        <w:bottom w:val="single" w:sz="4" w:space="1" w:color="000000"/>
      </w:pBdr>
      <w:tabs>
        <w:tab w:val="center" w:pos="4500"/>
        <w:tab w:val="right" w:pos="9639"/>
      </w:tabs>
      <w:rPr>
        <w:rStyle w:val="PageNumber"/>
        <w:rFonts w:ascii="Arial" w:hAnsi="Arial" w:cs="Arial"/>
        <w:smallCaps/>
        <w:sz w:val="18"/>
      </w:rPr>
    </w:pPr>
    <w:r>
      <w:rPr>
        <w:noProof/>
      </w:rPr>
      <w:drawing>
        <wp:inline distT="0" distB="0" distL="0" distR="0" wp14:anchorId="4AC2F155" wp14:editId="33B13195">
          <wp:extent cx="1097280" cy="198120"/>
          <wp:effectExtent l="0" t="0" r="0" b="0"/>
          <wp:docPr id="82" name="Slika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97280" cy="198120"/>
                  </a:xfrm>
                  <a:prstGeom prst="rect">
                    <a:avLst/>
                  </a:prstGeom>
                  <a:solidFill>
                    <a:srgbClr val="FFFFFF"/>
                  </a:solidFill>
                  <a:ln>
                    <a:noFill/>
                  </a:ln>
                </pic:spPr>
              </pic:pic>
            </a:graphicData>
          </a:graphic>
        </wp:inline>
      </w:drawing>
    </w:r>
    <w:r>
      <w:rPr>
        <w:rFonts w:ascii="Arial" w:hAnsi="Arial"/>
      </w:rPr>
      <w:tab/>
    </w:r>
    <w:r>
      <w:rPr>
        <w:rFonts w:ascii="Arial" w:hAnsi="Arial"/>
      </w:rPr>
      <w:tab/>
      <w:t xml:space="preserve">  </w:t>
    </w:r>
    <w:r>
      <w:rPr>
        <w:rFonts w:ascii="Arial" w:hAnsi="Arial"/>
      </w:rPr>
      <w:tab/>
    </w:r>
    <w:r w:rsidRPr="00C743DA">
      <w:rPr>
        <w:rFonts w:ascii="Arial" w:hAnsi="Arial"/>
      </w:rPr>
      <w:fldChar w:fldCharType="begin"/>
    </w:r>
    <w:r w:rsidRPr="00C743DA">
      <w:rPr>
        <w:rFonts w:ascii="Arial" w:hAnsi="Arial"/>
      </w:rPr>
      <w:instrText>PAGE   \* MERGEFORMAT</w:instrText>
    </w:r>
    <w:r w:rsidRPr="00C743DA">
      <w:rPr>
        <w:rFonts w:ascii="Arial" w:hAnsi="Arial"/>
      </w:rPr>
      <w:fldChar w:fldCharType="separate"/>
    </w:r>
    <w:r>
      <w:rPr>
        <w:rFonts w:ascii="Arial" w:hAnsi="Arial"/>
      </w:rPr>
      <w:t>2</w:t>
    </w:r>
    <w:r w:rsidRPr="00C743DA">
      <w:rPr>
        <w:rFonts w:ascii="Arial" w:hAnsi="Arial"/>
      </w:rPr>
      <w:fldChar w:fldCharType="end"/>
    </w:r>
    <w:r>
      <w:rPr>
        <w:rFonts w:ascii="Arial" w:hAnsi="Arial"/>
      </w:rPr>
      <w:t xml:space="preserve"> / </w:t>
    </w:r>
    <w:r w:rsidRPr="00C9179D">
      <w:rPr>
        <w:sz w:val="14"/>
        <w:szCs w:val="14"/>
      </w:rPr>
      <w:t xml:space="preserve"> </w:t>
    </w:r>
    <w:r w:rsidRPr="00E64D70">
      <w:rPr>
        <w:rFonts w:ascii="Arial" w:hAnsi="Arial" w:cs="Arial"/>
        <w:sz w:val="16"/>
        <w:szCs w:val="16"/>
      </w:rPr>
      <w:fldChar w:fldCharType="begin"/>
    </w:r>
    <w:r w:rsidRPr="00E64D70">
      <w:rPr>
        <w:rFonts w:ascii="Arial" w:hAnsi="Arial" w:cs="Arial"/>
        <w:sz w:val="16"/>
        <w:szCs w:val="16"/>
      </w:rPr>
      <w:instrText>NUMPAGES  \* Arabic  \* MERGEFORMAT</w:instrText>
    </w:r>
    <w:r w:rsidRPr="00E64D70">
      <w:rPr>
        <w:rFonts w:ascii="Arial" w:hAnsi="Arial" w:cs="Arial"/>
        <w:sz w:val="16"/>
        <w:szCs w:val="16"/>
      </w:rPr>
      <w:fldChar w:fldCharType="separate"/>
    </w:r>
    <w:r>
      <w:rPr>
        <w:rFonts w:ascii="Arial" w:hAnsi="Arial" w:cs="Arial"/>
        <w:sz w:val="16"/>
        <w:szCs w:val="16"/>
      </w:rPr>
      <w:t>81</w:t>
    </w:r>
    <w:r w:rsidRPr="00E64D70">
      <w:rPr>
        <w:rFonts w:ascii="Arial" w:hAnsi="Arial" w:cs="Arial"/>
        <w:sz w:val="16"/>
        <w:szCs w:val="16"/>
      </w:rPr>
      <w:fldChar w:fldCharType="end"/>
    </w:r>
  </w:p>
  <w:p w14:paraId="00E3ACAC" w14:textId="77777777" w:rsidR="007F3DF0" w:rsidRPr="00AC74BB" w:rsidRDefault="007F3DF0" w:rsidP="00114033">
    <w:pPr>
      <w:pStyle w:val="Footer"/>
      <w:spacing w:before="0" w:after="0" w:line="240" w:lineRule="auto"/>
      <w:rPr>
        <w:rStyle w:val="PageNumber"/>
        <w:rFonts w:ascii="Arial" w:hAnsi="Arial" w:cs="Arial"/>
        <w:smallCaps/>
        <w:sz w:val="18"/>
      </w:rPr>
    </w:pPr>
    <w:r w:rsidRPr="002E76E4">
      <w:rPr>
        <w:rStyle w:val="PageNumber"/>
        <w:rFonts w:ascii="Arial" w:hAnsi="Arial" w:cs="Arial"/>
        <w:smallCaps/>
        <w:sz w:val="18"/>
      </w:rPr>
      <w:t xml:space="preserve">                                                 </w:t>
    </w:r>
    <w:r w:rsidRPr="00AC74BB">
      <w:rPr>
        <w:rStyle w:val="PageNumber"/>
        <w:rFonts w:ascii="Arial" w:hAnsi="Arial" w:cs="Arial"/>
        <w:smallCaps/>
        <w:sz w:val="18"/>
      </w:rPr>
      <w:t xml:space="preserve">Naročnik projekta </w:t>
    </w:r>
    <w:r>
      <w:rPr>
        <w:rStyle w:val="PageNumber"/>
        <w:bCs/>
        <w:smallCaps/>
        <w:sz w:val="18"/>
        <w:szCs w:val="16"/>
      </w:rPr>
      <w:t xml:space="preserve">OBČINA TREBNJE, </w:t>
    </w:r>
    <w:proofErr w:type="spellStart"/>
    <w:r>
      <w:rPr>
        <w:rStyle w:val="PageNumber"/>
        <w:bCs/>
        <w:smallCaps/>
        <w:sz w:val="18"/>
        <w:szCs w:val="16"/>
      </w:rPr>
      <w:t>Goliev</w:t>
    </w:r>
    <w:proofErr w:type="spellEnd"/>
    <w:r>
      <w:rPr>
        <w:rStyle w:val="PageNumber"/>
        <w:bCs/>
        <w:smallCaps/>
        <w:sz w:val="18"/>
        <w:szCs w:val="16"/>
      </w:rPr>
      <w:t xml:space="preserve"> trg 5, 8210 Trebnje</w:t>
    </w:r>
  </w:p>
  <w:p w14:paraId="14DE7B76" w14:textId="2FC7E397" w:rsidR="007F3DF0" w:rsidRPr="00114033" w:rsidRDefault="007F3DF0" w:rsidP="00114033">
    <w:pPr>
      <w:pStyle w:val="Footer"/>
      <w:spacing w:before="0" w:after="0" w:line="240" w:lineRule="auto"/>
      <w:rPr>
        <w:rFonts w:ascii="Arial" w:hAnsi="Arial" w:cs="Arial"/>
        <w:smallCaps/>
        <w:sz w:val="18"/>
        <w:szCs w:val="16"/>
      </w:rPr>
    </w:pPr>
    <w:r w:rsidRPr="00AC74BB">
      <w:rPr>
        <w:rStyle w:val="PageNumber"/>
        <w:rFonts w:ascii="Arial" w:hAnsi="Arial" w:cs="Arial"/>
        <w:smallCaps/>
        <w:sz w:val="18"/>
        <w:szCs w:val="16"/>
      </w:rPr>
      <w:t xml:space="preserve">                                                 Izdelava projekta Matrika svetovanje, </w:t>
    </w:r>
    <w:proofErr w:type="spellStart"/>
    <w:r w:rsidRPr="00AC74BB">
      <w:rPr>
        <w:rStyle w:val="PageNumber"/>
        <w:rFonts w:ascii="Arial" w:hAnsi="Arial" w:cs="Arial"/>
        <w:smallCaps/>
        <w:sz w:val="18"/>
        <w:szCs w:val="16"/>
      </w:rPr>
      <w:t>d.o.o</w:t>
    </w:r>
    <w:proofErr w:type="spellEnd"/>
    <w:r w:rsidRPr="00AC74BB">
      <w:rPr>
        <w:rStyle w:val="PageNumber"/>
        <w:rFonts w:ascii="Arial" w:hAnsi="Arial" w:cs="Arial"/>
        <w:smallCaps/>
        <w:sz w:val="18"/>
        <w:szCs w:val="16"/>
      </w:rPr>
      <w:t>., Ljubljana</w:t>
    </w:r>
    <w:r>
      <w:rPr>
        <w:rFonts w:cstheme="minorHAnsi"/>
        <w:sz w:val="16"/>
        <w:szCs w:val="16"/>
      </w:rPr>
      <w:tab/>
    </w:r>
    <w:r>
      <w:rPr>
        <w:rFonts w:cstheme="minorHAnsi"/>
        <w:sz w:val="16"/>
        <w:szCs w:val="16"/>
      </w:rPr>
      <w:tab/>
    </w:r>
  </w:p>
  <w:p w14:paraId="4AD3C589" w14:textId="77777777" w:rsidR="007F3DF0" w:rsidRDefault="007F3DF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AAA35D" w14:textId="77777777" w:rsidR="00D625BB" w:rsidRDefault="00D625BB">
      <w:r>
        <w:separator/>
      </w:r>
    </w:p>
    <w:p w14:paraId="1049F8E9" w14:textId="77777777" w:rsidR="00D625BB" w:rsidRDefault="00D625BB"/>
  </w:footnote>
  <w:footnote w:type="continuationSeparator" w:id="0">
    <w:p w14:paraId="7B708FC2" w14:textId="77777777" w:rsidR="00D625BB" w:rsidRDefault="00D625BB">
      <w:r>
        <w:continuationSeparator/>
      </w:r>
    </w:p>
    <w:p w14:paraId="2847F9D8" w14:textId="77777777" w:rsidR="00D625BB" w:rsidRDefault="00D625B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0"/>
      <w:gridCol w:w="5708"/>
    </w:tblGrid>
    <w:tr w:rsidR="007F3DF0" w14:paraId="641F31B9" w14:textId="77777777" w:rsidTr="00114033">
      <w:tc>
        <w:tcPr>
          <w:tcW w:w="3823" w:type="dxa"/>
          <w:vAlign w:val="center"/>
        </w:tcPr>
        <w:p w14:paraId="2AA65869" w14:textId="0B889CA5" w:rsidR="007F3DF0" w:rsidRPr="00C25266" w:rsidRDefault="007F3DF0" w:rsidP="00114033">
          <w:pPr>
            <w:spacing w:before="0" w:after="0" w:line="240" w:lineRule="auto"/>
            <w:jc w:val="left"/>
            <w:rPr>
              <w:sz w:val="18"/>
              <w:szCs w:val="18"/>
            </w:rPr>
          </w:pPr>
          <w:r w:rsidRPr="00C25266">
            <w:rPr>
              <w:sz w:val="18"/>
              <w:szCs w:val="18"/>
            </w:rPr>
            <w:t xml:space="preserve">2 </w:t>
          </w:r>
          <w:r>
            <w:rPr>
              <w:sz w:val="18"/>
              <w:szCs w:val="18"/>
            </w:rPr>
            <w:t>PZI</w:t>
          </w:r>
          <w:r w:rsidRPr="00C25266">
            <w:rPr>
              <w:b/>
              <w:sz w:val="18"/>
              <w:szCs w:val="18"/>
            </w:rPr>
            <w:tab/>
            <w:t xml:space="preserve">- </w:t>
          </w:r>
          <w:r w:rsidRPr="00C25266">
            <w:rPr>
              <w:sz w:val="18"/>
              <w:szCs w:val="18"/>
            </w:rPr>
            <w:t>Načrt s področja gradbeništva</w:t>
          </w:r>
        </w:p>
      </w:tc>
      <w:tc>
        <w:tcPr>
          <w:tcW w:w="5807" w:type="dxa"/>
        </w:tcPr>
        <w:p w14:paraId="05724748" w14:textId="77777777" w:rsidR="007F3DF0" w:rsidRPr="00215A09" w:rsidRDefault="007F3DF0" w:rsidP="00114033">
          <w:pPr>
            <w:pStyle w:val="Footer"/>
            <w:spacing w:before="0" w:after="0" w:line="240" w:lineRule="auto"/>
            <w:ind w:left="527" w:hanging="527"/>
            <w:rPr>
              <w:sz w:val="16"/>
              <w:szCs w:val="16"/>
            </w:rPr>
          </w:pPr>
          <w:r w:rsidRPr="00215A09">
            <w:rPr>
              <w:sz w:val="16"/>
              <w:szCs w:val="16"/>
            </w:rPr>
            <w:t xml:space="preserve">Projekt: </w:t>
          </w:r>
          <w:bookmarkStart w:id="84" w:name="_Hlk40711631"/>
          <w:r w:rsidRPr="00215A09">
            <w:rPr>
              <w:sz w:val="16"/>
              <w:szCs w:val="16"/>
            </w:rPr>
            <w:t xml:space="preserve">Dolenje in Gorenje Ponikve: kanalizacija, rekonstrukcija vodovoda in   </w:t>
          </w:r>
        </w:p>
        <w:p w14:paraId="2648AE17" w14:textId="6D462DB3" w:rsidR="007F3DF0" w:rsidRPr="00215A09" w:rsidRDefault="007F3DF0" w:rsidP="00215A09">
          <w:pPr>
            <w:pStyle w:val="Footer"/>
            <w:spacing w:before="0" w:after="0" w:line="240" w:lineRule="auto"/>
            <w:rPr>
              <w:sz w:val="16"/>
              <w:szCs w:val="16"/>
            </w:rPr>
          </w:pPr>
          <w:r w:rsidRPr="00215A09">
            <w:rPr>
              <w:sz w:val="16"/>
              <w:szCs w:val="16"/>
            </w:rPr>
            <w:t xml:space="preserve">               pločnik med naseljema</w:t>
          </w:r>
          <w:bookmarkEnd w:id="84"/>
        </w:p>
        <w:p w14:paraId="6B250645" w14:textId="77777777" w:rsidR="007F3DF0" w:rsidRPr="00215A09" w:rsidRDefault="007F3DF0" w:rsidP="00114033">
          <w:pPr>
            <w:pStyle w:val="Footer"/>
            <w:spacing w:before="0" w:after="0" w:line="240" w:lineRule="auto"/>
            <w:rPr>
              <w:sz w:val="16"/>
              <w:szCs w:val="16"/>
            </w:rPr>
          </w:pPr>
          <w:r w:rsidRPr="00215A09">
            <w:rPr>
              <w:sz w:val="16"/>
              <w:szCs w:val="16"/>
            </w:rPr>
            <w:t xml:space="preserve">Objekt: Kanalizacija v naselju Dolenje in Gorenje Ponikve </w:t>
          </w:r>
        </w:p>
        <w:p w14:paraId="4D4B7DA0" w14:textId="15529868" w:rsidR="007F3DF0" w:rsidRPr="00C25266" w:rsidRDefault="007F3DF0" w:rsidP="00114033">
          <w:pPr>
            <w:pStyle w:val="Footer"/>
            <w:spacing w:before="0" w:after="0" w:line="240" w:lineRule="auto"/>
            <w:rPr>
              <w:sz w:val="16"/>
              <w:szCs w:val="16"/>
            </w:rPr>
          </w:pPr>
          <w:r w:rsidRPr="00215A09">
            <w:rPr>
              <w:sz w:val="16"/>
              <w:szCs w:val="16"/>
            </w:rPr>
            <w:t xml:space="preserve">Št. projekta/elaborata: </w:t>
          </w:r>
          <w:r>
            <w:rPr>
              <w:sz w:val="16"/>
              <w:szCs w:val="16"/>
            </w:rPr>
            <w:t xml:space="preserve">PZI </w:t>
          </w:r>
          <w:r w:rsidRPr="00215A09">
            <w:rPr>
              <w:sz w:val="16"/>
              <w:szCs w:val="16"/>
            </w:rPr>
            <w:t>6K-17232.3 MAT</w:t>
          </w:r>
          <w:r>
            <w:rPr>
              <w:sz w:val="16"/>
              <w:szCs w:val="16"/>
            </w:rPr>
            <w:br/>
          </w:r>
        </w:p>
      </w:tc>
    </w:tr>
  </w:tbl>
  <w:p w14:paraId="26E3D191" w14:textId="661765BE" w:rsidR="007F3DF0" w:rsidRPr="00B46654" w:rsidRDefault="007F3DF0" w:rsidP="00B46654">
    <w:pPr>
      <w:spacing w:before="0" w:after="0" w:line="240" w:lineRule="auto"/>
      <w:rPr>
        <w:b/>
        <w:sz w:val="8"/>
        <w:szCs w:val="8"/>
      </w:rPr>
    </w:pPr>
    <w:r>
      <w:rPr>
        <w:b/>
      </w:rPr>
      <w:tab/>
    </w:r>
    <w:r>
      <w:rPr>
        <w:b/>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0"/>
      <w:gridCol w:w="5708"/>
    </w:tblGrid>
    <w:tr w:rsidR="007F3DF0" w14:paraId="6DA627F4" w14:textId="77777777" w:rsidTr="00114033">
      <w:tc>
        <w:tcPr>
          <w:tcW w:w="3823" w:type="dxa"/>
          <w:vAlign w:val="center"/>
        </w:tcPr>
        <w:p w14:paraId="63D69909" w14:textId="2FBC9472" w:rsidR="007F3DF0" w:rsidRPr="00C25266" w:rsidRDefault="007F3DF0" w:rsidP="00114033">
          <w:pPr>
            <w:spacing w:before="0" w:after="0" w:line="240" w:lineRule="auto"/>
            <w:jc w:val="left"/>
            <w:rPr>
              <w:sz w:val="18"/>
              <w:szCs w:val="18"/>
            </w:rPr>
          </w:pPr>
          <w:r w:rsidRPr="00C25266">
            <w:rPr>
              <w:sz w:val="18"/>
              <w:szCs w:val="18"/>
            </w:rPr>
            <w:t xml:space="preserve">2 </w:t>
          </w:r>
          <w:r>
            <w:rPr>
              <w:sz w:val="18"/>
              <w:szCs w:val="18"/>
            </w:rPr>
            <w:t>PZI</w:t>
          </w:r>
          <w:r w:rsidRPr="00C25266">
            <w:rPr>
              <w:b/>
              <w:sz w:val="18"/>
              <w:szCs w:val="18"/>
            </w:rPr>
            <w:tab/>
            <w:t xml:space="preserve">- </w:t>
          </w:r>
          <w:r w:rsidRPr="00C25266">
            <w:rPr>
              <w:sz w:val="18"/>
              <w:szCs w:val="18"/>
            </w:rPr>
            <w:t>Načrt s področja gradbeništva</w:t>
          </w:r>
        </w:p>
      </w:tc>
      <w:tc>
        <w:tcPr>
          <w:tcW w:w="5807" w:type="dxa"/>
        </w:tcPr>
        <w:p w14:paraId="3AB9E4CF" w14:textId="4E35E476" w:rsidR="007F3DF0" w:rsidRPr="00C9179D" w:rsidRDefault="007F3DF0" w:rsidP="00114033">
          <w:pPr>
            <w:pStyle w:val="Footer"/>
            <w:spacing w:before="0" w:after="0" w:line="240" w:lineRule="auto"/>
            <w:rPr>
              <w:sz w:val="16"/>
              <w:szCs w:val="16"/>
            </w:rPr>
          </w:pPr>
          <w:r>
            <w:rPr>
              <w:sz w:val="16"/>
              <w:szCs w:val="16"/>
            </w:rPr>
            <w:t>PZI</w:t>
          </w:r>
        </w:p>
        <w:p w14:paraId="088B9A51" w14:textId="77777777" w:rsidR="007F3DF0" w:rsidRPr="00C9179D" w:rsidRDefault="007F3DF0" w:rsidP="00114033">
          <w:pPr>
            <w:pStyle w:val="Footer"/>
            <w:spacing w:before="0" w:after="0" w:line="240" w:lineRule="auto"/>
            <w:ind w:left="524" w:hanging="524"/>
            <w:rPr>
              <w:sz w:val="16"/>
              <w:szCs w:val="16"/>
            </w:rPr>
          </w:pPr>
          <w:r w:rsidRPr="00C9179D">
            <w:rPr>
              <w:sz w:val="16"/>
              <w:szCs w:val="16"/>
            </w:rPr>
            <w:t xml:space="preserve">Projekt: </w:t>
          </w:r>
          <w:r>
            <w:rPr>
              <w:sz w:val="16"/>
              <w:szCs w:val="16"/>
            </w:rPr>
            <w:t>Dolenje in Gorenje Ponikve: kanalizacija, rekonstrukcija vodovoda in pločnik med naseljema</w:t>
          </w:r>
        </w:p>
        <w:p w14:paraId="6EABC2FB" w14:textId="77777777" w:rsidR="007F3DF0" w:rsidRDefault="007F3DF0" w:rsidP="00114033">
          <w:pPr>
            <w:pStyle w:val="Footer"/>
            <w:spacing w:before="0" w:after="0" w:line="240" w:lineRule="auto"/>
            <w:rPr>
              <w:sz w:val="16"/>
              <w:szCs w:val="16"/>
            </w:rPr>
          </w:pPr>
          <w:r>
            <w:rPr>
              <w:sz w:val="16"/>
              <w:szCs w:val="16"/>
            </w:rPr>
            <w:t>Objekt: Kanalizacija v naselju Dolenje in Gorenje Ponikve</w:t>
          </w:r>
          <w:r w:rsidRPr="00C9179D">
            <w:rPr>
              <w:sz w:val="16"/>
              <w:szCs w:val="16"/>
            </w:rPr>
            <w:t xml:space="preserve"> </w:t>
          </w:r>
        </w:p>
        <w:p w14:paraId="4E6401CE" w14:textId="082C44F7" w:rsidR="007F3DF0" w:rsidRPr="00C25266" w:rsidRDefault="007F3DF0" w:rsidP="00114033">
          <w:pPr>
            <w:pStyle w:val="Footer"/>
            <w:spacing w:before="0" w:after="0" w:line="240" w:lineRule="auto"/>
            <w:rPr>
              <w:sz w:val="16"/>
              <w:szCs w:val="16"/>
            </w:rPr>
          </w:pPr>
          <w:r w:rsidRPr="00C9179D">
            <w:rPr>
              <w:sz w:val="16"/>
              <w:szCs w:val="16"/>
            </w:rPr>
            <w:t xml:space="preserve">Št. projekta/elaborata: </w:t>
          </w:r>
          <w:r>
            <w:rPr>
              <w:sz w:val="16"/>
              <w:szCs w:val="16"/>
            </w:rPr>
            <w:t>PZI 6K-17232.3 MAT</w:t>
          </w:r>
          <w:r>
            <w:rPr>
              <w:sz w:val="16"/>
              <w:szCs w:val="16"/>
            </w:rPr>
            <w:br/>
          </w:r>
        </w:p>
      </w:tc>
    </w:tr>
  </w:tbl>
  <w:p w14:paraId="1A57BFF7" w14:textId="77777777" w:rsidR="007F3DF0" w:rsidRDefault="007F3DF0" w:rsidP="00114033">
    <w:pPr>
      <w:spacing w:before="0" w:after="0" w:line="240" w:lineRule="auto"/>
      <w:rPr>
        <w:b/>
        <w:sz w:val="8"/>
        <w:szCs w:val="8"/>
      </w:rPr>
    </w:pPr>
    <w:r>
      <w:rPr>
        <w:b/>
      </w:rPr>
      <w:tab/>
    </w:r>
    <w:r>
      <w:rPr>
        <w:b/>
      </w:rPr>
      <w:tab/>
    </w:r>
  </w:p>
  <w:p w14:paraId="560ECB99" w14:textId="28AF3024" w:rsidR="007F3DF0" w:rsidRPr="005A05DC" w:rsidRDefault="007F3DF0" w:rsidP="005A05DC">
    <w:pPr>
      <w:pStyle w:val="Header"/>
      <w:jc w:val="right"/>
    </w:pPr>
  </w:p>
  <w:p w14:paraId="5AEE0C8E" w14:textId="77777777" w:rsidR="007F3DF0" w:rsidRDefault="007F3DF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C3E70EE"/>
    <w:lvl w:ilvl="0">
      <w:start w:val="1"/>
      <w:numFmt w:val="bullet"/>
      <w:pStyle w:val="alinea1"/>
      <w:lvlText w:val=""/>
      <w:lvlJc w:val="left"/>
      <w:pPr>
        <w:tabs>
          <w:tab w:val="num" w:pos="360"/>
        </w:tabs>
        <w:ind w:left="360" w:hanging="360"/>
      </w:pPr>
      <w:rPr>
        <w:rFonts w:ascii="Symbol" w:hAnsi="Symbol" w:hint="default"/>
      </w:rPr>
    </w:lvl>
  </w:abstractNum>
  <w:abstractNum w:abstractNumId="1" w15:restartNumberingAfterBreak="0">
    <w:nsid w:val="00014667"/>
    <w:multiLevelType w:val="hybridMultilevel"/>
    <w:tmpl w:val="47808B3C"/>
    <w:lvl w:ilvl="0" w:tplc="333CE5A2">
      <w:start w:val="7"/>
      <w:numFmt w:val="bullet"/>
      <w:lvlText w:val="-"/>
      <w:lvlJc w:val="left"/>
      <w:pPr>
        <w:ind w:left="1069" w:hanging="360"/>
      </w:pPr>
      <w:rPr>
        <w:rFonts w:ascii="Calibri" w:eastAsia="Times New Roman" w:hAnsi="Calibri" w:cs="Calibri"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2" w15:restartNumberingAfterBreak="0">
    <w:nsid w:val="01467827"/>
    <w:multiLevelType w:val="hybridMultilevel"/>
    <w:tmpl w:val="B5DC67EC"/>
    <w:lvl w:ilvl="0" w:tplc="1F7E74F2">
      <w:start w:val="1"/>
      <w:numFmt w:val="decimal"/>
      <w:lvlText w:val="2.3.%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169528D"/>
    <w:multiLevelType w:val="hybridMultilevel"/>
    <w:tmpl w:val="56DCA42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213540D"/>
    <w:multiLevelType w:val="hybridMultilevel"/>
    <w:tmpl w:val="781AF318"/>
    <w:lvl w:ilvl="0" w:tplc="6BE00AB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51075A1"/>
    <w:multiLevelType w:val="hybridMultilevel"/>
    <w:tmpl w:val="EF80BCC0"/>
    <w:lvl w:ilvl="0" w:tplc="99A02484">
      <w:numFmt w:val="bullet"/>
      <w:lvlText w:val="-"/>
      <w:lvlJc w:val="left"/>
      <w:pPr>
        <w:tabs>
          <w:tab w:val="num" w:pos="720"/>
        </w:tabs>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53168F4"/>
    <w:multiLevelType w:val="hybridMultilevel"/>
    <w:tmpl w:val="8E086464"/>
    <w:lvl w:ilvl="0" w:tplc="5FA6F168">
      <w:numFmt w:val="bullet"/>
      <w:lvlText w:val="-"/>
      <w:lvlJc w:val="left"/>
      <w:pPr>
        <w:ind w:left="1065" w:hanging="705"/>
      </w:pPr>
      <w:rPr>
        <w:rFonts w:ascii="Calibri" w:eastAsia="Times New Roman" w:hAnsi="Calibri" w:cstheme="minorHAnsi" w:hint="default"/>
      </w:rPr>
    </w:lvl>
    <w:lvl w:ilvl="1" w:tplc="793EE1FA">
      <w:numFmt w:val="bullet"/>
      <w:lvlText w:val=""/>
      <w:lvlJc w:val="left"/>
      <w:pPr>
        <w:ind w:left="1440" w:hanging="360"/>
      </w:pPr>
      <w:rPr>
        <w:rFonts w:ascii="Wingdings" w:eastAsia="Times New Roman" w:hAnsi="Wingdings" w:cstheme="minorHAns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09B64671"/>
    <w:multiLevelType w:val="hybridMultilevel"/>
    <w:tmpl w:val="40D4917A"/>
    <w:lvl w:ilvl="0" w:tplc="333CE5A2">
      <w:start w:val="7"/>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0ACE3AAB"/>
    <w:multiLevelType w:val="hybridMultilevel"/>
    <w:tmpl w:val="D3CCEA2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0C375C9F"/>
    <w:multiLevelType w:val="hybridMultilevel"/>
    <w:tmpl w:val="1BC245D2"/>
    <w:lvl w:ilvl="0" w:tplc="99A02484">
      <w:numFmt w:val="bullet"/>
      <w:lvlText w:val="-"/>
      <w:lvlJc w:val="left"/>
      <w:pPr>
        <w:tabs>
          <w:tab w:val="num" w:pos="720"/>
        </w:tabs>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0CC63391"/>
    <w:multiLevelType w:val="hybridMultilevel"/>
    <w:tmpl w:val="1CF2D9B0"/>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1" w15:restartNumberingAfterBreak="0">
    <w:nsid w:val="129064B4"/>
    <w:multiLevelType w:val="hybridMultilevel"/>
    <w:tmpl w:val="436C1BB4"/>
    <w:lvl w:ilvl="0" w:tplc="6BE00AB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71B1952"/>
    <w:multiLevelType w:val="hybridMultilevel"/>
    <w:tmpl w:val="034E2848"/>
    <w:lvl w:ilvl="0" w:tplc="333CE5A2">
      <w:start w:val="7"/>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9B560A0"/>
    <w:multiLevelType w:val="hybridMultilevel"/>
    <w:tmpl w:val="2D5EF934"/>
    <w:lvl w:ilvl="0" w:tplc="BB08A72C">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1A9574B8"/>
    <w:multiLevelType w:val="hybridMultilevel"/>
    <w:tmpl w:val="FE521DF0"/>
    <w:lvl w:ilvl="0" w:tplc="333CE5A2">
      <w:start w:val="7"/>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1AE15665"/>
    <w:multiLevelType w:val="hybridMultilevel"/>
    <w:tmpl w:val="6316D978"/>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6" w15:restartNumberingAfterBreak="0">
    <w:nsid w:val="1B793310"/>
    <w:multiLevelType w:val="multilevel"/>
    <w:tmpl w:val="CA46732A"/>
    <w:lvl w:ilvl="0">
      <w:start w:val="2"/>
      <w:numFmt w:val="decimal"/>
      <w:pStyle w:val="Heading1"/>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1BA13498"/>
    <w:multiLevelType w:val="hybridMultilevel"/>
    <w:tmpl w:val="F7622864"/>
    <w:lvl w:ilvl="0" w:tplc="6BE00ABE">
      <w:start w:val="1"/>
      <w:numFmt w:val="bullet"/>
      <w:lvlText w:val=""/>
      <w:lvlJc w:val="left"/>
      <w:pPr>
        <w:ind w:left="989" w:hanging="705"/>
      </w:pPr>
      <w:rPr>
        <w:rFonts w:ascii="Symbol" w:hAnsi="Symbol" w:hint="default"/>
      </w:rPr>
    </w:lvl>
    <w:lvl w:ilvl="1" w:tplc="04240003" w:tentative="1">
      <w:start w:val="1"/>
      <w:numFmt w:val="bullet"/>
      <w:lvlText w:val="o"/>
      <w:lvlJc w:val="left"/>
      <w:pPr>
        <w:ind w:left="1364" w:hanging="360"/>
      </w:pPr>
      <w:rPr>
        <w:rFonts w:ascii="Courier New" w:hAnsi="Courier New" w:cs="Courier New" w:hint="default"/>
      </w:rPr>
    </w:lvl>
    <w:lvl w:ilvl="2" w:tplc="04240005" w:tentative="1">
      <w:start w:val="1"/>
      <w:numFmt w:val="bullet"/>
      <w:lvlText w:val=""/>
      <w:lvlJc w:val="left"/>
      <w:pPr>
        <w:ind w:left="2084" w:hanging="360"/>
      </w:pPr>
      <w:rPr>
        <w:rFonts w:ascii="Wingdings" w:hAnsi="Wingdings" w:hint="default"/>
      </w:rPr>
    </w:lvl>
    <w:lvl w:ilvl="3" w:tplc="04240001" w:tentative="1">
      <w:start w:val="1"/>
      <w:numFmt w:val="bullet"/>
      <w:lvlText w:val=""/>
      <w:lvlJc w:val="left"/>
      <w:pPr>
        <w:ind w:left="2804" w:hanging="360"/>
      </w:pPr>
      <w:rPr>
        <w:rFonts w:ascii="Symbol" w:hAnsi="Symbol" w:hint="default"/>
      </w:rPr>
    </w:lvl>
    <w:lvl w:ilvl="4" w:tplc="04240003" w:tentative="1">
      <w:start w:val="1"/>
      <w:numFmt w:val="bullet"/>
      <w:lvlText w:val="o"/>
      <w:lvlJc w:val="left"/>
      <w:pPr>
        <w:ind w:left="3524" w:hanging="360"/>
      </w:pPr>
      <w:rPr>
        <w:rFonts w:ascii="Courier New" w:hAnsi="Courier New" w:cs="Courier New" w:hint="default"/>
      </w:rPr>
    </w:lvl>
    <w:lvl w:ilvl="5" w:tplc="04240005" w:tentative="1">
      <w:start w:val="1"/>
      <w:numFmt w:val="bullet"/>
      <w:lvlText w:val=""/>
      <w:lvlJc w:val="left"/>
      <w:pPr>
        <w:ind w:left="4244" w:hanging="360"/>
      </w:pPr>
      <w:rPr>
        <w:rFonts w:ascii="Wingdings" w:hAnsi="Wingdings" w:hint="default"/>
      </w:rPr>
    </w:lvl>
    <w:lvl w:ilvl="6" w:tplc="04240001" w:tentative="1">
      <w:start w:val="1"/>
      <w:numFmt w:val="bullet"/>
      <w:lvlText w:val=""/>
      <w:lvlJc w:val="left"/>
      <w:pPr>
        <w:ind w:left="4964" w:hanging="360"/>
      </w:pPr>
      <w:rPr>
        <w:rFonts w:ascii="Symbol" w:hAnsi="Symbol" w:hint="default"/>
      </w:rPr>
    </w:lvl>
    <w:lvl w:ilvl="7" w:tplc="04240003" w:tentative="1">
      <w:start w:val="1"/>
      <w:numFmt w:val="bullet"/>
      <w:lvlText w:val="o"/>
      <w:lvlJc w:val="left"/>
      <w:pPr>
        <w:ind w:left="5684" w:hanging="360"/>
      </w:pPr>
      <w:rPr>
        <w:rFonts w:ascii="Courier New" w:hAnsi="Courier New" w:cs="Courier New" w:hint="default"/>
      </w:rPr>
    </w:lvl>
    <w:lvl w:ilvl="8" w:tplc="04240005" w:tentative="1">
      <w:start w:val="1"/>
      <w:numFmt w:val="bullet"/>
      <w:lvlText w:val=""/>
      <w:lvlJc w:val="left"/>
      <w:pPr>
        <w:ind w:left="6404" w:hanging="360"/>
      </w:pPr>
      <w:rPr>
        <w:rFonts w:ascii="Wingdings" w:hAnsi="Wingdings" w:hint="default"/>
      </w:rPr>
    </w:lvl>
  </w:abstractNum>
  <w:abstractNum w:abstractNumId="18" w15:restartNumberingAfterBreak="0">
    <w:nsid w:val="1D352E69"/>
    <w:multiLevelType w:val="hybridMultilevel"/>
    <w:tmpl w:val="FF807786"/>
    <w:lvl w:ilvl="0" w:tplc="333CE5A2">
      <w:start w:val="7"/>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1ED17A28"/>
    <w:multiLevelType w:val="hybridMultilevel"/>
    <w:tmpl w:val="AB30C2D6"/>
    <w:lvl w:ilvl="0" w:tplc="D49855D8">
      <w:numFmt w:val="bullet"/>
      <w:lvlText w:val="-"/>
      <w:lvlJc w:val="left"/>
      <w:pPr>
        <w:ind w:left="720" w:hanging="360"/>
      </w:pPr>
      <w:rPr>
        <w:rFonts w:ascii="Calibri" w:eastAsia="Times New Roman" w:hAnsi="Calibri" w:cstheme="minorHAns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202310F2"/>
    <w:multiLevelType w:val="hybridMultilevel"/>
    <w:tmpl w:val="A3906A2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23651E12"/>
    <w:multiLevelType w:val="hybridMultilevel"/>
    <w:tmpl w:val="8DF45C94"/>
    <w:lvl w:ilvl="0" w:tplc="6C989258">
      <w:start w:val="16"/>
      <w:numFmt w:val="bullet"/>
      <w:lvlText w:val="-"/>
      <w:lvlJc w:val="left"/>
      <w:pPr>
        <w:ind w:left="720" w:hanging="360"/>
      </w:pPr>
      <w:rPr>
        <w:rFonts w:ascii="Times New Roman" w:eastAsia="Times New Roman" w:hAnsi="Times New Roman" w:cs="Times New Roman" w:hint="default"/>
        <w:sz w:val="22"/>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26095145"/>
    <w:multiLevelType w:val="multilevel"/>
    <w:tmpl w:val="55AC03AC"/>
    <w:lvl w:ilvl="0">
      <w:start w:val="1"/>
      <w:numFmt w:val="decimal"/>
      <w:pStyle w:val="SlogSlogSlog351RadovljicarnaSamovelikerkePred"/>
      <w:lvlText w:val="3.3.5.%1"/>
      <w:lvlJc w:val="left"/>
      <w:pPr>
        <w:tabs>
          <w:tab w:val="num" w:pos="1134"/>
        </w:tabs>
        <w:ind w:left="1080" w:hanging="1080"/>
      </w:pPr>
      <w:rPr>
        <w:rFonts w:ascii="Arial" w:hAnsi="Arial" w:hint="default"/>
        <w:b/>
        <w:i w:val="0"/>
        <w:sz w:val="28"/>
        <w:szCs w:val="28"/>
      </w:rPr>
    </w:lvl>
    <w:lvl w:ilvl="1">
      <w:start w:val="1"/>
      <w:numFmt w:val="decimal"/>
      <w:lvlRestart w:val="0"/>
      <w:pStyle w:val="3511Radovljica"/>
      <w:lvlText w:val="3.1.5.1.%2"/>
      <w:lvlJc w:val="left"/>
      <w:pPr>
        <w:tabs>
          <w:tab w:val="num" w:pos="1134"/>
        </w:tabs>
        <w:ind w:left="1077" w:hanging="1077"/>
      </w:pPr>
      <w:rPr>
        <w:rFonts w:ascii="Arial" w:hAnsi="Arial" w:hint="default"/>
        <w:b/>
        <w:i w:val="0"/>
        <w:sz w:val="24"/>
        <w:szCs w:val="24"/>
      </w:rPr>
    </w:lvl>
    <w:lvl w:ilvl="2">
      <w:start w:val="1"/>
      <w:numFmt w:val="decimal"/>
      <w:lvlRestart w:val="0"/>
      <w:lvlText w:val="0.11.1.%3"/>
      <w:lvlJc w:val="left"/>
      <w:pPr>
        <w:tabs>
          <w:tab w:val="num" w:pos="1134"/>
        </w:tabs>
        <w:ind w:left="1077" w:firstLine="57"/>
      </w:pPr>
      <w:rPr>
        <w:rFonts w:ascii="Times New Roman" w:hAnsi="Times New Roman" w:hint="default"/>
        <w:b/>
        <w:i w:val="0"/>
        <w:sz w:val="24"/>
        <w:szCs w:val="24"/>
      </w:rPr>
    </w:lvl>
    <w:lvl w:ilvl="3">
      <w:start w:val="1"/>
      <w:numFmt w:val="decimal"/>
      <w:lvlText w:val="(%4)"/>
      <w:lvlJc w:val="left"/>
      <w:pPr>
        <w:tabs>
          <w:tab w:val="num" w:pos="2160"/>
        </w:tabs>
        <w:ind w:left="2160" w:hanging="360"/>
      </w:pPr>
      <w:rPr>
        <w:rFonts w:hint="default"/>
      </w:rPr>
    </w:lvl>
    <w:lvl w:ilvl="4">
      <w:start w:val="1"/>
      <w:numFmt w:val="lowerLetter"/>
      <w:lvlText w:val="(%5)"/>
      <w:lvlJc w:val="left"/>
      <w:pPr>
        <w:tabs>
          <w:tab w:val="num" w:pos="2520"/>
        </w:tabs>
        <w:ind w:left="2520" w:hanging="360"/>
      </w:pPr>
      <w:rPr>
        <w:rFonts w:hint="default"/>
      </w:rPr>
    </w:lvl>
    <w:lvl w:ilvl="5">
      <w:start w:val="1"/>
      <w:numFmt w:val="lowerRoman"/>
      <w:lvlText w:val="(%6)"/>
      <w:lvlJc w:val="left"/>
      <w:pPr>
        <w:tabs>
          <w:tab w:val="num" w:pos="2880"/>
        </w:tabs>
        <w:ind w:left="2880" w:hanging="360"/>
      </w:pPr>
      <w:rPr>
        <w:rFonts w:hint="default"/>
      </w:rPr>
    </w:lvl>
    <w:lvl w:ilvl="6">
      <w:start w:val="1"/>
      <w:numFmt w:val="decimal"/>
      <w:lvlText w:val="%7."/>
      <w:lvlJc w:val="left"/>
      <w:pPr>
        <w:tabs>
          <w:tab w:val="num" w:pos="3240"/>
        </w:tabs>
        <w:ind w:left="324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left"/>
      <w:pPr>
        <w:tabs>
          <w:tab w:val="num" w:pos="3960"/>
        </w:tabs>
        <w:ind w:left="3960" w:hanging="360"/>
      </w:pPr>
      <w:rPr>
        <w:rFonts w:hint="default"/>
      </w:rPr>
    </w:lvl>
  </w:abstractNum>
  <w:abstractNum w:abstractNumId="23" w15:restartNumberingAfterBreak="0">
    <w:nsid w:val="28C25810"/>
    <w:multiLevelType w:val="multilevel"/>
    <w:tmpl w:val="38AA2DA4"/>
    <w:lvl w:ilvl="0">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29B41D6F"/>
    <w:multiLevelType w:val="hybridMultilevel"/>
    <w:tmpl w:val="9808E49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2A23327A"/>
    <w:multiLevelType w:val="hybridMultilevel"/>
    <w:tmpl w:val="FC7A842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2D0C7041"/>
    <w:multiLevelType w:val="hybridMultilevel"/>
    <w:tmpl w:val="7B8E81A6"/>
    <w:lvl w:ilvl="0" w:tplc="6BE00AB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2F9106D2"/>
    <w:multiLevelType w:val="hybridMultilevel"/>
    <w:tmpl w:val="4EC06F6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320076FA"/>
    <w:multiLevelType w:val="hybridMultilevel"/>
    <w:tmpl w:val="FC7A842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34E860F4"/>
    <w:multiLevelType w:val="hybridMultilevel"/>
    <w:tmpl w:val="89089DE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36CD14EC"/>
    <w:multiLevelType w:val="hybridMultilevel"/>
    <w:tmpl w:val="6C186A92"/>
    <w:lvl w:ilvl="0" w:tplc="6BE00ABE">
      <w:start w:val="1"/>
      <w:numFmt w:val="bullet"/>
      <w:lvlText w:val=""/>
      <w:lvlJc w:val="left"/>
      <w:pPr>
        <w:ind w:left="720" w:hanging="360"/>
      </w:pPr>
      <w:rPr>
        <w:rFonts w:ascii="Symbol" w:hAnsi="Symbol" w:hint="default"/>
      </w:rPr>
    </w:lvl>
    <w:lvl w:ilvl="1" w:tplc="DAE63F78">
      <w:numFmt w:val="bullet"/>
      <w:lvlText w:val="•"/>
      <w:lvlJc w:val="left"/>
      <w:pPr>
        <w:ind w:left="1785" w:hanging="705"/>
      </w:pPr>
      <w:rPr>
        <w:rFonts w:ascii="Calibri" w:eastAsia="Times New Roman" w:hAnsi="Calibri" w:cstheme="minorHAnsi" w:hint="default"/>
      </w:rPr>
    </w:lvl>
    <w:lvl w:ilvl="2" w:tplc="D49855D8">
      <w:numFmt w:val="bullet"/>
      <w:lvlText w:val="-"/>
      <w:lvlJc w:val="left"/>
      <w:pPr>
        <w:ind w:left="2505" w:hanging="705"/>
      </w:pPr>
      <w:rPr>
        <w:rFonts w:ascii="Calibri" w:eastAsia="Times New Roman" w:hAnsi="Calibri" w:cstheme="minorHAnsi"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370D1D45"/>
    <w:multiLevelType w:val="hybridMultilevel"/>
    <w:tmpl w:val="8EC6AA3E"/>
    <w:lvl w:ilvl="0" w:tplc="78409ADC">
      <w:start w:val="1"/>
      <w:numFmt w:val="ordinal"/>
      <w:pStyle w:val="TABELA"/>
      <w:lvlText w:val="Tabela %1:"/>
      <w:lvlJc w:val="left"/>
      <w:pPr>
        <w:tabs>
          <w:tab w:val="num" w:pos="900"/>
        </w:tabs>
        <w:ind w:left="0" w:firstLine="0"/>
      </w:pPr>
      <w:rPr>
        <w:rFonts w:ascii="Arial" w:hAnsi="Arial" w:hint="default"/>
        <w:b/>
        <w:i w:val="0"/>
        <w:sz w:val="20"/>
        <w:szCs w:val="20"/>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32" w15:restartNumberingAfterBreak="0">
    <w:nsid w:val="376A102E"/>
    <w:multiLevelType w:val="hybridMultilevel"/>
    <w:tmpl w:val="F44C9C9C"/>
    <w:lvl w:ilvl="0" w:tplc="99A02484">
      <w:numFmt w:val="bullet"/>
      <w:lvlText w:val="-"/>
      <w:lvlJc w:val="left"/>
      <w:pPr>
        <w:tabs>
          <w:tab w:val="num" w:pos="720"/>
        </w:tabs>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39483301"/>
    <w:multiLevelType w:val="multilevel"/>
    <w:tmpl w:val="DBE0C198"/>
    <w:styleLink w:val="Slog5"/>
    <w:lvl w:ilvl="0">
      <w:numFmt w:val="decimal"/>
      <w:lvlText w:val="%1."/>
      <w:lvlJc w:val="left"/>
      <w:pPr>
        <w:tabs>
          <w:tab w:val="num" w:pos="284"/>
        </w:tabs>
        <w:ind w:left="360" w:hanging="360"/>
      </w:pPr>
      <w:rPr>
        <w:rFonts w:ascii="Arial" w:hAnsi="Arial"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8"/>
      <w:numFmt w:val="decimal"/>
      <w:lvlText w:val="%1.%2."/>
      <w:lvlJc w:val="left"/>
      <w:pPr>
        <w:tabs>
          <w:tab w:val="num" w:pos="357"/>
        </w:tabs>
        <w:ind w:left="0" w:firstLine="284"/>
      </w:pPr>
      <w:rPr>
        <w:rFonts w:ascii="Arial" w:hAnsi="Arial" w:hint="default"/>
        <w:b/>
        <w:i w:val="0"/>
        <w:sz w:val="22"/>
        <w:szCs w:val="22"/>
      </w:rPr>
    </w:lvl>
    <w:lvl w:ilvl="2">
      <w:start w:val="1"/>
      <w:numFmt w:val="decimal"/>
      <w:lvlText w:val="%1.%2.%3."/>
      <w:lvlJc w:val="left"/>
      <w:pPr>
        <w:tabs>
          <w:tab w:val="num" w:pos="1713"/>
        </w:tabs>
        <w:ind w:left="1497"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39E00656"/>
    <w:multiLevelType w:val="multilevel"/>
    <w:tmpl w:val="561025C6"/>
    <w:lvl w:ilvl="0">
      <w:start w:val="1"/>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3EFC1BF1"/>
    <w:multiLevelType w:val="hybridMultilevel"/>
    <w:tmpl w:val="450C5694"/>
    <w:lvl w:ilvl="0" w:tplc="99A02484">
      <w:numFmt w:val="bullet"/>
      <w:lvlText w:val="-"/>
      <w:lvlJc w:val="left"/>
      <w:pPr>
        <w:tabs>
          <w:tab w:val="num" w:pos="720"/>
        </w:tabs>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418A05DF"/>
    <w:multiLevelType w:val="hybridMultilevel"/>
    <w:tmpl w:val="DC4C0FCE"/>
    <w:lvl w:ilvl="0" w:tplc="5FA6F168">
      <w:numFmt w:val="bullet"/>
      <w:lvlText w:val="-"/>
      <w:lvlJc w:val="left"/>
      <w:pPr>
        <w:ind w:left="1065" w:hanging="705"/>
      </w:pPr>
      <w:rPr>
        <w:rFonts w:ascii="Calibri" w:eastAsia="Times New Roman" w:hAnsi="Calibri" w:cstheme="minorHAnsi" w:hint="default"/>
      </w:rPr>
    </w:lvl>
    <w:lvl w:ilvl="1" w:tplc="ACB8B882">
      <w:numFmt w:val="bullet"/>
      <w:lvlText w:val="-"/>
      <w:lvlJc w:val="left"/>
      <w:pPr>
        <w:ind w:left="1440" w:hanging="360"/>
      </w:pPr>
      <w:rPr>
        <w:rFonts w:ascii="Calibri" w:eastAsia="Times New Roman" w:hAnsi="Calibri" w:cstheme="minorHAns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41CA352E"/>
    <w:multiLevelType w:val="multilevel"/>
    <w:tmpl w:val="ED22EC20"/>
    <w:lvl w:ilvl="0">
      <w:start w:val="7"/>
      <w:numFmt w:val="bullet"/>
      <w:lvlText w:val="-"/>
      <w:lvlJc w:val="left"/>
      <w:pPr>
        <w:tabs>
          <w:tab w:val="num" w:pos="360"/>
        </w:tabs>
        <w:ind w:left="360" w:hanging="360"/>
      </w:pPr>
      <w:rPr>
        <w:rFonts w:ascii="Calibri" w:eastAsia="Times New Roman" w:hAnsi="Calibri" w:cs="Calibri" w:hint="default"/>
      </w:rPr>
    </w:lvl>
    <w:lvl w:ilvl="1" w:tentative="1">
      <w:start w:val="1"/>
      <w:numFmt w:val="bullet"/>
      <w:lvlText w:val="o"/>
      <w:lvlJc w:val="left"/>
      <w:pPr>
        <w:tabs>
          <w:tab w:val="num" w:pos="360"/>
        </w:tabs>
        <w:ind w:left="360" w:hanging="360"/>
      </w:pPr>
      <w:rPr>
        <w:rFonts w:ascii="Courier New" w:hAnsi="Courier New" w:hint="default"/>
      </w:rPr>
    </w:lvl>
    <w:lvl w:ilvl="2" w:tentative="1">
      <w:start w:val="1"/>
      <w:numFmt w:val="bullet"/>
      <w:lvlText w:val=""/>
      <w:lvlJc w:val="left"/>
      <w:pPr>
        <w:tabs>
          <w:tab w:val="num" w:pos="1080"/>
        </w:tabs>
        <w:ind w:left="1080" w:hanging="360"/>
      </w:pPr>
      <w:rPr>
        <w:rFonts w:ascii="Wingdings" w:hAnsi="Wingdings" w:hint="default"/>
      </w:rPr>
    </w:lvl>
    <w:lvl w:ilvl="3" w:tentative="1">
      <w:start w:val="1"/>
      <w:numFmt w:val="bullet"/>
      <w:lvlText w:val=""/>
      <w:lvlJc w:val="left"/>
      <w:pPr>
        <w:tabs>
          <w:tab w:val="num" w:pos="1800"/>
        </w:tabs>
        <w:ind w:left="1800" w:hanging="360"/>
      </w:pPr>
      <w:rPr>
        <w:rFonts w:ascii="Symbol" w:hAnsi="Symbol" w:hint="default"/>
      </w:rPr>
    </w:lvl>
    <w:lvl w:ilvl="4" w:tentative="1">
      <w:start w:val="1"/>
      <w:numFmt w:val="bullet"/>
      <w:lvlText w:val="o"/>
      <w:lvlJc w:val="left"/>
      <w:pPr>
        <w:tabs>
          <w:tab w:val="num" w:pos="2520"/>
        </w:tabs>
        <w:ind w:left="2520" w:hanging="360"/>
      </w:pPr>
      <w:rPr>
        <w:rFonts w:ascii="Courier New" w:hAnsi="Courier New" w:hint="default"/>
      </w:rPr>
    </w:lvl>
    <w:lvl w:ilvl="5" w:tentative="1">
      <w:start w:val="1"/>
      <w:numFmt w:val="bullet"/>
      <w:lvlText w:val=""/>
      <w:lvlJc w:val="left"/>
      <w:pPr>
        <w:tabs>
          <w:tab w:val="num" w:pos="3240"/>
        </w:tabs>
        <w:ind w:left="3240" w:hanging="360"/>
      </w:pPr>
      <w:rPr>
        <w:rFonts w:ascii="Wingdings" w:hAnsi="Wingdings" w:hint="default"/>
      </w:rPr>
    </w:lvl>
    <w:lvl w:ilvl="6" w:tentative="1">
      <w:start w:val="1"/>
      <w:numFmt w:val="bullet"/>
      <w:lvlText w:val=""/>
      <w:lvlJc w:val="left"/>
      <w:pPr>
        <w:tabs>
          <w:tab w:val="num" w:pos="3960"/>
        </w:tabs>
        <w:ind w:left="3960" w:hanging="360"/>
      </w:pPr>
      <w:rPr>
        <w:rFonts w:ascii="Symbol" w:hAnsi="Symbol" w:hint="default"/>
      </w:rPr>
    </w:lvl>
    <w:lvl w:ilvl="7" w:tentative="1">
      <w:start w:val="1"/>
      <w:numFmt w:val="bullet"/>
      <w:lvlText w:val="o"/>
      <w:lvlJc w:val="left"/>
      <w:pPr>
        <w:tabs>
          <w:tab w:val="num" w:pos="4680"/>
        </w:tabs>
        <w:ind w:left="4680" w:hanging="360"/>
      </w:pPr>
      <w:rPr>
        <w:rFonts w:ascii="Courier New" w:hAnsi="Courier New" w:hint="default"/>
      </w:rPr>
    </w:lvl>
    <w:lvl w:ilvl="8" w:tentative="1">
      <w:start w:val="1"/>
      <w:numFmt w:val="bullet"/>
      <w:lvlText w:val=""/>
      <w:lvlJc w:val="left"/>
      <w:pPr>
        <w:tabs>
          <w:tab w:val="num" w:pos="5400"/>
        </w:tabs>
        <w:ind w:left="5400" w:hanging="360"/>
      </w:pPr>
      <w:rPr>
        <w:rFonts w:ascii="Wingdings" w:hAnsi="Wingdings" w:hint="default"/>
      </w:rPr>
    </w:lvl>
  </w:abstractNum>
  <w:abstractNum w:abstractNumId="38" w15:restartNumberingAfterBreak="0">
    <w:nsid w:val="434B61CF"/>
    <w:multiLevelType w:val="hybridMultilevel"/>
    <w:tmpl w:val="0246B79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448155D4"/>
    <w:multiLevelType w:val="hybridMultilevel"/>
    <w:tmpl w:val="E0EC6404"/>
    <w:lvl w:ilvl="0" w:tplc="333CE5A2">
      <w:start w:val="7"/>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494B0365"/>
    <w:multiLevelType w:val="singleLevel"/>
    <w:tmpl w:val="46769F70"/>
    <w:lvl w:ilvl="0">
      <w:start w:val="4"/>
      <w:numFmt w:val="bullet"/>
      <w:pStyle w:val="nastevanje1"/>
      <w:lvlText w:val="-"/>
      <w:lvlJc w:val="left"/>
      <w:pPr>
        <w:tabs>
          <w:tab w:val="num" w:pos="360"/>
        </w:tabs>
        <w:ind w:left="360" w:hanging="360"/>
      </w:pPr>
      <w:rPr>
        <w:rFonts w:ascii="Times New Roman" w:hAnsi="Times New Roman" w:hint="default"/>
      </w:rPr>
    </w:lvl>
  </w:abstractNum>
  <w:abstractNum w:abstractNumId="41" w15:restartNumberingAfterBreak="0">
    <w:nsid w:val="4BE97E90"/>
    <w:multiLevelType w:val="hybridMultilevel"/>
    <w:tmpl w:val="45B23A7C"/>
    <w:lvl w:ilvl="0" w:tplc="333CE5A2">
      <w:start w:val="7"/>
      <w:numFmt w:val="bullet"/>
      <w:lvlText w:val="-"/>
      <w:lvlJc w:val="left"/>
      <w:pPr>
        <w:ind w:left="1069" w:hanging="360"/>
      </w:pPr>
      <w:rPr>
        <w:rFonts w:ascii="Calibri" w:eastAsia="Times New Roman" w:hAnsi="Calibri" w:cs="Calibri"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42" w15:restartNumberingAfterBreak="0">
    <w:nsid w:val="4C005AFA"/>
    <w:multiLevelType w:val="hybridMultilevel"/>
    <w:tmpl w:val="090E9BDA"/>
    <w:lvl w:ilvl="0" w:tplc="333CE5A2">
      <w:start w:val="7"/>
      <w:numFmt w:val="bullet"/>
      <w:lvlText w:val="-"/>
      <w:lvlJc w:val="left"/>
      <w:pPr>
        <w:ind w:left="1069" w:hanging="360"/>
      </w:pPr>
      <w:rPr>
        <w:rFonts w:ascii="Calibri" w:eastAsia="Times New Roman" w:hAnsi="Calibri" w:cs="Calibri"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43" w15:restartNumberingAfterBreak="0">
    <w:nsid w:val="4E6545BA"/>
    <w:multiLevelType w:val="hybridMultilevel"/>
    <w:tmpl w:val="6F8CE6F0"/>
    <w:lvl w:ilvl="0" w:tplc="6BE00AB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4E78256A"/>
    <w:multiLevelType w:val="multilevel"/>
    <w:tmpl w:val="04BE6C80"/>
    <w:lvl w:ilvl="0">
      <w:start w:val="1"/>
      <w:numFmt w:val="bullet"/>
      <w:pStyle w:val="NormalIndent"/>
      <w:lvlText w:val=""/>
      <w:lvlJc w:val="left"/>
      <w:pPr>
        <w:tabs>
          <w:tab w:val="num" w:pos="1440"/>
        </w:tabs>
        <w:ind w:left="1440"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4EFE30C3"/>
    <w:multiLevelType w:val="hybridMultilevel"/>
    <w:tmpl w:val="E4B80590"/>
    <w:lvl w:ilvl="0" w:tplc="99A02484">
      <w:numFmt w:val="bullet"/>
      <w:lvlText w:val="-"/>
      <w:lvlJc w:val="left"/>
      <w:pPr>
        <w:tabs>
          <w:tab w:val="num" w:pos="720"/>
        </w:tabs>
        <w:ind w:left="720" w:hanging="360"/>
      </w:pPr>
      <w:rPr>
        <w:rFonts w:ascii="Arial" w:eastAsia="Times New Roman" w:hAnsi="Arial" w:cs="Arial" w:hint="default"/>
      </w:rPr>
    </w:lvl>
    <w:lvl w:ilvl="1" w:tplc="04240017">
      <w:start w:val="1"/>
      <w:numFmt w:val="lowerLetter"/>
      <w:lvlText w:val="%2)"/>
      <w:lvlJc w:val="left"/>
      <w:pPr>
        <w:tabs>
          <w:tab w:val="num" w:pos="1440"/>
        </w:tabs>
        <w:ind w:left="1440" w:hanging="360"/>
      </w:pPr>
      <w:rPr>
        <w:rFonts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16252AA"/>
    <w:multiLevelType w:val="hybridMultilevel"/>
    <w:tmpl w:val="1F4888EE"/>
    <w:lvl w:ilvl="0" w:tplc="04240001">
      <w:start w:val="1"/>
      <w:numFmt w:val="bullet"/>
      <w:lvlText w:val=""/>
      <w:lvlJc w:val="left"/>
      <w:pPr>
        <w:ind w:left="1069" w:hanging="360"/>
      </w:pPr>
      <w:rPr>
        <w:rFonts w:ascii="Symbol" w:hAnsi="Symbo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47" w15:restartNumberingAfterBreak="0">
    <w:nsid w:val="536F0830"/>
    <w:multiLevelType w:val="multilevel"/>
    <w:tmpl w:val="0424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48" w15:restartNumberingAfterBreak="0">
    <w:nsid w:val="55642DA4"/>
    <w:multiLevelType w:val="hybridMultilevel"/>
    <w:tmpl w:val="B19C3146"/>
    <w:lvl w:ilvl="0" w:tplc="32D22C66">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9" w15:restartNumberingAfterBreak="0">
    <w:nsid w:val="59A671DD"/>
    <w:multiLevelType w:val="multilevel"/>
    <w:tmpl w:val="561025C6"/>
    <w:lvl w:ilvl="0">
      <w:start w:val="1"/>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5A357657"/>
    <w:multiLevelType w:val="hybridMultilevel"/>
    <w:tmpl w:val="804C4EE8"/>
    <w:lvl w:ilvl="0" w:tplc="99A02484">
      <w:numFmt w:val="bullet"/>
      <w:lvlText w:val="-"/>
      <w:lvlJc w:val="left"/>
      <w:pPr>
        <w:tabs>
          <w:tab w:val="num" w:pos="720"/>
        </w:tabs>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5D3E697B"/>
    <w:multiLevelType w:val="hybridMultilevel"/>
    <w:tmpl w:val="086EBF0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2" w15:restartNumberingAfterBreak="0">
    <w:nsid w:val="5DC91F36"/>
    <w:multiLevelType w:val="multilevel"/>
    <w:tmpl w:val="0424001F"/>
    <w:styleLink w:val="Slog3"/>
    <w:lvl w:ilvl="0">
      <w:start w:val="1"/>
      <w:numFmt w:val="decimal"/>
      <w:lvlText w:val="%1."/>
      <w:lvlJc w:val="left"/>
      <w:pPr>
        <w:tabs>
          <w:tab w:val="num" w:pos="360"/>
        </w:tabs>
        <w:ind w:left="360" w:hanging="360"/>
      </w:pPr>
      <w:rPr>
        <w:rFonts w:ascii="Arial" w:hAnsi="Arial"/>
        <w:b/>
        <w:sz w:val="24"/>
      </w:rPr>
    </w:lvl>
    <w:lvl w:ilvl="1">
      <w:start w:val="1"/>
      <w:numFmt w:val="decimal"/>
      <w:lvlText w:val="%1.%2."/>
      <w:lvlJc w:val="left"/>
      <w:pPr>
        <w:tabs>
          <w:tab w:val="num" w:pos="1080"/>
        </w:tabs>
        <w:ind w:left="792" w:hanging="432"/>
      </w:pPr>
      <w:rPr>
        <w:rFonts w:ascii="Arial" w:hAnsi="Arial"/>
        <w:b/>
        <w:sz w:val="24"/>
      </w:rPr>
    </w:lvl>
    <w:lvl w:ilvl="2">
      <w:start w:val="1"/>
      <w:numFmt w:val="decimal"/>
      <w:lvlText w:val="%1.%2.%3."/>
      <w:lvlJc w:val="left"/>
      <w:pPr>
        <w:tabs>
          <w:tab w:val="num" w:pos="1800"/>
        </w:tabs>
        <w:ind w:left="1224" w:hanging="504"/>
      </w:pPr>
      <w:rPr>
        <w:rFonts w:ascii="Arial" w:hAnsi="Arial"/>
        <w:sz w:val="22"/>
      </w:r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53" w15:restartNumberingAfterBreak="0">
    <w:nsid w:val="5EE67A19"/>
    <w:multiLevelType w:val="hybridMultilevel"/>
    <w:tmpl w:val="4EC06F6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4" w15:restartNumberingAfterBreak="0">
    <w:nsid w:val="5FE34C3B"/>
    <w:multiLevelType w:val="multilevel"/>
    <w:tmpl w:val="E60E386C"/>
    <w:styleLink w:val="Slog1"/>
    <w:lvl w:ilvl="0">
      <w:start w:val="1"/>
      <w:numFmt w:val="decimal"/>
      <w:lvlText w:val="%1."/>
      <w:lvlJc w:val="left"/>
      <w:pPr>
        <w:tabs>
          <w:tab w:val="num" w:pos="720"/>
        </w:tabs>
        <w:ind w:left="720" w:hanging="360"/>
      </w:pPr>
      <w:rPr>
        <w:rFonts w:ascii="Arial" w:hAnsi="Arial" w:hint="default"/>
        <w:sz w:val="22"/>
      </w:rPr>
    </w:lvl>
    <w:lvl w:ilvl="1">
      <w:start w:val="1"/>
      <w:numFmt w:val="decimal"/>
      <w:lvlText w:val="%1.%2."/>
      <w:lvlJc w:val="left"/>
      <w:pPr>
        <w:tabs>
          <w:tab w:val="num" w:pos="1152"/>
        </w:tabs>
        <w:ind w:left="1152" w:hanging="432"/>
      </w:pPr>
      <w:rPr>
        <w:rFonts w:hint="default"/>
        <w:sz w:val="28"/>
      </w:rPr>
    </w:lvl>
    <w:lvl w:ilvl="2">
      <w:numFmt w:val="decimal"/>
      <w:lvlText w:val="%1.%2.%3."/>
      <w:lvlJc w:val="left"/>
      <w:pPr>
        <w:tabs>
          <w:tab w:val="num" w:pos="1800"/>
        </w:tabs>
        <w:ind w:left="1584" w:hanging="504"/>
      </w:pPr>
      <w:rPr>
        <w:rFonts w:hint="default"/>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55" w15:restartNumberingAfterBreak="0">
    <w:nsid w:val="61F65C7B"/>
    <w:multiLevelType w:val="hybridMultilevel"/>
    <w:tmpl w:val="5818EA92"/>
    <w:lvl w:ilvl="0" w:tplc="6BE00AB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63091498"/>
    <w:multiLevelType w:val="multilevel"/>
    <w:tmpl w:val="0424001F"/>
    <w:styleLink w:val="Slog2"/>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1080"/>
        </w:tabs>
        <w:ind w:left="792" w:hanging="432"/>
      </w:pPr>
      <w:rPr>
        <w:rFonts w:ascii="Arial" w:hAnsi="Arial"/>
        <w:b/>
        <w:sz w:val="22"/>
      </w:r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57" w15:restartNumberingAfterBreak="0">
    <w:nsid w:val="6391736C"/>
    <w:multiLevelType w:val="multilevel"/>
    <w:tmpl w:val="A23EC5AA"/>
    <w:lvl w:ilvl="0">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6"/>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8" w15:restartNumberingAfterBreak="0">
    <w:nsid w:val="65B52111"/>
    <w:multiLevelType w:val="hybridMultilevel"/>
    <w:tmpl w:val="9C527AE8"/>
    <w:lvl w:ilvl="0" w:tplc="333CE5A2">
      <w:start w:val="7"/>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68E74065"/>
    <w:multiLevelType w:val="multilevel"/>
    <w:tmpl w:val="3E6E4BA2"/>
    <w:styleLink w:val="Trenutniseznam1"/>
    <w:lvl w:ilvl="0">
      <w:start w:val="1"/>
      <w:numFmt w:val="decimal"/>
      <w:lvlText w:val="%1."/>
      <w:lvlJc w:val="left"/>
      <w:pPr>
        <w:tabs>
          <w:tab w:val="num" w:pos="1004"/>
        </w:tabs>
        <w:ind w:left="1080" w:hanging="360"/>
      </w:pPr>
      <w:rPr>
        <w:rFonts w:ascii="Arial" w:hAnsi="Arial" w:hint="default"/>
        <w:b/>
        <w:i w:val="0"/>
        <w:caps w:val="0"/>
        <w:strike w:val="0"/>
        <w:dstrike w:val="0"/>
        <w:vanish w:val="0"/>
        <w:color w:val="000000"/>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077"/>
        </w:tabs>
        <w:ind w:left="720" w:firstLine="284"/>
      </w:pPr>
      <w:rPr>
        <w:rFonts w:ascii="Arial" w:hAnsi="Arial" w:hint="default"/>
        <w:b/>
        <w:i w:val="0"/>
        <w:sz w:val="20"/>
        <w:szCs w:val="20"/>
      </w:rPr>
    </w:lvl>
    <w:lvl w:ilvl="2">
      <w:start w:val="1"/>
      <w:numFmt w:val="decimal"/>
      <w:lvlText w:val="%1.%2.%3."/>
      <w:lvlJc w:val="left"/>
      <w:pPr>
        <w:tabs>
          <w:tab w:val="num" w:pos="2160"/>
        </w:tabs>
        <w:ind w:left="1944" w:hanging="504"/>
      </w:pPr>
      <w:rPr>
        <w:rFonts w:ascii="Arial" w:hAnsi="Arial" w:hint="default"/>
        <w:b/>
        <w:i w:val="0"/>
        <w:sz w:val="20"/>
        <w:szCs w:val="20"/>
      </w:rPr>
    </w:lvl>
    <w:lvl w:ilvl="3">
      <w:start w:val="1"/>
      <w:numFmt w:val="decimal"/>
      <w:lvlText w:val="%1.%2.%3.%4."/>
      <w:lvlJc w:val="left"/>
      <w:pPr>
        <w:tabs>
          <w:tab w:val="num" w:pos="2880"/>
        </w:tabs>
        <w:ind w:left="2448" w:hanging="648"/>
      </w:pPr>
      <w:rPr>
        <w:rFonts w:hint="default"/>
      </w:rPr>
    </w:lvl>
    <w:lvl w:ilvl="4">
      <w:start w:val="1"/>
      <w:numFmt w:val="decimal"/>
      <w:lvlText w:val="%1.%2.%3.%4.%5."/>
      <w:lvlJc w:val="left"/>
      <w:pPr>
        <w:tabs>
          <w:tab w:val="num" w:pos="3240"/>
        </w:tabs>
        <w:ind w:left="2952" w:hanging="792"/>
      </w:pPr>
      <w:rPr>
        <w:rFonts w:hint="default"/>
      </w:rPr>
    </w:lvl>
    <w:lvl w:ilvl="5">
      <w:start w:val="1"/>
      <w:numFmt w:val="decimal"/>
      <w:lvlText w:val="%1.%2.%3.%4.%5.%6."/>
      <w:lvlJc w:val="left"/>
      <w:pPr>
        <w:tabs>
          <w:tab w:val="num" w:pos="3960"/>
        </w:tabs>
        <w:ind w:left="3456" w:hanging="936"/>
      </w:pPr>
      <w:rPr>
        <w:rFonts w:hint="default"/>
      </w:rPr>
    </w:lvl>
    <w:lvl w:ilvl="6">
      <w:start w:val="1"/>
      <w:numFmt w:val="decimal"/>
      <w:lvlText w:val="%1.%2.%3.%4.%5.%6.%7."/>
      <w:lvlJc w:val="left"/>
      <w:pPr>
        <w:tabs>
          <w:tab w:val="num" w:pos="4320"/>
        </w:tabs>
        <w:ind w:left="3960" w:hanging="1080"/>
      </w:pPr>
      <w:rPr>
        <w:rFonts w:hint="default"/>
      </w:rPr>
    </w:lvl>
    <w:lvl w:ilvl="7">
      <w:start w:val="1"/>
      <w:numFmt w:val="decimal"/>
      <w:lvlText w:val="%1.%2.%3.%4.%5.%6.%7.%8."/>
      <w:lvlJc w:val="left"/>
      <w:pPr>
        <w:tabs>
          <w:tab w:val="num" w:pos="5040"/>
        </w:tabs>
        <w:ind w:left="4464" w:hanging="1224"/>
      </w:pPr>
      <w:rPr>
        <w:rFonts w:hint="default"/>
      </w:rPr>
    </w:lvl>
    <w:lvl w:ilvl="8">
      <w:start w:val="1"/>
      <w:numFmt w:val="decimal"/>
      <w:lvlText w:val="%1.%2.%3.%4.%5.%6.%7.%8.%9."/>
      <w:lvlJc w:val="left"/>
      <w:pPr>
        <w:tabs>
          <w:tab w:val="num" w:pos="5400"/>
        </w:tabs>
        <w:ind w:left="5040" w:hanging="1440"/>
      </w:pPr>
      <w:rPr>
        <w:rFonts w:hint="default"/>
      </w:rPr>
    </w:lvl>
  </w:abstractNum>
  <w:abstractNum w:abstractNumId="60" w15:restartNumberingAfterBreak="0">
    <w:nsid w:val="69250799"/>
    <w:multiLevelType w:val="hybridMultilevel"/>
    <w:tmpl w:val="06C04AA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1" w15:restartNumberingAfterBreak="0">
    <w:nsid w:val="6CC16B9D"/>
    <w:multiLevelType w:val="multilevel"/>
    <w:tmpl w:val="D1CAE27C"/>
    <w:name w:val="DGD_Ponikve"/>
    <w:lvl w:ilvl="0">
      <w:start w:val="2"/>
      <w:numFmt w:val="decimal"/>
      <w:lvlText w:val="%1"/>
      <w:lvlJc w:val="left"/>
      <w:pPr>
        <w:ind w:left="340" w:hanging="340"/>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2" w15:restartNumberingAfterBreak="0">
    <w:nsid w:val="71AC24A4"/>
    <w:multiLevelType w:val="hybridMultilevel"/>
    <w:tmpl w:val="5F1C0A36"/>
    <w:lvl w:ilvl="0" w:tplc="99A02484">
      <w:numFmt w:val="bullet"/>
      <w:lvlText w:val="-"/>
      <w:lvlJc w:val="left"/>
      <w:pPr>
        <w:tabs>
          <w:tab w:val="num" w:pos="720"/>
        </w:tabs>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758126EA"/>
    <w:multiLevelType w:val="hybridMultilevel"/>
    <w:tmpl w:val="4748012E"/>
    <w:lvl w:ilvl="0" w:tplc="99A02484">
      <w:numFmt w:val="bullet"/>
      <w:lvlText w:val="-"/>
      <w:lvlJc w:val="left"/>
      <w:pPr>
        <w:tabs>
          <w:tab w:val="num" w:pos="720"/>
        </w:tabs>
        <w:ind w:left="720" w:hanging="360"/>
      </w:pPr>
      <w:rPr>
        <w:rFonts w:ascii="Arial" w:eastAsia="Times New Roman" w:hAnsi="Arial" w:cs="Arial" w:hint="default"/>
      </w:rPr>
    </w:lvl>
    <w:lvl w:ilvl="1" w:tplc="04240001">
      <w:start w:val="1"/>
      <w:numFmt w:val="bullet"/>
      <w:lvlText w:val=""/>
      <w:lvlJc w:val="left"/>
      <w:pPr>
        <w:tabs>
          <w:tab w:val="num" w:pos="1440"/>
        </w:tabs>
        <w:ind w:left="1440" w:hanging="360"/>
      </w:pPr>
      <w:rPr>
        <w:rFonts w:ascii="Symbol" w:hAnsi="Symbol"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7D21762"/>
    <w:multiLevelType w:val="multilevel"/>
    <w:tmpl w:val="0424001F"/>
    <w:styleLink w:val="Slog4"/>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65" w15:restartNumberingAfterBreak="0">
    <w:nsid w:val="79BD2A35"/>
    <w:multiLevelType w:val="hybridMultilevel"/>
    <w:tmpl w:val="C2BE91B0"/>
    <w:lvl w:ilvl="0" w:tplc="D49855D8">
      <w:numFmt w:val="bullet"/>
      <w:lvlText w:val="-"/>
      <w:lvlJc w:val="left"/>
      <w:pPr>
        <w:ind w:left="720" w:hanging="360"/>
      </w:pPr>
      <w:rPr>
        <w:rFonts w:ascii="Calibri" w:eastAsia="Times New Roman" w:hAnsi="Calibri" w:cstheme="minorHAns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79CF52EF"/>
    <w:multiLevelType w:val="hybridMultilevel"/>
    <w:tmpl w:val="C0EA4522"/>
    <w:lvl w:ilvl="0" w:tplc="333CE5A2">
      <w:start w:val="7"/>
      <w:numFmt w:val="bullet"/>
      <w:lvlText w:val="-"/>
      <w:lvlJc w:val="left"/>
      <w:pPr>
        <w:ind w:left="1069" w:hanging="360"/>
      </w:pPr>
      <w:rPr>
        <w:rFonts w:ascii="Calibri" w:eastAsia="Times New Roman" w:hAnsi="Calibri" w:cs="Calibri"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67" w15:restartNumberingAfterBreak="0">
    <w:nsid w:val="7B6C3EF1"/>
    <w:multiLevelType w:val="multilevel"/>
    <w:tmpl w:val="55E83634"/>
    <w:lvl w:ilvl="0">
      <w:start w:val="1"/>
      <w:numFmt w:val="decimal"/>
      <w:pStyle w:val="PNZPoglavje1"/>
      <w:lvlText w:val="%1.0"/>
      <w:lvlJc w:val="left"/>
      <w:pPr>
        <w:tabs>
          <w:tab w:val="num" w:pos="0"/>
        </w:tabs>
        <w:ind w:left="0" w:hanging="851"/>
      </w:pPr>
    </w:lvl>
    <w:lvl w:ilvl="1">
      <w:start w:val="1"/>
      <w:numFmt w:val="decimal"/>
      <w:pStyle w:val="PNZPoglavje2"/>
      <w:lvlText w:val="%1.%2"/>
      <w:lvlJc w:val="left"/>
      <w:pPr>
        <w:tabs>
          <w:tab w:val="num" w:pos="0"/>
        </w:tabs>
        <w:ind w:left="0" w:hanging="851"/>
      </w:pPr>
    </w:lvl>
    <w:lvl w:ilvl="2">
      <w:start w:val="1"/>
      <w:numFmt w:val="decimal"/>
      <w:lvlText w:val="%1.%2.%3"/>
      <w:lvlJc w:val="left"/>
      <w:pPr>
        <w:tabs>
          <w:tab w:val="num" w:pos="-131"/>
        </w:tabs>
        <w:ind w:left="-131" w:hanging="720"/>
      </w:pPr>
    </w:lvl>
    <w:lvl w:ilvl="3">
      <w:start w:val="1"/>
      <w:numFmt w:val="decimal"/>
      <w:lvlText w:val="%1.%2.%3.%4"/>
      <w:lvlJc w:val="left"/>
      <w:pPr>
        <w:tabs>
          <w:tab w:val="num" w:pos="13"/>
        </w:tabs>
        <w:ind w:left="13" w:hanging="864"/>
      </w:pPr>
    </w:lvl>
    <w:lvl w:ilvl="4">
      <w:start w:val="1"/>
      <w:numFmt w:val="decimal"/>
      <w:lvlText w:val="%1.%2.%3.%4.%5"/>
      <w:lvlJc w:val="left"/>
      <w:pPr>
        <w:tabs>
          <w:tab w:val="num" w:pos="157"/>
        </w:tabs>
        <w:ind w:left="157" w:hanging="1008"/>
      </w:pPr>
    </w:lvl>
    <w:lvl w:ilvl="5">
      <w:start w:val="1"/>
      <w:numFmt w:val="decimal"/>
      <w:lvlText w:val="%1.%2.%3.%4.%5.%6"/>
      <w:lvlJc w:val="left"/>
      <w:pPr>
        <w:tabs>
          <w:tab w:val="num" w:pos="301"/>
        </w:tabs>
        <w:ind w:left="301" w:hanging="1152"/>
      </w:pPr>
    </w:lvl>
    <w:lvl w:ilvl="6">
      <w:start w:val="1"/>
      <w:numFmt w:val="decimal"/>
      <w:lvlText w:val="%1.%2.%3.%4.%5.%6.%7"/>
      <w:lvlJc w:val="left"/>
      <w:pPr>
        <w:tabs>
          <w:tab w:val="num" w:pos="445"/>
        </w:tabs>
        <w:ind w:left="445" w:hanging="1296"/>
      </w:pPr>
    </w:lvl>
    <w:lvl w:ilvl="7">
      <w:start w:val="1"/>
      <w:numFmt w:val="decimal"/>
      <w:lvlText w:val="%1.%2.%3.%4.%5.%6.%7.%8"/>
      <w:lvlJc w:val="left"/>
      <w:pPr>
        <w:tabs>
          <w:tab w:val="num" w:pos="589"/>
        </w:tabs>
        <w:ind w:left="589" w:hanging="1440"/>
      </w:pPr>
    </w:lvl>
    <w:lvl w:ilvl="8">
      <w:start w:val="1"/>
      <w:numFmt w:val="decimal"/>
      <w:lvlText w:val="%1.%2.%3.%4.%5.%6.%7.%8.%9"/>
      <w:lvlJc w:val="left"/>
      <w:pPr>
        <w:tabs>
          <w:tab w:val="num" w:pos="733"/>
        </w:tabs>
        <w:ind w:left="733" w:hanging="1584"/>
      </w:pPr>
    </w:lvl>
  </w:abstractNum>
  <w:num w:numId="1">
    <w:abstractNumId w:val="40"/>
  </w:num>
  <w:num w:numId="2">
    <w:abstractNumId w:val="47"/>
  </w:num>
  <w:num w:numId="3">
    <w:abstractNumId w:val="54"/>
  </w:num>
  <w:num w:numId="4">
    <w:abstractNumId w:val="56"/>
  </w:num>
  <w:num w:numId="5">
    <w:abstractNumId w:val="52"/>
  </w:num>
  <w:num w:numId="6">
    <w:abstractNumId w:val="64"/>
  </w:num>
  <w:num w:numId="7">
    <w:abstractNumId w:val="59"/>
  </w:num>
  <w:num w:numId="8">
    <w:abstractNumId w:val="44"/>
  </w:num>
  <w:num w:numId="9">
    <w:abstractNumId w:val="31"/>
  </w:num>
  <w:num w:numId="10">
    <w:abstractNumId w:val="33"/>
  </w:num>
  <w:num w:numId="11">
    <w:abstractNumId w:val="22"/>
  </w:num>
  <w:num w:numId="12">
    <w:abstractNumId w:val="30"/>
  </w:num>
  <w:num w:numId="13">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num>
  <w:num w:numId="15">
    <w:abstractNumId w:val="36"/>
  </w:num>
  <w:num w:numId="16">
    <w:abstractNumId w:val="17"/>
  </w:num>
  <w:num w:numId="17">
    <w:abstractNumId w:val="0"/>
  </w:num>
  <w:num w:numId="18">
    <w:abstractNumId w:val="21"/>
  </w:num>
  <w:num w:numId="19">
    <w:abstractNumId w:val="55"/>
  </w:num>
  <w:num w:numId="20">
    <w:abstractNumId w:val="63"/>
  </w:num>
  <w:num w:numId="21">
    <w:abstractNumId w:val="65"/>
  </w:num>
  <w:num w:numId="22">
    <w:abstractNumId w:val="34"/>
  </w:num>
  <w:num w:numId="23">
    <w:abstractNumId w:val="20"/>
  </w:num>
  <w:num w:numId="24">
    <w:abstractNumId w:val="10"/>
  </w:num>
  <w:num w:numId="25">
    <w:abstractNumId w:val="15"/>
  </w:num>
  <w:num w:numId="26">
    <w:abstractNumId w:val="26"/>
  </w:num>
  <w:num w:numId="27">
    <w:abstractNumId w:val="50"/>
  </w:num>
  <w:num w:numId="28">
    <w:abstractNumId w:val="11"/>
  </w:num>
  <w:num w:numId="29">
    <w:abstractNumId w:val="51"/>
  </w:num>
  <w:num w:numId="30">
    <w:abstractNumId w:val="43"/>
  </w:num>
  <w:num w:numId="31">
    <w:abstractNumId w:val="60"/>
  </w:num>
  <w:num w:numId="32">
    <w:abstractNumId w:val="49"/>
  </w:num>
  <w:num w:numId="33">
    <w:abstractNumId w:val="8"/>
  </w:num>
  <w:num w:numId="34">
    <w:abstractNumId w:val="53"/>
  </w:num>
  <w:num w:numId="35">
    <w:abstractNumId w:val="66"/>
  </w:num>
  <w:num w:numId="36">
    <w:abstractNumId w:val="39"/>
  </w:num>
  <w:num w:numId="37">
    <w:abstractNumId w:val="3"/>
  </w:num>
  <w:num w:numId="38">
    <w:abstractNumId w:val="12"/>
  </w:num>
  <w:num w:numId="39">
    <w:abstractNumId w:val="24"/>
  </w:num>
  <w:num w:numId="40">
    <w:abstractNumId w:val="41"/>
  </w:num>
  <w:num w:numId="41">
    <w:abstractNumId w:val="1"/>
  </w:num>
  <w:num w:numId="42">
    <w:abstractNumId w:val="38"/>
  </w:num>
  <w:num w:numId="43">
    <w:abstractNumId w:val="58"/>
  </w:num>
  <w:num w:numId="44">
    <w:abstractNumId w:val="14"/>
  </w:num>
  <w:num w:numId="45">
    <w:abstractNumId w:val="42"/>
  </w:num>
  <w:num w:numId="46">
    <w:abstractNumId w:val="28"/>
  </w:num>
  <w:num w:numId="47">
    <w:abstractNumId w:val="48"/>
  </w:num>
  <w:num w:numId="48">
    <w:abstractNumId w:val="19"/>
  </w:num>
  <w:num w:numId="49">
    <w:abstractNumId w:val="7"/>
  </w:num>
  <w:num w:numId="50">
    <w:abstractNumId w:val="37"/>
  </w:num>
  <w:num w:numId="51">
    <w:abstractNumId w:val="2"/>
  </w:num>
  <w:num w:numId="52">
    <w:abstractNumId w:val="16"/>
  </w:num>
  <w:num w:numId="53">
    <w:abstractNumId w:val="61"/>
  </w:num>
  <w:num w:numId="54">
    <w:abstractNumId w:val="23"/>
  </w:num>
  <w:num w:numId="55">
    <w:abstractNumId w:val="57"/>
  </w:num>
  <w:num w:numId="56">
    <w:abstractNumId w:val="18"/>
  </w:num>
  <w:num w:numId="57">
    <w:abstractNumId w:val="45"/>
  </w:num>
  <w:num w:numId="58">
    <w:abstractNumId w:val="13"/>
  </w:num>
  <w:num w:numId="59">
    <w:abstractNumId w:val="46"/>
  </w:num>
  <w:num w:numId="60">
    <w:abstractNumId w:val="4"/>
  </w:num>
  <w:num w:numId="61">
    <w:abstractNumId w:val="32"/>
  </w:num>
  <w:num w:numId="62">
    <w:abstractNumId w:val="62"/>
  </w:num>
  <w:num w:numId="63">
    <w:abstractNumId w:val="9"/>
  </w:num>
  <w:num w:numId="64">
    <w:abstractNumId w:val="5"/>
  </w:num>
  <w:num w:numId="65">
    <w:abstractNumId w:val="35"/>
  </w:num>
  <w:num w:numId="66">
    <w:abstractNumId w:val="27"/>
  </w:num>
  <w:num w:numId="67">
    <w:abstractNumId w:val="25"/>
  </w:num>
  <w:num w:numId="68">
    <w:abstractNumId w:val="29"/>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SystemFonts/>
  <w:hideGrammaticalError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doNotHyphenateCaps/>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2B40"/>
    <w:rsid w:val="00000B80"/>
    <w:rsid w:val="00000DFC"/>
    <w:rsid w:val="0000108D"/>
    <w:rsid w:val="000015A1"/>
    <w:rsid w:val="00001C1D"/>
    <w:rsid w:val="000029D6"/>
    <w:rsid w:val="000037AC"/>
    <w:rsid w:val="00005E07"/>
    <w:rsid w:val="00010F9A"/>
    <w:rsid w:val="00011404"/>
    <w:rsid w:val="00012B37"/>
    <w:rsid w:val="0001335D"/>
    <w:rsid w:val="000134D7"/>
    <w:rsid w:val="0001355D"/>
    <w:rsid w:val="00013891"/>
    <w:rsid w:val="0001481A"/>
    <w:rsid w:val="00014A9B"/>
    <w:rsid w:val="000153FB"/>
    <w:rsid w:val="000154C2"/>
    <w:rsid w:val="0001664E"/>
    <w:rsid w:val="000172DB"/>
    <w:rsid w:val="0001776E"/>
    <w:rsid w:val="000178E9"/>
    <w:rsid w:val="0002081B"/>
    <w:rsid w:val="000212BC"/>
    <w:rsid w:val="000215D1"/>
    <w:rsid w:val="00022CE7"/>
    <w:rsid w:val="00022D2C"/>
    <w:rsid w:val="00024CA4"/>
    <w:rsid w:val="000257F0"/>
    <w:rsid w:val="00025CB6"/>
    <w:rsid w:val="00025E5A"/>
    <w:rsid w:val="00025F88"/>
    <w:rsid w:val="0002629E"/>
    <w:rsid w:val="00026321"/>
    <w:rsid w:val="00026B98"/>
    <w:rsid w:val="00030649"/>
    <w:rsid w:val="00030DE6"/>
    <w:rsid w:val="00031238"/>
    <w:rsid w:val="00032002"/>
    <w:rsid w:val="0003219D"/>
    <w:rsid w:val="00032396"/>
    <w:rsid w:val="000330FC"/>
    <w:rsid w:val="00033255"/>
    <w:rsid w:val="00033A53"/>
    <w:rsid w:val="00035CD5"/>
    <w:rsid w:val="00036AFD"/>
    <w:rsid w:val="00036F9B"/>
    <w:rsid w:val="0003773B"/>
    <w:rsid w:val="00037DE8"/>
    <w:rsid w:val="00040B26"/>
    <w:rsid w:val="00040EB8"/>
    <w:rsid w:val="0004199A"/>
    <w:rsid w:val="00042259"/>
    <w:rsid w:val="0004270D"/>
    <w:rsid w:val="00042928"/>
    <w:rsid w:val="000432CE"/>
    <w:rsid w:val="0004378F"/>
    <w:rsid w:val="00044048"/>
    <w:rsid w:val="00044FCE"/>
    <w:rsid w:val="00045087"/>
    <w:rsid w:val="00046115"/>
    <w:rsid w:val="000464FA"/>
    <w:rsid w:val="00046FE8"/>
    <w:rsid w:val="00047C64"/>
    <w:rsid w:val="00050335"/>
    <w:rsid w:val="0005036A"/>
    <w:rsid w:val="00050DDA"/>
    <w:rsid w:val="00050EBD"/>
    <w:rsid w:val="00051118"/>
    <w:rsid w:val="000513FD"/>
    <w:rsid w:val="000515F7"/>
    <w:rsid w:val="00052243"/>
    <w:rsid w:val="00052AC1"/>
    <w:rsid w:val="0005398E"/>
    <w:rsid w:val="00053E14"/>
    <w:rsid w:val="00053E4D"/>
    <w:rsid w:val="00054873"/>
    <w:rsid w:val="00054955"/>
    <w:rsid w:val="00054EE5"/>
    <w:rsid w:val="00055C8C"/>
    <w:rsid w:val="00055CB1"/>
    <w:rsid w:val="00055F31"/>
    <w:rsid w:val="00056939"/>
    <w:rsid w:val="000570E8"/>
    <w:rsid w:val="00057693"/>
    <w:rsid w:val="00057E74"/>
    <w:rsid w:val="000605A0"/>
    <w:rsid w:val="00060AB9"/>
    <w:rsid w:val="00060B93"/>
    <w:rsid w:val="000612A3"/>
    <w:rsid w:val="000614C3"/>
    <w:rsid w:val="00061ACA"/>
    <w:rsid w:val="0006211A"/>
    <w:rsid w:val="00062599"/>
    <w:rsid w:val="00063AA8"/>
    <w:rsid w:val="00063BDD"/>
    <w:rsid w:val="00064387"/>
    <w:rsid w:val="00064C28"/>
    <w:rsid w:val="0006524B"/>
    <w:rsid w:val="000658BE"/>
    <w:rsid w:val="00065C87"/>
    <w:rsid w:val="000666A5"/>
    <w:rsid w:val="00066813"/>
    <w:rsid w:val="00066A4A"/>
    <w:rsid w:val="00066ADE"/>
    <w:rsid w:val="00066F18"/>
    <w:rsid w:val="00066FD1"/>
    <w:rsid w:val="0006725A"/>
    <w:rsid w:val="00067325"/>
    <w:rsid w:val="00071057"/>
    <w:rsid w:val="00071DDD"/>
    <w:rsid w:val="0007302F"/>
    <w:rsid w:val="00073515"/>
    <w:rsid w:val="00073B8F"/>
    <w:rsid w:val="00073BBE"/>
    <w:rsid w:val="00074FE8"/>
    <w:rsid w:val="000752D0"/>
    <w:rsid w:val="0007573A"/>
    <w:rsid w:val="00075A51"/>
    <w:rsid w:val="00075AF6"/>
    <w:rsid w:val="00075F37"/>
    <w:rsid w:val="0007604C"/>
    <w:rsid w:val="00076C22"/>
    <w:rsid w:val="00077270"/>
    <w:rsid w:val="00077414"/>
    <w:rsid w:val="0007758C"/>
    <w:rsid w:val="00077D26"/>
    <w:rsid w:val="00077EAA"/>
    <w:rsid w:val="00080424"/>
    <w:rsid w:val="00080A4A"/>
    <w:rsid w:val="000811A8"/>
    <w:rsid w:val="00081255"/>
    <w:rsid w:val="00081413"/>
    <w:rsid w:val="00082C7E"/>
    <w:rsid w:val="00083A42"/>
    <w:rsid w:val="00084820"/>
    <w:rsid w:val="00084AB6"/>
    <w:rsid w:val="00085BF9"/>
    <w:rsid w:val="00086F8E"/>
    <w:rsid w:val="000872AD"/>
    <w:rsid w:val="00090CEE"/>
    <w:rsid w:val="0009142C"/>
    <w:rsid w:val="00092B18"/>
    <w:rsid w:val="00093232"/>
    <w:rsid w:val="00093A08"/>
    <w:rsid w:val="00094138"/>
    <w:rsid w:val="00094930"/>
    <w:rsid w:val="00094B38"/>
    <w:rsid w:val="00094B6D"/>
    <w:rsid w:val="00094F16"/>
    <w:rsid w:val="000967CC"/>
    <w:rsid w:val="00096849"/>
    <w:rsid w:val="00096BBE"/>
    <w:rsid w:val="00097280"/>
    <w:rsid w:val="000A061C"/>
    <w:rsid w:val="000A0D84"/>
    <w:rsid w:val="000A0DDC"/>
    <w:rsid w:val="000A1653"/>
    <w:rsid w:val="000A1EA1"/>
    <w:rsid w:val="000A2349"/>
    <w:rsid w:val="000A2DE7"/>
    <w:rsid w:val="000A3263"/>
    <w:rsid w:val="000A3550"/>
    <w:rsid w:val="000A3FED"/>
    <w:rsid w:val="000A46B4"/>
    <w:rsid w:val="000A4A9C"/>
    <w:rsid w:val="000A4CA2"/>
    <w:rsid w:val="000A51BD"/>
    <w:rsid w:val="000A59B9"/>
    <w:rsid w:val="000A5B68"/>
    <w:rsid w:val="000A5C3B"/>
    <w:rsid w:val="000A5D95"/>
    <w:rsid w:val="000A61B1"/>
    <w:rsid w:val="000A7AAD"/>
    <w:rsid w:val="000B013B"/>
    <w:rsid w:val="000B0877"/>
    <w:rsid w:val="000B088A"/>
    <w:rsid w:val="000B0A54"/>
    <w:rsid w:val="000B19FC"/>
    <w:rsid w:val="000B1B24"/>
    <w:rsid w:val="000B1DF4"/>
    <w:rsid w:val="000B2091"/>
    <w:rsid w:val="000B21C6"/>
    <w:rsid w:val="000B256F"/>
    <w:rsid w:val="000B25D4"/>
    <w:rsid w:val="000B2652"/>
    <w:rsid w:val="000B2F6A"/>
    <w:rsid w:val="000B30B7"/>
    <w:rsid w:val="000B379C"/>
    <w:rsid w:val="000B38FA"/>
    <w:rsid w:val="000B410F"/>
    <w:rsid w:val="000B50BA"/>
    <w:rsid w:val="000B5363"/>
    <w:rsid w:val="000B53E3"/>
    <w:rsid w:val="000B5543"/>
    <w:rsid w:val="000B5ABF"/>
    <w:rsid w:val="000B6D74"/>
    <w:rsid w:val="000B6D94"/>
    <w:rsid w:val="000B6E16"/>
    <w:rsid w:val="000C0342"/>
    <w:rsid w:val="000C04D3"/>
    <w:rsid w:val="000C08C5"/>
    <w:rsid w:val="000C0F13"/>
    <w:rsid w:val="000C1618"/>
    <w:rsid w:val="000C173B"/>
    <w:rsid w:val="000C2CE3"/>
    <w:rsid w:val="000C3030"/>
    <w:rsid w:val="000C3172"/>
    <w:rsid w:val="000C4976"/>
    <w:rsid w:val="000C502D"/>
    <w:rsid w:val="000C5E3C"/>
    <w:rsid w:val="000C64A0"/>
    <w:rsid w:val="000C68B4"/>
    <w:rsid w:val="000C7328"/>
    <w:rsid w:val="000D0383"/>
    <w:rsid w:val="000D0417"/>
    <w:rsid w:val="000D10C8"/>
    <w:rsid w:val="000D14D8"/>
    <w:rsid w:val="000D1D62"/>
    <w:rsid w:val="000D27C8"/>
    <w:rsid w:val="000D2DF1"/>
    <w:rsid w:val="000D30F0"/>
    <w:rsid w:val="000D3AFB"/>
    <w:rsid w:val="000D426F"/>
    <w:rsid w:val="000D4F51"/>
    <w:rsid w:val="000D601A"/>
    <w:rsid w:val="000D6361"/>
    <w:rsid w:val="000D6452"/>
    <w:rsid w:val="000D71BC"/>
    <w:rsid w:val="000E00A1"/>
    <w:rsid w:val="000E11C8"/>
    <w:rsid w:val="000E1902"/>
    <w:rsid w:val="000E2013"/>
    <w:rsid w:val="000E2630"/>
    <w:rsid w:val="000E271F"/>
    <w:rsid w:val="000E2AC5"/>
    <w:rsid w:val="000E2AE2"/>
    <w:rsid w:val="000E2B3B"/>
    <w:rsid w:val="000E4592"/>
    <w:rsid w:val="000E46C4"/>
    <w:rsid w:val="000E4E18"/>
    <w:rsid w:val="000E5178"/>
    <w:rsid w:val="000E51D5"/>
    <w:rsid w:val="000E5C4E"/>
    <w:rsid w:val="000E6264"/>
    <w:rsid w:val="000E7050"/>
    <w:rsid w:val="000E7B77"/>
    <w:rsid w:val="000F09A8"/>
    <w:rsid w:val="000F0C4D"/>
    <w:rsid w:val="000F1987"/>
    <w:rsid w:val="000F2892"/>
    <w:rsid w:val="000F2F2A"/>
    <w:rsid w:val="000F30AB"/>
    <w:rsid w:val="000F3519"/>
    <w:rsid w:val="000F3E2F"/>
    <w:rsid w:val="000F41D5"/>
    <w:rsid w:val="000F41FF"/>
    <w:rsid w:val="000F5D0F"/>
    <w:rsid w:val="000F620F"/>
    <w:rsid w:val="000F6307"/>
    <w:rsid w:val="000F6CAF"/>
    <w:rsid w:val="000F6EEA"/>
    <w:rsid w:val="000F721E"/>
    <w:rsid w:val="000F7BC1"/>
    <w:rsid w:val="000F7CE3"/>
    <w:rsid w:val="000F7FDD"/>
    <w:rsid w:val="001002CA"/>
    <w:rsid w:val="0010057D"/>
    <w:rsid w:val="00100CD0"/>
    <w:rsid w:val="00100ECA"/>
    <w:rsid w:val="0010158C"/>
    <w:rsid w:val="001016C5"/>
    <w:rsid w:val="00101D84"/>
    <w:rsid w:val="00101F5A"/>
    <w:rsid w:val="001030AD"/>
    <w:rsid w:val="0010371E"/>
    <w:rsid w:val="00104D59"/>
    <w:rsid w:val="00105050"/>
    <w:rsid w:val="001053C9"/>
    <w:rsid w:val="00105B96"/>
    <w:rsid w:val="00105CE5"/>
    <w:rsid w:val="00105ED7"/>
    <w:rsid w:val="0010680E"/>
    <w:rsid w:val="0010692B"/>
    <w:rsid w:val="00106BB8"/>
    <w:rsid w:val="00106D60"/>
    <w:rsid w:val="00106FCE"/>
    <w:rsid w:val="001077E8"/>
    <w:rsid w:val="00107A87"/>
    <w:rsid w:val="00107EDA"/>
    <w:rsid w:val="00110BE2"/>
    <w:rsid w:val="00110D94"/>
    <w:rsid w:val="001115AF"/>
    <w:rsid w:val="00112E4D"/>
    <w:rsid w:val="00114033"/>
    <w:rsid w:val="001140BC"/>
    <w:rsid w:val="0011410F"/>
    <w:rsid w:val="00114521"/>
    <w:rsid w:val="00114776"/>
    <w:rsid w:val="0011591B"/>
    <w:rsid w:val="001164D4"/>
    <w:rsid w:val="0011650A"/>
    <w:rsid w:val="00116868"/>
    <w:rsid w:val="00117928"/>
    <w:rsid w:val="001179B8"/>
    <w:rsid w:val="00120C84"/>
    <w:rsid w:val="0012189E"/>
    <w:rsid w:val="001219E4"/>
    <w:rsid w:val="00121B8A"/>
    <w:rsid w:val="0012326C"/>
    <w:rsid w:val="001240B4"/>
    <w:rsid w:val="001247C9"/>
    <w:rsid w:val="0012513F"/>
    <w:rsid w:val="0012542A"/>
    <w:rsid w:val="00125D44"/>
    <w:rsid w:val="0012655E"/>
    <w:rsid w:val="001269C9"/>
    <w:rsid w:val="00126E21"/>
    <w:rsid w:val="00126EBD"/>
    <w:rsid w:val="00127182"/>
    <w:rsid w:val="00130F8B"/>
    <w:rsid w:val="00131500"/>
    <w:rsid w:val="001317F2"/>
    <w:rsid w:val="001318F2"/>
    <w:rsid w:val="00131C02"/>
    <w:rsid w:val="00132330"/>
    <w:rsid w:val="00132F2F"/>
    <w:rsid w:val="00133EA2"/>
    <w:rsid w:val="0013435C"/>
    <w:rsid w:val="00134DFC"/>
    <w:rsid w:val="00135352"/>
    <w:rsid w:val="001365A6"/>
    <w:rsid w:val="001365CE"/>
    <w:rsid w:val="001378E1"/>
    <w:rsid w:val="00137F78"/>
    <w:rsid w:val="00137FED"/>
    <w:rsid w:val="0014000D"/>
    <w:rsid w:val="001410C7"/>
    <w:rsid w:val="001414DA"/>
    <w:rsid w:val="00141700"/>
    <w:rsid w:val="00141B12"/>
    <w:rsid w:val="00142331"/>
    <w:rsid w:val="00142429"/>
    <w:rsid w:val="0014260B"/>
    <w:rsid w:val="0014293B"/>
    <w:rsid w:val="00142F79"/>
    <w:rsid w:val="001435A1"/>
    <w:rsid w:val="00144241"/>
    <w:rsid w:val="001448D1"/>
    <w:rsid w:val="00144D70"/>
    <w:rsid w:val="00144DCD"/>
    <w:rsid w:val="001455F7"/>
    <w:rsid w:val="00145E38"/>
    <w:rsid w:val="00145ECE"/>
    <w:rsid w:val="001464EC"/>
    <w:rsid w:val="00146D76"/>
    <w:rsid w:val="00147BA9"/>
    <w:rsid w:val="00147D5C"/>
    <w:rsid w:val="00147E72"/>
    <w:rsid w:val="00150413"/>
    <w:rsid w:val="00150699"/>
    <w:rsid w:val="001515C9"/>
    <w:rsid w:val="0015233A"/>
    <w:rsid w:val="00153229"/>
    <w:rsid w:val="00153C55"/>
    <w:rsid w:val="00153D01"/>
    <w:rsid w:val="00154FE3"/>
    <w:rsid w:val="00155694"/>
    <w:rsid w:val="00155CE8"/>
    <w:rsid w:val="00155DDE"/>
    <w:rsid w:val="00155E9D"/>
    <w:rsid w:val="0015620D"/>
    <w:rsid w:val="00156BCC"/>
    <w:rsid w:val="00160333"/>
    <w:rsid w:val="0016097C"/>
    <w:rsid w:val="001609C4"/>
    <w:rsid w:val="00160ECF"/>
    <w:rsid w:val="00161622"/>
    <w:rsid w:val="001618C0"/>
    <w:rsid w:val="001618F8"/>
    <w:rsid w:val="0016228C"/>
    <w:rsid w:val="0016238D"/>
    <w:rsid w:val="001624E0"/>
    <w:rsid w:val="00162F19"/>
    <w:rsid w:val="00163AB2"/>
    <w:rsid w:val="00163AB8"/>
    <w:rsid w:val="00163D2D"/>
    <w:rsid w:val="00164DF1"/>
    <w:rsid w:val="001651C1"/>
    <w:rsid w:val="0016587D"/>
    <w:rsid w:val="00165F66"/>
    <w:rsid w:val="001660AC"/>
    <w:rsid w:val="0016631D"/>
    <w:rsid w:val="0016646C"/>
    <w:rsid w:val="001668DE"/>
    <w:rsid w:val="00167100"/>
    <w:rsid w:val="001673FD"/>
    <w:rsid w:val="00167884"/>
    <w:rsid w:val="001679D6"/>
    <w:rsid w:val="00167DB1"/>
    <w:rsid w:val="00170027"/>
    <w:rsid w:val="00171246"/>
    <w:rsid w:val="001714AC"/>
    <w:rsid w:val="00172781"/>
    <w:rsid w:val="00172BA6"/>
    <w:rsid w:val="00172C6C"/>
    <w:rsid w:val="001739A0"/>
    <w:rsid w:val="00173E8B"/>
    <w:rsid w:val="00174013"/>
    <w:rsid w:val="00175414"/>
    <w:rsid w:val="0017555A"/>
    <w:rsid w:val="001759C5"/>
    <w:rsid w:val="00175DA1"/>
    <w:rsid w:val="0017612D"/>
    <w:rsid w:val="00176901"/>
    <w:rsid w:val="001769A5"/>
    <w:rsid w:val="00176C97"/>
    <w:rsid w:val="00176E78"/>
    <w:rsid w:val="0017733A"/>
    <w:rsid w:val="001776B2"/>
    <w:rsid w:val="001777E7"/>
    <w:rsid w:val="00177824"/>
    <w:rsid w:val="001806B3"/>
    <w:rsid w:val="00180D16"/>
    <w:rsid w:val="001813DF"/>
    <w:rsid w:val="00181703"/>
    <w:rsid w:val="00181F2F"/>
    <w:rsid w:val="00182B9E"/>
    <w:rsid w:val="00182E4A"/>
    <w:rsid w:val="0018385E"/>
    <w:rsid w:val="0018432F"/>
    <w:rsid w:val="00184465"/>
    <w:rsid w:val="001852E5"/>
    <w:rsid w:val="00185BD3"/>
    <w:rsid w:val="00185DB2"/>
    <w:rsid w:val="001863B6"/>
    <w:rsid w:val="00186AAD"/>
    <w:rsid w:val="00190D2C"/>
    <w:rsid w:val="001914E7"/>
    <w:rsid w:val="00191C44"/>
    <w:rsid w:val="0019271F"/>
    <w:rsid w:val="00192774"/>
    <w:rsid w:val="00192C92"/>
    <w:rsid w:val="00192F7D"/>
    <w:rsid w:val="0019628D"/>
    <w:rsid w:val="00196C4E"/>
    <w:rsid w:val="001974ED"/>
    <w:rsid w:val="0019754F"/>
    <w:rsid w:val="001975F5"/>
    <w:rsid w:val="001A00EF"/>
    <w:rsid w:val="001A0ACF"/>
    <w:rsid w:val="001A0F78"/>
    <w:rsid w:val="001A113F"/>
    <w:rsid w:val="001A17CD"/>
    <w:rsid w:val="001A1AEB"/>
    <w:rsid w:val="001A1BD1"/>
    <w:rsid w:val="001A1C16"/>
    <w:rsid w:val="001A3601"/>
    <w:rsid w:val="001A3811"/>
    <w:rsid w:val="001A47FF"/>
    <w:rsid w:val="001A6495"/>
    <w:rsid w:val="001A7185"/>
    <w:rsid w:val="001B0E8D"/>
    <w:rsid w:val="001B1123"/>
    <w:rsid w:val="001B1F8E"/>
    <w:rsid w:val="001B2F29"/>
    <w:rsid w:val="001B4FF6"/>
    <w:rsid w:val="001B5010"/>
    <w:rsid w:val="001B529C"/>
    <w:rsid w:val="001B5888"/>
    <w:rsid w:val="001B5A4A"/>
    <w:rsid w:val="001B6295"/>
    <w:rsid w:val="001B67DA"/>
    <w:rsid w:val="001B68F6"/>
    <w:rsid w:val="001B7131"/>
    <w:rsid w:val="001B7222"/>
    <w:rsid w:val="001B755C"/>
    <w:rsid w:val="001B7995"/>
    <w:rsid w:val="001C0855"/>
    <w:rsid w:val="001C1BDA"/>
    <w:rsid w:val="001C1EE0"/>
    <w:rsid w:val="001C238B"/>
    <w:rsid w:val="001C2615"/>
    <w:rsid w:val="001C2791"/>
    <w:rsid w:val="001C3267"/>
    <w:rsid w:val="001C41CC"/>
    <w:rsid w:val="001C44F8"/>
    <w:rsid w:val="001C461E"/>
    <w:rsid w:val="001C4857"/>
    <w:rsid w:val="001C4E26"/>
    <w:rsid w:val="001C5604"/>
    <w:rsid w:val="001C5620"/>
    <w:rsid w:val="001C589E"/>
    <w:rsid w:val="001C5A24"/>
    <w:rsid w:val="001C6456"/>
    <w:rsid w:val="001C6655"/>
    <w:rsid w:val="001C6C1F"/>
    <w:rsid w:val="001C7678"/>
    <w:rsid w:val="001D066D"/>
    <w:rsid w:val="001D204F"/>
    <w:rsid w:val="001D2103"/>
    <w:rsid w:val="001D2441"/>
    <w:rsid w:val="001D26B3"/>
    <w:rsid w:val="001D29E5"/>
    <w:rsid w:val="001D357F"/>
    <w:rsid w:val="001D495B"/>
    <w:rsid w:val="001D5997"/>
    <w:rsid w:val="001D6096"/>
    <w:rsid w:val="001D6BCF"/>
    <w:rsid w:val="001E0173"/>
    <w:rsid w:val="001E05D6"/>
    <w:rsid w:val="001E0627"/>
    <w:rsid w:val="001E103F"/>
    <w:rsid w:val="001E2413"/>
    <w:rsid w:val="001E24D8"/>
    <w:rsid w:val="001E32CA"/>
    <w:rsid w:val="001E3301"/>
    <w:rsid w:val="001E3DE1"/>
    <w:rsid w:val="001E435E"/>
    <w:rsid w:val="001E4FDA"/>
    <w:rsid w:val="001E5BB1"/>
    <w:rsid w:val="001E5E9C"/>
    <w:rsid w:val="001E6082"/>
    <w:rsid w:val="001E64ED"/>
    <w:rsid w:val="001E65F5"/>
    <w:rsid w:val="001E745F"/>
    <w:rsid w:val="001E74C5"/>
    <w:rsid w:val="001F1A17"/>
    <w:rsid w:val="001F1B2D"/>
    <w:rsid w:val="001F2AAF"/>
    <w:rsid w:val="001F2E20"/>
    <w:rsid w:val="001F321A"/>
    <w:rsid w:val="001F3FAD"/>
    <w:rsid w:val="001F56B8"/>
    <w:rsid w:val="001F72C3"/>
    <w:rsid w:val="001F78AE"/>
    <w:rsid w:val="00200B26"/>
    <w:rsid w:val="00200F37"/>
    <w:rsid w:val="00201429"/>
    <w:rsid w:val="00202C38"/>
    <w:rsid w:val="00202FFA"/>
    <w:rsid w:val="00203F99"/>
    <w:rsid w:val="00204370"/>
    <w:rsid w:val="00205B6B"/>
    <w:rsid w:val="00206EC7"/>
    <w:rsid w:val="00207299"/>
    <w:rsid w:val="00207C7C"/>
    <w:rsid w:val="00207F7E"/>
    <w:rsid w:val="002106A3"/>
    <w:rsid w:val="002108BB"/>
    <w:rsid w:val="00210D11"/>
    <w:rsid w:val="00210E48"/>
    <w:rsid w:val="00212CDA"/>
    <w:rsid w:val="00213F59"/>
    <w:rsid w:val="0021405F"/>
    <w:rsid w:val="00215A09"/>
    <w:rsid w:val="00215A20"/>
    <w:rsid w:val="00215AE6"/>
    <w:rsid w:val="00215BCA"/>
    <w:rsid w:val="00215DA4"/>
    <w:rsid w:val="002165FD"/>
    <w:rsid w:val="0021673F"/>
    <w:rsid w:val="00216994"/>
    <w:rsid w:val="00216F09"/>
    <w:rsid w:val="00217A6E"/>
    <w:rsid w:val="00217CDF"/>
    <w:rsid w:val="002205B9"/>
    <w:rsid w:val="00221EAB"/>
    <w:rsid w:val="002220AD"/>
    <w:rsid w:val="00222410"/>
    <w:rsid w:val="002230E3"/>
    <w:rsid w:val="002236F6"/>
    <w:rsid w:val="00223CFC"/>
    <w:rsid w:val="00224E96"/>
    <w:rsid w:val="0022592B"/>
    <w:rsid w:val="0022599A"/>
    <w:rsid w:val="00226A2A"/>
    <w:rsid w:val="00226D83"/>
    <w:rsid w:val="002301DF"/>
    <w:rsid w:val="0023035F"/>
    <w:rsid w:val="00230A2B"/>
    <w:rsid w:val="002310C1"/>
    <w:rsid w:val="00231A37"/>
    <w:rsid w:val="00231A73"/>
    <w:rsid w:val="002323A7"/>
    <w:rsid w:val="002326A9"/>
    <w:rsid w:val="0023299A"/>
    <w:rsid w:val="00233007"/>
    <w:rsid w:val="0023384F"/>
    <w:rsid w:val="00233C5B"/>
    <w:rsid w:val="00234153"/>
    <w:rsid w:val="00234212"/>
    <w:rsid w:val="00234360"/>
    <w:rsid w:val="002344A8"/>
    <w:rsid w:val="002344AC"/>
    <w:rsid w:val="002348F3"/>
    <w:rsid w:val="00234E8C"/>
    <w:rsid w:val="00234EBE"/>
    <w:rsid w:val="002353F8"/>
    <w:rsid w:val="00235A0F"/>
    <w:rsid w:val="00235C75"/>
    <w:rsid w:val="0023713B"/>
    <w:rsid w:val="00237BB4"/>
    <w:rsid w:val="00240156"/>
    <w:rsid w:val="0024078F"/>
    <w:rsid w:val="00240B75"/>
    <w:rsid w:val="00240E87"/>
    <w:rsid w:val="0024101A"/>
    <w:rsid w:val="00241374"/>
    <w:rsid w:val="00241D4B"/>
    <w:rsid w:val="00242FBC"/>
    <w:rsid w:val="00243278"/>
    <w:rsid w:val="00243630"/>
    <w:rsid w:val="002436F3"/>
    <w:rsid w:val="00243CA2"/>
    <w:rsid w:val="002444BE"/>
    <w:rsid w:val="00245410"/>
    <w:rsid w:val="00245BA5"/>
    <w:rsid w:val="00245E1B"/>
    <w:rsid w:val="00245F3B"/>
    <w:rsid w:val="00246064"/>
    <w:rsid w:val="00247E5C"/>
    <w:rsid w:val="0025049D"/>
    <w:rsid w:val="00250B35"/>
    <w:rsid w:val="002513EC"/>
    <w:rsid w:val="00251FEE"/>
    <w:rsid w:val="00252467"/>
    <w:rsid w:val="0025262D"/>
    <w:rsid w:val="00253104"/>
    <w:rsid w:val="0025379F"/>
    <w:rsid w:val="002544B8"/>
    <w:rsid w:val="00255991"/>
    <w:rsid w:val="00256123"/>
    <w:rsid w:val="00256286"/>
    <w:rsid w:val="002569CE"/>
    <w:rsid w:val="00257300"/>
    <w:rsid w:val="00257DC1"/>
    <w:rsid w:val="002606D6"/>
    <w:rsid w:val="0026167E"/>
    <w:rsid w:val="00262292"/>
    <w:rsid w:val="00263420"/>
    <w:rsid w:val="00263E93"/>
    <w:rsid w:val="002657BF"/>
    <w:rsid w:val="00267286"/>
    <w:rsid w:val="002672A2"/>
    <w:rsid w:val="00271DAA"/>
    <w:rsid w:val="002722D0"/>
    <w:rsid w:val="0027250D"/>
    <w:rsid w:val="00272B02"/>
    <w:rsid w:val="00272CE7"/>
    <w:rsid w:val="00272E5E"/>
    <w:rsid w:val="00273365"/>
    <w:rsid w:val="002736C6"/>
    <w:rsid w:val="0027393F"/>
    <w:rsid w:val="0027406A"/>
    <w:rsid w:val="002742C4"/>
    <w:rsid w:val="002742E5"/>
    <w:rsid w:val="00274B8B"/>
    <w:rsid w:val="00275261"/>
    <w:rsid w:val="00275306"/>
    <w:rsid w:val="002756FF"/>
    <w:rsid w:val="00275F14"/>
    <w:rsid w:val="00276695"/>
    <w:rsid w:val="00276C87"/>
    <w:rsid w:val="00276E8E"/>
    <w:rsid w:val="002777EF"/>
    <w:rsid w:val="002779EE"/>
    <w:rsid w:val="00277D73"/>
    <w:rsid w:val="00280B80"/>
    <w:rsid w:val="00280D27"/>
    <w:rsid w:val="00280EDF"/>
    <w:rsid w:val="002811A6"/>
    <w:rsid w:val="002821CA"/>
    <w:rsid w:val="00282218"/>
    <w:rsid w:val="002823E7"/>
    <w:rsid w:val="00282B0D"/>
    <w:rsid w:val="00282CDF"/>
    <w:rsid w:val="00282E65"/>
    <w:rsid w:val="002838D0"/>
    <w:rsid w:val="00283D03"/>
    <w:rsid w:val="00283D3F"/>
    <w:rsid w:val="002844A5"/>
    <w:rsid w:val="00285142"/>
    <w:rsid w:val="00285FD5"/>
    <w:rsid w:val="0028603F"/>
    <w:rsid w:val="00286791"/>
    <w:rsid w:val="00286A11"/>
    <w:rsid w:val="002878DC"/>
    <w:rsid w:val="00287B92"/>
    <w:rsid w:val="00287F56"/>
    <w:rsid w:val="00290DF4"/>
    <w:rsid w:val="0029159E"/>
    <w:rsid w:val="00292102"/>
    <w:rsid w:val="00292F3F"/>
    <w:rsid w:val="00294523"/>
    <w:rsid w:val="0029465E"/>
    <w:rsid w:val="002950F8"/>
    <w:rsid w:val="0029528F"/>
    <w:rsid w:val="00296AF3"/>
    <w:rsid w:val="00297830"/>
    <w:rsid w:val="002A0456"/>
    <w:rsid w:val="002A0498"/>
    <w:rsid w:val="002A0E47"/>
    <w:rsid w:val="002A0FC0"/>
    <w:rsid w:val="002A105A"/>
    <w:rsid w:val="002A1460"/>
    <w:rsid w:val="002A261B"/>
    <w:rsid w:val="002A27EA"/>
    <w:rsid w:val="002A2BE0"/>
    <w:rsid w:val="002A3569"/>
    <w:rsid w:val="002A41A7"/>
    <w:rsid w:val="002A49B4"/>
    <w:rsid w:val="002A5193"/>
    <w:rsid w:val="002A51DE"/>
    <w:rsid w:val="002A6332"/>
    <w:rsid w:val="002A694B"/>
    <w:rsid w:val="002A6ACC"/>
    <w:rsid w:val="002A6B18"/>
    <w:rsid w:val="002A6F7C"/>
    <w:rsid w:val="002A7E6D"/>
    <w:rsid w:val="002B03B2"/>
    <w:rsid w:val="002B0A67"/>
    <w:rsid w:val="002B0BB3"/>
    <w:rsid w:val="002B1B52"/>
    <w:rsid w:val="002B4021"/>
    <w:rsid w:val="002B62E8"/>
    <w:rsid w:val="002B63C9"/>
    <w:rsid w:val="002B6527"/>
    <w:rsid w:val="002C1070"/>
    <w:rsid w:val="002C157C"/>
    <w:rsid w:val="002C1635"/>
    <w:rsid w:val="002C21AC"/>
    <w:rsid w:val="002C2C15"/>
    <w:rsid w:val="002C2DD3"/>
    <w:rsid w:val="002C2F87"/>
    <w:rsid w:val="002C360C"/>
    <w:rsid w:val="002C3732"/>
    <w:rsid w:val="002C4682"/>
    <w:rsid w:val="002C48B0"/>
    <w:rsid w:val="002C4B20"/>
    <w:rsid w:val="002C4D65"/>
    <w:rsid w:val="002C4F61"/>
    <w:rsid w:val="002C52D3"/>
    <w:rsid w:val="002C75A4"/>
    <w:rsid w:val="002D032E"/>
    <w:rsid w:val="002D0488"/>
    <w:rsid w:val="002D07D6"/>
    <w:rsid w:val="002D0A98"/>
    <w:rsid w:val="002D1508"/>
    <w:rsid w:val="002D155D"/>
    <w:rsid w:val="002D18E6"/>
    <w:rsid w:val="002D19F1"/>
    <w:rsid w:val="002D246E"/>
    <w:rsid w:val="002D2B2E"/>
    <w:rsid w:val="002D2F43"/>
    <w:rsid w:val="002D331F"/>
    <w:rsid w:val="002D3D8F"/>
    <w:rsid w:val="002D407A"/>
    <w:rsid w:val="002D4207"/>
    <w:rsid w:val="002D4755"/>
    <w:rsid w:val="002D5055"/>
    <w:rsid w:val="002D5B86"/>
    <w:rsid w:val="002D5C9D"/>
    <w:rsid w:val="002D5E67"/>
    <w:rsid w:val="002D67D3"/>
    <w:rsid w:val="002D6C4C"/>
    <w:rsid w:val="002D6E23"/>
    <w:rsid w:val="002D718F"/>
    <w:rsid w:val="002D7222"/>
    <w:rsid w:val="002D7CFF"/>
    <w:rsid w:val="002D7DA2"/>
    <w:rsid w:val="002E1CE3"/>
    <w:rsid w:val="002E1F18"/>
    <w:rsid w:val="002E25B2"/>
    <w:rsid w:val="002E25B7"/>
    <w:rsid w:val="002E2A2A"/>
    <w:rsid w:val="002E2F03"/>
    <w:rsid w:val="002E3285"/>
    <w:rsid w:val="002E3553"/>
    <w:rsid w:val="002E3784"/>
    <w:rsid w:val="002E3ACC"/>
    <w:rsid w:val="002E3C3A"/>
    <w:rsid w:val="002E3EAA"/>
    <w:rsid w:val="002E4ABA"/>
    <w:rsid w:val="002E4C59"/>
    <w:rsid w:val="002E585F"/>
    <w:rsid w:val="002E5DF5"/>
    <w:rsid w:val="002E5EAB"/>
    <w:rsid w:val="002E645E"/>
    <w:rsid w:val="002E7128"/>
    <w:rsid w:val="002E7256"/>
    <w:rsid w:val="002E7872"/>
    <w:rsid w:val="002E7C98"/>
    <w:rsid w:val="002E7CE8"/>
    <w:rsid w:val="002E7F2D"/>
    <w:rsid w:val="002F0949"/>
    <w:rsid w:val="002F0F4C"/>
    <w:rsid w:val="002F1467"/>
    <w:rsid w:val="002F19CA"/>
    <w:rsid w:val="002F1BE5"/>
    <w:rsid w:val="002F208E"/>
    <w:rsid w:val="002F245B"/>
    <w:rsid w:val="002F29AC"/>
    <w:rsid w:val="002F3226"/>
    <w:rsid w:val="002F33E6"/>
    <w:rsid w:val="002F3833"/>
    <w:rsid w:val="002F3F34"/>
    <w:rsid w:val="002F47D9"/>
    <w:rsid w:val="002F4AE7"/>
    <w:rsid w:val="002F4BFD"/>
    <w:rsid w:val="002F4C29"/>
    <w:rsid w:val="002F52DB"/>
    <w:rsid w:val="002F5528"/>
    <w:rsid w:val="002F6526"/>
    <w:rsid w:val="002F6782"/>
    <w:rsid w:val="002F71C0"/>
    <w:rsid w:val="002F7B72"/>
    <w:rsid w:val="00300635"/>
    <w:rsid w:val="00301FC3"/>
    <w:rsid w:val="003020EB"/>
    <w:rsid w:val="00303381"/>
    <w:rsid w:val="00303DC4"/>
    <w:rsid w:val="003043D3"/>
    <w:rsid w:val="00305463"/>
    <w:rsid w:val="003054F7"/>
    <w:rsid w:val="00305717"/>
    <w:rsid w:val="00305A5B"/>
    <w:rsid w:val="0030638E"/>
    <w:rsid w:val="0030679B"/>
    <w:rsid w:val="003068C5"/>
    <w:rsid w:val="00306A69"/>
    <w:rsid w:val="0030785D"/>
    <w:rsid w:val="0030792D"/>
    <w:rsid w:val="00307BB2"/>
    <w:rsid w:val="00307D86"/>
    <w:rsid w:val="00310381"/>
    <w:rsid w:val="003104DD"/>
    <w:rsid w:val="0031106E"/>
    <w:rsid w:val="00311342"/>
    <w:rsid w:val="00311C1E"/>
    <w:rsid w:val="003122D1"/>
    <w:rsid w:val="00312CC3"/>
    <w:rsid w:val="00313751"/>
    <w:rsid w:val="00314306"/>
    <w:rsid w:val="00314530"/>
    <w:rsid w:val="00314627"/>
    <w:rsid w:val="00316C89"/>
    <w:rsid w:val="00317DA3"/>
    <w:rsid w:val="003205B3"/>
    <w:rsid w:val="003207FE"/>
    <w:rsid w:val="003219EB"/>
    <w:rsid w:val="00321DFC"/>
    <w:rsid w:val="00321E29"/>
    <w:rsid w:val="00321E4B"/>
    <w:rsid w:val="003221A2"/>
    <w:rsid w:val="00322AD1"/>
    <w:rsid w:val="00323FF5"/>
    <w:rsid w:val="00324C05"/>
    <w:rsid w:val="003251D6"/>
    <w:rsid w:val="00325373"/>
    <w:rsid w:val="0032544F"/>
    <w:rsid w:val="003264E6"/>
    <w:rsid w:val="003269A0"/>
    <w:rsid w:val="00327C39"/>
    <w:rsid w:val="00327C53"/>
    <w:rsid w:val="00331850"/>
    <w:rsid w:val="00331A15"/>
    <w:rsid w:val="00332110"/>
    <w:rsid w:val="003325EB"/>
    <w:rsid w:val="0033274D"/>
    <w:rsid w:val="00332E27"/>
    <w:rsid w:val="003341EF"/>
    <w:rsid w:val="00334436"/>
    <w:rsid w:val="003348E1"/>
    <w:rsid w:val="00334915"/>
    <w:rsid w:val="00334DD5"/>
    <w:rsid w:val="003357C3"/>
    <w:rsid w:val="00335864"/>
    <w:rsid w:val="00335D6F"/>
    <w:rsid w:val="00336197"/>
    <w:rsid w:val="003365BB"/>
    <w:rsid w:val="003373C4"/>
    <w:rsid w:val="00337566"/>
    <w:rsid w:val="0034014D"/>
    <w:rsid w:val="00340A33"/>
    <w:rsid w:val="0034140A"/>
    <w:rsid w:val="00341962"/>
    <w:rsid w:val="00342925"/>
    <w:rsid w:val="00343CC3"/>
    <w:rsid w:val="003444AB"/>
    <w:rsid w:val="00344C50"/>
    <w:rsid w:val="00345449"/>
    <w:rsid w:val="00345D50"/>
    <w:rsid w:val="0034645D"/>
    <w:rsid w:val="003465E9"/>
    <w:rsid w:val="00346A03"/>
    <w:rsid w:val="00346A9D"/>
    <w:rsid w:val="00350090"/>
    <w:rsid w:val="00350ADC"/>
    <w:rsid w:val="00350C8D"/>
    <w:rsid w:val="00351382"/>
    <w:rsid w:val="00351C42"/>
    <w:rsid w:val="0035262E"/>
    <w:rsid w:val="0035358E"/>
    <w:rsid w:val="00353AC7"/>
    <w:rsid w:val="00354112"/>
    <w:rsid w:val="003550AB"/>
    <w:rsid w:val="00355A6A"/>
    <w:rsid w:val="00356928"/>
    <w:rsid w:val="0035783C"/>
    <w:rsid w:val="00357C08"/>
    <w:rsid w:val="0036012D"/>
    <w:rsid w:val="00360584"/>
    <w:rsid w:val="00360630"/>
    <w:rsid w:val="003609DA"/>
    <w:rsid w:val="00361182"/>
    <w:rsid w:val="00361241"/>
    <w:rsid w:val="003616EC"/>
    <w:rsid w:val="003616F8"/>
    <w:rsid w:val="0036200B"/>
    <w:rsid w:val="003626B4"/>
    <w:rsid w:val="00362CA7"/>
    <w:rsid w:val="0036336E"/>
    <w:rsid w:val="0036382E"/>
    <w:rsid w:val="00364795"/>
    <w:rsid w:val="00365C00"/>
    <w:rsid w:val="00366015"/>
    <w:rsid w:val="00366AC3"/>
    <w:rsid w:val="003705C4"/>
    <w:rsid w:val="00370872"/>
    <w:rsid w:val="0037088B"/>
    <w:rsid w:val="003708D0"/>
    <w:rsid w:val="00370902"/>
    <w:rsid w:val="003709B0"/>
    <w:rsid w:val="00371F53"/>
    <w:rsid w:val="00372ED0"/>
    <w:rsid w:val="00373974"/>
    <w:rsid w:val="00373A39"/>
    <w:rsid w:val="00373B73"/>
    <w:rsid w:val="00376776"/>
    <w:rsid w:val="00376C70"/>
    <w:rsid w:val="00377278"/>
    <w:rsid w:val="0037752B"/>
    <w:rsid w:val="0037774A"/>
    <w:rsid w:val="00377DE7"/>
    <w:rsid w:val="00377E4F"/>
    <w:rsid w:val="00377F8C"/>
    <w:rsid w:val="00381241"/>
    <w:rsid w:val="0038132F"/>
    <w:rsid w:val="00381F1A"/>
    <w:rsid w:val="003821E8"/>
    <w:rsid w:val="003833BB"/>
    <w:rsid w:val="003845A2"/>
    <w:rsid w:val="00384984"/>
    <w:rsid w:val="00384AAD"/>
    <w:rsid w:val="0038529A"/>
    <w:rsid w:val="0038579C"/>
    <w:rsid w:val="003862D0"/>
    <w:rsid w:val="00386E38"/>
    <w:rsid w:val="00386EBD"/>
    <w:rsid w:val="003911CF"/>
    <w:rsid w:val="003913A4"/>
    <w:rsid w:val="00391A5E"/>
    <w:rsid w:val="00391B10"/>
    <w:rsid w:val="00391FEE"/>
    <w:rsid w:val="00392613"/>
    <w:rsid w:val="00392D8D"/>
    <w:rsid w:val="00393696"/>
    <w:rsid w:val="00394E17"/>
    <w:rsid w:val="00394ECE"/>
    <w:rsid w:val="0039567E"/>
    <w:rsid w:val="00396E99"/>
    <w:rsid w:val="0039708C"/>
    <w:rsid w:val="003974E9"/>
    <w:rsid w:val="003A0A32"/>
    <w:rsid w:val="003A1930"/>
    <w:rsid w:val="003A1CB2"/>
    <w:rsid w:val="003A2586"/>
    <w:rsid w:val="003A25A3"/>
    <w:rsid w:val="003A3C16"/>
    <w:rsid w:val="003A3E76"/>
    <w:rsid w:val="003A3FF2"/>
    <w:rsid w:val="003A48BC"/>
    <w:rsid w:val="003A4C64"/>
    <w:rsid w:val="003A51DA"/>
    <w:rsid w:val="003A54DA"/>
    <w:rsid w:val="003A5793"/>
    <w:rsid w:val="003A5E50"/>
    <w:rsid w:val="003A65E1"/>
    <w:rsid w:val="003A66B3"/>
    <w:rsid w:val="003A6D7F"/>
    <w:rsid w:val="003A70BA"/>
    <w:rsid w:val="003A710A"/>
    <w:rsid w:val="003A7A6C"/>
    <w:rsid w:val="003B04A6"/>
    <w:rsid w:val="003B2126"/>
    <w:rsid w:val="003B2949"/>
    <w:rsid w:val="003B345A"/>
    <w:rsid w:val="003B4092"/>
    <w:rsid w:val="003B552D"/>
    <w:rsid w:val="003B58EC"/>
    <w:rsid w:val="003B59E6"/>
    <w:rsid w:val="003B5FA2"/>
    <w:rsid w:val="003B6A1F"/>
    <w:rsid w:val="003B6A7A"/>
    <w:rsid w:val="003B6D78"/>
    <w:rsid w:val="003B6E74"/>
    <w:rsid w:val="003B7046"/>
    <w:rsid w:val="003B7190"/>
    <w:rsid w:val="003B750D"/>
    <w:rsid w:val="003B7898"/>
    <w:rsid w:val="003B7A4C"/>
    <w:rsid w:val="003B7ED4"/>
    <w:rsid w:val="003C0618"/>
    <w:rsid w:val="003C1AD0"/>
    <w:rsid w:val="003C1BF7"/>
    <w:rsid w:val="003C3E6A"/>
    <w:rsid w:val="003C525A"/>
    <w:rsid w:val="003C72B9"/>
    <w:rsid w:val="003C745A"/>
    <w:rsid w:val="003C7A80"/>
    <w:rsid w:val="003C7ACE"/>
    <w:rsid w:val="003C7CF8"/>
    <w:rsid w:val="003C7E9C"/>
    <w:rsid w:val="003D00AE"/>
    <w:rsid w:val="003D0DB6"/>
    <w:rsid w:val="003D13C6"/>
    <w:rsid w:val="003D1CDB"/>
    <w:rsid w:val="003D1E9D"/>
    <w:rsid w:val="003D2922"/>
    <w:rsid w:val="003D414A"/>
    <w:rsid w:val="003D5292"/>
    <w:rsid w:val="003D6070"/>
    <w:rsid w:val="003D6732"/>
    <w:rsid w:val="003D6C10"/>
    <w:rsid w:val="003D6DB7"/>
    <w:rsid w:val="003D73BF"/>
    <w:rsid w:val="003D7832"/>
    <w:rsid w:val="003D7C55"/>
    <w:rsid w:val="003D7D74"/>
    <w:rsid w:val="003E0505"/>
    <w:rsid w:val="003E06D4"/>
    <w:rsid w:val="003E145A"/>
    <w:rsid w:val="003E1D44"/>
    <w:rsid w:val="003E253B"/>
    <w:rsid w:val="003E25D0"/>
    <w:rsid w:val="003E3929"/>
    <w:rsid w:val="003E5075"/>
    <w:rsid w:val="003E51EC"/>
    <w:rsid w:val="003E5456"/>
    <w:rsid w:val="003E548F"/>
    <w:rsid w:val="003E5769"/>
    <w:rsid w:val="003E6DA0"/>
    <w:rsid w:val="003E6E62"/>
    <w:rsid w:val="003E7EDC"/>
    <w:rsid w:val="003F0274"/>
    <w:rsid w:val="003F072F"/>
    <w:rsid w:val="003F0F37"/>
    <w:rsid w:val="003F1608"/>
    <w:rsid w:val="003F1BE5"/>
    <w:rsid w:val="003F2349"/>
    <w:rsid w:val="003F2A38"/>
    <w:rsid w:val="003F2C61"/>
    <w:rsid w:val="003F3A15"/>
    <w:rsid w:val="003F4272"/>
    <w:rsid w:val="003F52D0"/>
    <w:rsid w:val="003F6889"/>
    <w:rsid w:val="003F6D46"/>
    <w:rsid w:val="003F79F8"/>
    <w:rsid w:val="00400835"/>
    <w:rsid w:val="004017E6"/>
    <w:rsid w:val="00401EE7"/>
    <w:rsid w:val="00402422"/>
    <w:rsid w:val="0040245B"/>
    <w:rsid w:val="00402F62"/>
    <w:rsid w:val="00403081"/>
    <w:rsid w:val="004037A6"/>
    <w:rsid w:val="00403A8B"/>
    <w:rsid w:val="00403C5A"/>
    <w:rsid w:val="004043D0"/>
    <w:rsid w:val="004046DD"/>
    <w:rsid w:val="0040615F"/>
    <w:rsid w:val="004064D8"/>
    <w:rsid w:val="0040792A"/>
    <w:rsid w:val="00407C5B"/>
    <w:rsid w:val="00410E21"/>
    <w:rsid w:val="0041193E"/>
    <w:rsid w:val="004124AC"/>
    <w:rsid w:val="00412D41"/>
    <w:rsid w:val="004140EA"/>
    <w:rsid w:val="004144D4"/>
    <w:rsid w:val="0041455F"/>
    <w:rsid w:val="0041462C"/>
    <w:rsid w:val="004149FB"/>
    <w:rsid w:val="00414B66"/>
    <w:rsid w:val="00416822"/>
    <w:rsid w:val="00416DB0"/>
    <w:rsid w:val="0041793A"/>
    <w:rsid w:val="00420396"/>
    <w:rsid w:val="0042045C"/>
    <w:rsid w:val="00420F97"/>
    <w:rsid w:val="0042147B"/>
    <w:rsid w:val="00422405"/>
    <w:rsid w:val="004232FE"/>
    <w:rsid w:val="00423F41"/>
    <w:rsid w:val="004246E1"/>
    <w:rsid w:val="00424EC6"/>
    <w:rsid w:val="00425F26"/>
    <w:rsid w:val="004269CB"/>
    <w:rsid w:val="00427164"/>
    <w:rsid w:val="00430061"/>
    <w:rsid w:val="004305F6"/>
    <w:rsid w:val="0043255F"/>
    <w:rsid w:val="00432B35"/>
    <w:rsid w:val="004333E0"/>
    <w:rsid w:val="004354CD"/>
    <w:rsid w:val="0043759F"/>
    <w:rsid w:val="0043769B"/>
    <w:rsid w:val="00437924"/>
    <w:rsid w:val="00440454"/>
    <w:rsid w:val="0044088E"/>
    <w:rsid w:val="004415DF"/>
    <w:rsid w:val="00441C5D"/>
    <w:rsid w:val="0044219C"/>
    <w:rsid w:val="004423F7"/>
    <w:rsid w:val="004429FC"/>
    <w:rsid w:val="00442DE8"/>
    <w:rsid w:val="00442F06"/>
    <w:rsid w:val="00443BF2"/>
    <w:rsid w:val="0044425D"/>
    <w:rsid w:val="004447C9"/>
    <w:rsid w:val="00444AA3"/>
    <w:rsid w:val="00444EF5"/>
    <w:rsid w:val="0044502F"/>
    <w:rsid w:val="004457B2"/>
    <w:rsid w:val="004459BC"/>
    <w:rsid w:val="0044742E"/>
    <w:rsid w:val="0045087F"/>
    <w:rsid w:val="004509DD"/>
    <w:rsid w:val="00450E2A"/>
    <w:rsid w:val="00450FE7"/>
    <w:rsid w:val="00451E77"/>
    <w:rsid w:val="004528E9"/>
    <w:rsid w:val="004532F2"/>
    <w:rsid w:val="004534B5"/>
    <w:rsid w:val="00453B6E"/>
    <w:rsid w:val="00454503"/>
    <w:rsid w:val="00455876"/>
    <w:rsid w:val="00455A15"/>
    <w:rsid w:val="00456A4B"/>
    <w:rsid w:val="00461495"/>
    <w:rsid w:val="00461DC0"/>
    <w:rsid w:val="00462FB8"/>
    <w:rsid w:val="004630DA"/>
    <w:rsid w:val="00463582"/>
    <w:rsid w:val="00464402"/>
    <w:rsid w:val="00464780"/>
    <w:rsid w:val="00465DFB"/>
    <w:rsid w:val="00466702"/>
    <w:rsid w:val="00466A84"/>
    <w:rsid w:val="00466F35"/>
    <w:rsid w:val="00467289"/>
    <w:rsid w:val="00467807"/>
    <w:rsid w:val="004704EC"/>
    <w:rsid w:val="004712E6"/>
    <w:rsid w:val="00471BA4"/>
    <w:rsid w:val="00471E2E"/>
    <w:rsid w:val="004720E6"/>
    <w:rsid w:val="00472531"/>
    <w:rsid w:val="00473CE2"/>
    <w:rsid w:val="00474FA7"/>
    <w:rsid w:val="0047568B"/>
    <w:rsid w:val="00475E19"/>
    <w:rsid w:val="00476373"/>
    <w:rsid w:val="00476416"/>
    <w:rsid w:val="00477403"/>
    <w:rsid w:val="00477489"/>
    <w:rsid w:val="00477808"/>
    <w:rsid w:val="00480D55"/>
    <w:rsid w:val="00481083"/>
    <w:rsid w:val="00481292"/>
    <w:rsid w:val="00481B50"/>
    <w:rsid w:val="00481C1C"/>
    <w:rsid w:val="004829FC"/>
    <w:rsid w:val="00482CDD"/>
    <w:rsid w:val="0048301C"/>
    <w:rsid w:val="0048425F"/>
    <w:rsid w:val="00484A35"/>
    <w:rsid w:val="004853BB"/>
    <w:rsid w:val="00485B66"/>
    <w:rsid w:val="00485D93"/>
    <w:rsid w:val="0048619E"/>
    <w:rsid w:val="004864F8"/>
    <w:rsid w:val="00486DEE"/>
    <w:rsid w:val="004878C8"/>
    <w:rsid w:val="004879DD"/>
    <w:rsid w:val="00487EB7"/>
    <w:rsid w:val="004907E2"/>
    <w:rsid w:val="00490A1E"/>
    <w:rsid w:val="00490D0E"/>
    <w:rsid w:val="00490E62"/>
    <w:rsid w:val="0049127B"/>
    <w:rsid w:val="00492ED6"/>
    <w:rsid w:val="00493B02"/>
    <w:rsid w:val="00493D3E"/>
    <w:rsid w:val="00493E16"/>
    <w:rsid w:val="004941E4"/>
    <w:rsid w:val="00494562"/>
    <w:rsid w:val="00494EFB"/>
    <w:rsid w:val="00495155"/>
    <w:rsid w:val="004956E2"/>
    <w:rsid w:val="00495918"/>
    <w:rsid w:val="00495E9B"/>
    <w:rsid w:val="0049624D"/>
    <w:rsid w:val="004973AB"/>
    <w:rsid w:val="0049769B"/>
    <w:rsid w:val="004976B7"/>
    <w:rsid w:val="004A0E6B"/>
    <w:rsid w:val="004A1AD5"/>
    <w:rsid w:val="004A26A3"/>
    <w:rsid w:val="004A2F0C"/>
    <w:rsid w:val="004A2F3E"/>
    <w:rsid w:val="004A3329"/>
    <w:rsid w:val="004A3950"/>
    <w:rsid w:val="004A3CCA"/>
    <w:rsid w:val="004A4269"/>
    <w:rsid w:val="004A44F7"/>
    <w:rsid w:val="004A4C0B"/>
    <w:rsid w:val="004A5417"/>
    <w:rsid w:val="004A69AC"/>
    <w:rsid w:val="004A6A3E"/>
    <w:rsid w:val="004A715C"/>
    <w:rsid w:val="004A7179"/>
    <w:rsid w:val="004A7C4D"/>
    <w:rsid w:val="004B051F"/>
    <w:rsid w:val="004B0A33"/>
    <w:rsid w:val="004B11C8"/>
    <w:rsid w:val="004B1BA6"/>
    <w:rsid w:val="004B1BC7"/>
    <w:rsid w:val="004B1FC0"/>
    <w:rsid w:val="004B211A"/>
    <w:rsid w:val="004B22EF"/>
    <w:rsid w:val="004B2351"/>
    <w:rsid w:val="004B2546"/>
    <w:rsid w:val="004B2E9F"/>
    <w:rsid w:val="004B2F47"/>
    <w:rsid w:val="004B300A"/>
    <w:rsid w:val="004B38B2"/>
    <w:rsid w:val="004B41E3"/>
    <w:rsid w:val="004B478A"/>
    <w:rsid w:val="004B5711"/>
    <w:rsid w:val="004B5F15"/>
    <w:rsid w:val="004B6463"/>
    <w:rsid w:val="004B73C0"/>
    <w:rsid w:val="004B7800"/>
    <w:rsid w:val="004C05CA"/>
    <w:rsid w:val="004C096B"/>
    <w:rsid w:val="004C0F29"/>
    <w:rsid w:val="004C2044"/>
    <w:rsid w:val="004C2185"/>
    <w:rsid w:val="004C34A7"/>
    <w:rsid w:val="004C3711"/>
    <w:rsid w:val="004C374D"/>
    <w:rsid w:val="004C3EA4"/>
    <w:rsid w:val="004C426B"/>
    <w:rsid w:val="004C4415"/>
    <w:rsid w:val="004C6070"/>
    <w:rsid w:val="004C6990"/>
    <w:rsid w:val="004C72CD"/>
    <w:rsid w:val="004D0777"/>
    <w:rsid w:val="004D1974"/>
    <w:rsid w:val="004D1E05"/>
    <w:rsid w:val="004D215D"/>
    <w:rsid w:val="004D3298"/>
    <w:rsid w:val="004D331C"/>
    <w:rsid w:val="004D3994"/>
    <w:rsid w:val="004D3CAD"/>
    <w:rsid w:val="004D4991"/>
    <w:rsid w:val="004D4B7B"/>
    <w:rsid w:val="004D575C"/>
    <w:rsid w:val="004D5FF3"/>
    <w:rsid w:val="004D62C0"/>
    <w:rsid w:val="004D69F3"/>
    <w:rsid w:val="004D6CFE"/>
    <w:rsid w:val="004D7233"/>
    <w:rsid w:val="004E0622"/>
    <w:rsid w:val="004E0C4B"/>
    <w:rsid w:val="004E26F5"/>
    <w:rsid w:val="004E2CF1"/>
    <w:rsid w:val="004E2F4E"/>
    <w:rsid w:val="004E388C"/>
    <w:rsid w:val="004E3E0E"/>
    <w:rsid w:val="004E3E7A"/>
    <w:rsid w:val="004E3E85"/>
    <w:rsid w:val="004E5143"/>
    <w:rsid w:val="004E5CCE"/>
    <w:rsid w:val="004E72A6"/>
    <w:rsid w:val="004E76E4"/>
    <w:rsid w:val="004E7C4E"/>
    <w:rsid w:val="004F0941"/>
    <w:rsid w:val="004F1562"/>
    <w:rsid w:val="004F2135"/>
    <w:rsid w:val="004F231B"/>
    <w:rsid w:val="004F2808"/>
    <w:rsid w:val="004F2EEC"/>
    <w:rsid w:val="004F3E91"/>
    <w:rsid w:val="004F452E"/>
    <w:rsid w:val="004F536E"/>
    <w:rsid w:val="004F57C7"/>
    <w:rsid w:val="004F5C47"/>
    <w:rsid w:val="004F5D2D"/>
    <w:rsid w:val="004F61EA"/>
    <w:rsid w:val="004F6465"/>
    <w:rsid w:val="004F6882"/>
    <w:rsid w:val="004F73E3"/>
    <w:rsid w:val="004F73EE"/>
    <w:rsid w:val="004F7EFC"/>
    <w:rsid w:val="0050071A"/>
    <w:rsid w:val="00501C6E"/>
    <w:rsid w:val="00502214"/>
    <w:rsid w:val="0050277A"/>
    <w:rsid w:val="00504929"/>
    <w:rsid w:val="00505D04"/>
    <w:rsid w:val="00505ED3"/>
    <w:rsid w:val="00506D82"/>
    <w:rsid w:val="00506FA9"/>
    <w:rsid w:val="00507860"/>
    <w:rsid w:val="005115A1"/>
    <w:rsid w:val="00511DBC"/>
    <w:rsid w:val="005126D7"/>
    <w:rsid w:val="0051302E"/>
    <w:rsid w:val="005132A4"/>
    <w:rsid w:val="005137CB"/>
    <w:rsid w:val="00513DA2"/>
    <w:rsid w:val="0051410A"/>
    <w:rsid w:val="005141B1"/>
    <w:rsid w:val="005145FE"/>
    <w:rsid w:val="0051462C"/>
    <w:rsid w:val="00514BB6"/>
    <w:rsid w:val="0051594D"/>
    <w:rsid w:val="00516010"/>
    <w:rsid w:val="00516940"/>
    <w:rsid w:val="005173B1"/>
    <w:rsid w:val="00517B70"/>
    <w:rsid w:val="005206F7"/>
    <w:rsid w:val="005208F9"/>
    <w:rsid w:val="0052131A"/>
    <w:rsid w:val="00521801"/>
    <w:rsid w:val="00521920"/>
    <w:rsid w:val="00521955"/>
    <w:rsid w:val="00522584"/>
    <w:rsid w:val="00523148"/>
    <w:rsid w:val="00523149"/>
    <w:rsid w:val="00523934"/>
    <w:rsid w:val="00523A52"/>
    <w:rsid w:val="0052431E"/>
    <w:rsid w:val="005245C3"/>
    <w:rsid w:val="005246DB"/>
    <w:rsid w:val="00524711"/>
    <w:rsid w:val="00524ECE"/>
    <w:rsid w:val="005250FD"/>
    <w:rsid w:val="0052552B"/>
    <w:rsid w:val="00525686"/>
    <w:rsid w:val="005260D3"/>
    <w:rsid w:val="00526B32"/>
    <w:rsid w:val="00526F29"/>
    <w:rsid w:val="00530185"/>
    <w:rsid w:val="00531BE5"/>
    <w:rsid w:val="005325A4"/>
    <w:rsid w:val="00532A6A"/>
    <w:rsid w:val="0053371E"/>
    <w:rsid w:val="005342C7"/>
    <w:rsid w:val="0053444E"/>
    <w:rsid w:val="00535666"/>
    <w:rsid w:val="00535A9E"/>
    <w:rsid w:val="005367CA"/>
    <w:rsid w:val="005367E0"/>
    <w:rsid w:val="00536E29"/>
    <w:rsid w:val="00536FBC"/>
    <w:rsid w:val="00537265"/>
    <w:rsid w:val="00537892"/>
    <w:rsid w:val="00541160"/>
    <w:rsid w:val="00541FBB"/>
    <w:rsid w:val="005421C5"/>
    <w:rsid w:val="00542A5B"/>
    <w:rsid w:val="005432E2"/>
    <w:rsid w:val="005442E6"/>
    <w:rsid w:val="005456E1"/>
    <w:rsid w:val="00545CCA"/>
    <w:rsid w:val="00545F20"/>
    <w:rsid w:val="00546FFD"/>
    <w:rsid w:val="005472E1"/>
    <w:rsid w:val="005478BC"/>
    <w:rsid w:val="005509C6"/>
    <w:rsid w:val="00550FE5"/>
    <w:rsid w:val="00551036"/>
    <w:rsid w:val="00551546"/>
    <w:rsid w:val="005533C2"/>
    <w:rsid w:val="00553446"/>
    <w:rsid w:val="00553970"/>
    <w:rsid w:val="0055482F"/>
    <w:rsid w:val="00554F7E"/>
    <w:rsid w:val="00555C7D"/>
    <w:rsid w:val="00555D29"/>
    <w:rsid w:val="005563E3"/>
    <w:rsid w:val="00556704"/>
    <w:rsid w:val="00557B17"/>
    <w:rsid w:val="00557DD3"/>
    <w:rsid w:val="00557F9D"/>
    <w:rsid w:val="0056121E"/>
    <w:rsid w:val="0056130F"/>
    <w:rsid w:val="00562898"/>
    <w:rsid w:val="00562BAF"/>
    <w:rsid w:val="005636B5"/>
    <w:rsid w:val="00564AA0"/>
    <w:rsid w:val="005650F8"/>
    <w:rsid w:val="00565ACD"/>
    <w:rsid w:val="00566033"/>
    <w:rsid w:val="005664EC"/>
    <w:rsid w:val="0056741A"/>
    <w:rsid w:val="00567993"/>
    <w:rsid w:val="005700C4"/>
    <w:rsid w:val="005705AD"/>
    <w:rsid w:val="00570609"/>
    <w:rsid w:val="005706E0"/>
    <w:rsid w:val="00570D7D"/>
    <w:rsid w:val="005718A5"/>
    <w:rsid w:val="00571B25"/>
    <w:rsid w:val="005726A7"/>
    <w:rsid w:val="00572878"/>
    <w:rsid w:val="00573300"/>
    <w:rsid w:val="005735B9"/>
    <w:rsid w:val="0057408F"/>
    <w:rsid w:val="00575033"/>
    <w:rsid w:val="0057574F"/>
    <w:rsid w:val="00575855"/>
    <w:rsid w:val="00576124"/>
    <w:rsid w:val="00576672"/>
    <w:rsid w:val="00576EB7"/>
    <w:rsid w:val="00577561"/>
    <w:rsid w:val="0057778B"/>
    <w:rsid w:val="00577894"/>
    <w:rsid w:val="00577CDA"/>
    <w:rsid w:val="00580987"/>
    <w:rsid w:val="00580C3E"/>
    <w:rsid w:val="00580FA8"/>
    <w:rsid w:val="005816F5"/>
    <w:rsid w:val="0058199F"/>
    <w:rsid w:val="005822BA"/>
    <w:rsid w:val="00582466"/>
    <w:rsid w:val="00582812"/>
    <w:rsid w:val="00582950"/>
    <w:rsid w:val="00583573"/>
    <w:rsid w:val="0058371B"/>
    <w:rsid w:val="00583BA6"/>
    <w:rsid w:val="00583CEC"/>
    <w:rsid w:val="005843A8"/>
    <w:rsid w:val="00584410"/>
    <w:rsid w:val="0058486E"/>
    <w:rsid w:val="00585517"/>
    <w:rsid w:val="005868FF"/>
    <w:rsid w:val="0058743F"/>
    <w:rsid w:val="00587718"/>
    <w:rsid w:val="00590307"/>
    <w:rsid w:val="00590DF9"/>
    <w:rsid w:val="00591250"/>
    <w:rsid w:val="005917DD"/>
    <w:rsid w:val="00591932"/>
    <w:rsid w:val="00591B3F"/>
    <w:rsid w:val="00591CB0"/>
    <w:rsid w:val="005923C3"/>
    <w:rsid w:val="00592B8E"/>
    <w:rsid w:val="00592C12"/>
    <w:rsid w:val="00592E0C"/>
    <w:rsid w:val="00592FBF"/>
    <w:rsid w:val="0059397F"/>
    <w:rsid w:val="00593C60"/>
    <w:rsid w:val="005955A4"/>
    <w:rsid w:val="00596AA5"/>
    <w:rsid w:val="0059755C"/>
    <w:rsid w:val="005A01D3"/>
    <w:rsid w:val="005A0464"/>
    <w:rsid w:val="005A05DC"/>
    <w:rsid w:val="005A1112"/>
    <w:rsid w:val="005A1813"/>
    <w:rsid w:val="005A181E"/>
    <w:rsid w:val="005A1CB5"/>
    <w:rsid w:val="005A2241"/>
    <w:rsid w:val="005A24C7"/>
    <w:rsid w:val="005A34AD"/>
    <w:rsid w:val="005A396A"/>
    <w:rsid w:val="005A3F9E"/>
    <w:rsid w:val="005A4020"/>
    <w:rsid w:val="005A4133"/>
    <w:rsid w:val="005A4884"/>
    <w:rsid w:val="005A4AA2"/>
    <w:rsid w:val="005A52B9"/>
    <w:rsid w:val="005A562D"/>
    <w:rsid w:val="005A5F1A"/>
    <w:rsid w:val="005A634D"/>
    <w:rsid w:val="005A675F"/>
    <w:rsid w:val="005A6865"/>
    <w:rsid w:val="005A777D"/>
    <w:rsid w:val="005B08E5"/>
    <w:rsid w:val="005B1365"/>
    <w:rsid w:val="005B1B36"/>
    <w:rsid w:val="005B21D8"/>
    <w:rsid w:val="005B27AD"/>
    <w:rsid w:val="005B2BA9"/>
    <w:rsid w:val="005B3D5C"/>
    <w:rsid w:val="005B3F3E"/>
    <w:rsid w:val="005B413B"/>
    <w:rsid w:val="005B41CA"/>
    <w:rsid w:val="005B423B"/>
    <w:rsid w:val="005B4685"/>
    <w:rsid w:val="005B483B"/>
    <w:rsid w:val="005B485E"/>
    <w:rsid w:val="005B4C8D"/>
    <w:rsid w:val="005B50F2"/>
    <w:rsid w:val="005B5153"/>
    <w:rsid w:val="005B578C"/>
    <w:rsid w:val="005B6B31"/>
    <w:rsid w:val="005B6E67"/>
    <w:rsid w:val="005B7E7C"/>
    <w:rsid w:val="005C0731"/>
    <w:rsid w:val="005C094E"/>
    <w:rsid w:val="005C19C4"/>
    <w:rsid w:val="005C24BD"/>
    <w:rsid w:val="005C29AC"/>
    <w:rsid w:val="005C49B5"/>
    <w:rsid w:val="005C5EFC"/>
    <w:rsid w:val="005C6863"/>
    <w:rsid w:val="005D07AA"/>
    <w:rsid w:val="005D0C46"/>
    <w:rsid w:val="005D17E4"/>
    <w:rsid w:val="005D1F09"/>
    <w:rsid w:val="005D213A"/>
    <w:rsid w:val="005D2622"/>
    <w:rsid w:val="005D29D0"/>
    <w:rsid w:val="005D3590"/>
    <w:rsid w:val="005D3AB6"/>
    <w:rsid w:val="005D3E17"/>
    <w:rsid w:val="005D3E3F"/>
    <w:rsid w:val="005D4CEA"/>
    <w:rsid w:val="005D517F"/>
    <w:rsid w:val="005D537D"/>
    <w:rsid w:val="005D551C"/>
    <w:rsid w:val="005D5972"/>
    <w:rsid w:val="005D60E1"/>
    <w:rsid w:val="005D66A5"/>
    <w:rsid w:val="005D67D2"/>
    <w:rsid w:val="005D6956"/>
    <w:rsid w:val="005D779C"/>
    <w:rsid w:val="005D7875"/>
    <w:rsid w:val="005E02DF"/>
    <w:rsid w:val="005E0307"/>
    <w:rsid w:val="005E0630"/>
    <w:rsid w:val="005E0AF1"/>
    <w:rsid w:val="005E0F9B"/>
    <w:rsid w:val="005E1B0D"/>
    <w:rsid w:val="005E2548"/>
    <w:rsid w:val="005E282B"/>
    <w:rsid w:val="005E2D54"/>
    <w:rsid w:val="005E3330"/>
    <w:rsid w:val="005E3B25"/>
    <w:rsid w:val="005E3E68"/>
    <w:rsid w:val="005E3FF4"/>
    <w:rsid w:val="005E4DA1"/>
    <w:rsid w:val="005E5000"/>
    <w:rsid w:val="005E55AF"/>
    <w:rsid w:val="005E6AFF"/>
    <w:rsid w:val="005E7046"/>
    <w:rsid w:val="005E71CC"/>
    <w:rsid w:val="005E7665"/>
    <w:rsid w:val="005F0D00"/>
    <w:rsid w:val="005F172F"/>
    <w:rsid w:val="005F17C8"/>
    <w:rsid w:val="005F17ED"/>
    <w:rsid w:val="005F1968"/>
    <w:rsid w:val="005F288F"/>
    <w:rsid w:val="005F33DC"/>
    <w:rsid w:val="005F38B0"/>
    <w:rsid w:val="005F3A43"/>
    <w:rsid w:val="005F3BB5"/>
    <w:rsid w:val="005F3FB5"/>
    <w:rsid w:val="005F4075"/>
    <w:rsid w:val="005F430F"/>
    <w:rsid w:val="005F5939"/>
    <w:rsid w:val="005F5E50"/>
    <w:rsid w:val="005F5FC0"/>
    <w:rsid w:val="005F62F9"/>
    <w:rsid w:val="005F633F"/>
    <w:rsid w:val="005F6DBC"/>
    <w:rsid w:val="005F7452"/>
    <w:rsid w:val="005F7B27"/>
    <w:rsid w:val="005F7E6B"/>
    <w:rsid w:val="00601588"/>
    <w:rsid w:val="00601DB5"/>
    <w:rsid w:val="006023BF"/>
    <w:rsid w:val="00602605"/>
    <w:rsid w:val="00602C10"/>
    <w:rsid w:val="00602C21"/>
    <w:rsid w:val="00602CF4"/>
    <w:rsid w:val="0060356D"/>
    <w:rsid w:val="00603717"/>
    <w:rsid w:val="00603805"/>
    <w:rsid w:val="00603DD9"/>
    <w:rsid w:val="00603F4F"/>
    <w:rsid w:val="006046C5"/>
    <w:rsid w:val="00604710"/>
    <w:rsid w:val="00604F1B"/>
    <w:rsid w:val="00605688"/>
    <w:rsid w:val="00605A30"/>
    <w:rsid w:val="00605EAE"/>
    <w:rsid w:val="006061CE"/>
    <w:rsid w:val="00607A7C"/>
    <w:rsid w:val="00607C31"/>
    <w:rsid w:val="00612401"/>
    <w:rsid w:val="006129A9"/>
    <w:rsid w:val="00612D97"/>
    <w:rsid w:val="00612F75"/>
    <w:rsid w:val="00613246"/>
    <w:rsid w:val="00613708"/>
    <w:rsid w:val="0061469E"/>
    <w:rsid w:val="00615D31"/>
    <w:rsid w:val="0061684A"/>
    <w:rsid w:val="00617811"/>
    <w:rsid w:val="00617F3B"/>
    <w:rsid w:val="00620275"/>
    <w:rsid w:val="0062038A"/>
    <w:rsid w:val="00620514"/>
    <w:rsid w:val="00620D34"/>
    <w:rsid w:val="006210A4"/>
    <w:rsid w:val="0062249F"/>
    <w:rsid w:val="006224DE"/>
    <w:rsid w:val="00622928"/>
    <w:rsid w:val="0062301B"/>
    <w:rsid w:val="00624864"/>
    <w:rsid w:val="00625846"/>
    <w:rsid w:val="00626A28"/>
    <w:rsid w:val="0062786D"/>
    <w:rsid w:val="006311D7"/>
    <w:rsid w:val="00631244"/>
    <w:rsid w:val="00631851"/>
    <w:rsid w:val="00631BB4"/>
    <w:rsid w:val="00631EFD"/>
    <w:rsid w:val="00633AD8"/>
    <w:rsid w:val="006342B8"/>
    <w:rsid w:val="00634465"/>
    <w:rsid w:val="00634A06"/>
    <w:rsid w:val="00634C77"/>
    <w:rsid w:val="0063598E"/>
    <w:rsid w:val="006360E2"/>
    <w:rsid w:val="00636C05"/>
    <w:rsid w:val="006372DE"/>
    <w:rsid w:val="006373B1"/>
    <w:rsid w:val="00640295"/>
    <w:rsid w:val="00640BAC"/>
    <w:rsid w:val="00641ACB"/>
    <w:rsid w:val="00641DE2"/>
    <w:rsid w:val="006420E9"/>
    <w:rsid w:val="00642110"/>
    <w:rsid w:val="00642A6F"/>
    <w:rsid w:val="00643AF2"/>
    <w:rsid w:val="00643B10"/>
    <w:rsid w:val="00643D65"/>
    <w:rsid w:val="00644333"/>
    <w:rsid w:val="00644739"/>
    <w:rsid w:val="00644831"/>
    <w:rsid w:val="00644C9F"/>
    <w:rsid w:val="00644FC4"/>
    <w:rsid w:val="006453E2"/>
    <w:rsid w:val="0064563E"/>
    <w:rsid w:val="00645A4D"/>
    <w:rsid w:val="00645BF0"/>
    <w:rsid w:val="006463C9"/>
    <w:rsid w:val="00646943"/>
    <w:rsid w:val="00646C98"/>
    <w:rsid w:val="006478C5"/>
    <w:rsid w:val="0065051D"/>
    <w:rsid w:val="00650CBE"/>
    <w:rsid w:val="0065148E"/>
    <w:rsid w:val="006517AC"/>
    <w:rsid w:val="006518D0"/>
    <w:rsid w:val="00651E13"/>
    <w:rsid w:val="006520D5"/>
    <w:rsid w:val="00652910"/>
    <w:rsid w:val="00653297"/>
    <w:rsid w:val="0065329A"/>
    <w:rsid w:val="006533D6"/>
    <w:rsid w:val="00653728"/>
    <w:rsid w:val="006552F9"/>
    <w:rsid w:val="00655937"/>
    <w:rsid w:val="00656669"/>
    <w:rsid w:val="006570CD"/>
    <w:rsid w:val="0065743A"/>
    <w:rsid w:val="006579AB"/>
    <w:rsid w:val="00660360"/>
    <w:rsid w:val="006608AD"/>
    <w:rsid w:val="006615D3"/>
    <w:rsid w:val="00661939"/>
    <w:rsid w:val="00661BC0"/>
    <w:rsid w:val="00661EDD"/>
    <w:rsid w:val="00662631"/>
    <w:rsid w:val="00663FDA"/>
    <w:rsid w:val="0066432A"/>
    <w:rsid w:val="00664956"/>
    <w:rsid w:val="00664A54"/>
    <w:rsid w:val="00664B17"/>
    <w:rsid w:val="006653B6"/>
    <w:rsid w:val="0066587D"/>
    <w:rsid w:val="00665A9C"/>
    <w:rsid w:val="00665B68"/>
    <w:rsid w:val="00666625"/>
    <w:rsid w:val="006668E1"/>
    <w:rsid w:val="00667C55"/>
    <w:rsid w:val="00667E86"/>
    <w:rsid w:val="00670575"/>
    <w:rsid w:val="00670F91"/>
    <w:rsid w:val="006713E1"/>
    <w:rsid w:val="00671939"/>
    <w:rsid w:val="00671C9E"/>
    <w:rsid w:val="00673E11"/>
    <w:rsid w:val="0067403C"/>
    <w:rsid w:val="00674044"/>
    <w:rsid w:val="006743CE"/>
    <w:rsid w:val="0067549D"/>
    <w:rsid w:val="00675B06"/>
    <w:rsid w:val="00675FF2"/>
    <w:rsid w:val="00676312"/>
    <w:rsid w:val="00676690"/>
    <w:rsid w:val="006769F0"/>
    <w:rsid w:val="00676A30"/>
    <w:rsid w:val="00676E9A"/>
    <w:rsid w:val="006772E5"/>
    <w:rsid w:val="0067765C"/>
    <w:rsid w:val="00677E17"/>
    <w:rsid w:val="00680048"/>
    <w:rsid w:val="006801A7"/>
    <w:rsid w:val="006801B1"/>
    <w:rsid w:val="00680439"/>
    <w:rsid w:val="00680AFB"/>
    <w:rsid w:val="00680C01"/>
    <w:rsid w:val="00680D45"/>
    <w:rsid w:val="006811E8"/>
    <w:rsid w:val="00681316"/>
    <w:rsid w:val="006819DC"/>
    <w:rsid w:val="00681A4D"/>
    <w:rsid w:val="00681F1B"/>
    <w:rsid w:val="0068238D"/>
    <w:rsid w:val="0068270C"/>
    <w:rsid w:val="00682CC9"/>
    <w:rsid w:val="00683217"/>
    <w:rsid w:val="00683331"/>
    <w:rsid w:val="0068551E"/>
    <w:rsid w:val="006864D6"/>
    <w:rsid w:val="006869F3"/>
    <w:rsid w:val="00686CFD"/>
    <w:rsid w:val="00686E84"/>
    <w:rsid w:val="0068791E"/>
    <w:rsid w:val="00691592"/>
    <w:rsid w:val="0069159A"/>
    <w:rsid w:val="0069253F"/>
    <w:rsid w:val="00693050"/>
    <w:rsid w:val="00695027"/>
    <w:rsid w:val="006953EC"/>
    <w:rsid w:val="00695CD5"/>
    <w:rsid w:val="00696051"/>
    <w:rsid w:val="00696D40"/>
    <w:rsid w:val="0069772D"/>
    <w:rsid w:val="00697AF3"/>
    <w:rsid w:val="006A0E1D"/>
    <w:rsid w:val="006A138A"/>
    <w:rsid w:val="006A1732"/>
    <w:rsid w:val="006A191D"/>
    <w:rsid w:val="006A2973"/>
    <w:rsid w:val="006A47F6"/>
    <w:rsid w:val="006A5421"/>
    <w:rsid w:val="006A56F8"/>
    <w:rsid w:val="006A6F23"/>
    <w:rsid w:val="006B077D"/>
    <w:rsid w:val="006B1087"/>
    <w:rsid w:val="006B1DB6"/>
    <w:rsid w:val="006B2368"/>
    <w:rsid w:val="006B2B75"/>
    <w:rsid w:val="006B4517"/>
    <w:rsid w:val="006B52D1"/>
    <w:rsid w:val="006B60DC"/>
    <w:rsid w:val="006B6189"/>
    <w:rsid w:val="006B69AE"/>
    <w:rsid w:val="006B7065"/>
    <w:rsid w:val="006B7657"/>
    <w:rsid w:val="006B76B0"/>
    <w:rsid w:val="006C0C1F"/>
    <w:rsid w:val="006C0D7F"/>
    <w:rsid w:val="006C109B"/>
    <w:rsid w:val="006C1DEB"/>
    <w:rsid w:val="006C1F91"/>
    <w:rsid w:val="006C2154"/>
    <w:rsid w:val="006C2B6F"/>
    <w:rsid w:val="006C3450"/>
    <w:rsid w:val="006C3B0D"/>
    <w:rsid w:val="006C4515"/>
    <w:rsid w:val="006C47F4"/>
    <w:rsid w:val="006C4FDA"/>
    <w:rsid w:val="006C5701"/>
    <w:rsid w:val="006C570E"/>
    <w:rsid w:val="006C77B9"/>
    <w:rsid w:val="006C77E3"/>
    <w:rsid w:val="006C7BD2"/>
    <w:rsid w:val="006C7E13"/>
    <w:rsid w:val="006C7F02"/>
    <w:rsid w:val="006D009A"/>
    <w:rsid w:val="006D105D"/>
    <w:rsid w:val="006D19F2"/>
    <w:rsid w:val="006D1DEA"/>
    <w:rsid w:val="006D1F2C"/>
    <w:rsid w:val="006D26B2"/>
    <w:rsid w:val="006D2A59"/>
    <w:rsid w:val="006D3313"/>
    <w:rsid w:val="006D3356"/>
    <w:rsid w:val="006D34B1"/>
    <w:rsid w:val="006D3E5B"/>
    <w:rsid w:val="006D4513"/>
    <w:rsid w:val="006D473D"/>
    <w:rsid w:val="006D4F0F"/>
    <w:rsid w:val="006D571C"/>
    <w:rsid w:val="006D5EA7"/>
    <w:rsid w:val="006D600D"/>
    <w:rsid w:val="006D6137"/>
    <w:rsid w:val="006D6D85"/>
    <w:rsid w:val="006D7141"/>
    <w:rsid w:val="006D715E"/>
    <w:rsid w:val="006D73CF"/>
    <w:rsid w:val="006D78E7"/>
    <w:rsid w:val="006D7979"/>
    <w:rsid w:val="006D7B16"/>
    <w:rsid w:val="006D7D32"/>
    <w:rsid w:val="006E0A8C"/>
    <w:rsid w:val="006E0BCA"/>
    <w:rsid w:val="006E0ED2"/>
    <w:rsid w:val="006E104D"/>
    <w:rsid w:val="006E1805"/>
    <w:rsid w:val="006E1B3F"/>
    <w:rsid w:val="006E2389"/>
    <w:rsid w:val="006E2775"/>
    <w:rsid w:val="006E2F6F"/>
    <w:rsid w:val="006E310E"/>
    <w:rsid w:val="006E31F1"/>
    <w:rsid w:val="006E38A3"/>
    <w:rsid w:val="006E39D6"/>
    <w:rsid w:val="006E3BA3"/>
    <w:rsid w:val="006E4BB1"/>
    <w:rsid w:val="006E4C1D"/>
    <w:rsid w:val="006E4ED6"/>
    <w:rsid w:val="006E5ABB"/>
    <w:rsid w:val="006E5EB8"/>
    <w:rsid w:val="006E64D8"/>
    <w:rsid w:val="006E740A"/>
    <w:rsid w:val="006F11C2"/>
    <w:rsid w:val="006F1946"/>
    <w:rsid w:val="006F1A27"/>
    <w:rsid w:val="006F1B76"/>
    <w:rsid w:val="006F4232"/>
    <w:rsid w:val="006F42AC"/>
    <w:rsid w:val="006F4593"/>
    <w:rsid w:val="006F45B4"/>
    <w:rsid w:val="006F472B"/>
    <w:rsid w:val="006F47DC"/>
    <w:rsid w:val="006F5F11"/>
    <w:rsid w:val="006F61DE"/>
    <w:rsid w:val="006F6641"/>
    <w:rsid w:val="006F6BE3"/>
    <w:rsid w:val="007001D7"/>
    <w:rsid w:val="00700329"/>
    <w:rsid w:val="00700341"/>
    <w:rsid w:val="00700C14"/>
    <w:rsid w:val="007015AD"/>
    <w:rsid w:val="00702265"/>
    <w:rsid w:val="0070298E"/>
    <w:rsid w:val="00702B8B"/>
    <w:rsid w:val="00702DCA"/>
    <w:rsid w:val="00702E95"/>
    <w:rsid w:val="007031F4"/>
    <w:rsid w:val="007032E6"/>
    <w:rsid w:val="007034B4"/>
    <w:rsid w:val="00703949"/>
    <w:rsid w:val="00704082"/>
    <w:rsid w:val="00704299"/>
    <w:rsid w:val="0070479F"/>
    <w:rsid w:val="00705685"/>
    <w:rsid w:val="00707D58"/>
    <w:rsid w:val="0071017F"/>
    <w:rsid w:val="0071051F"/>
    <w:rsid w:val="00710579"/>
    <w:rsid w:val="007107B4"/>
    <w:rsid w:val="00710A3E"/>
    <w:rsid w:val="0071150C"/>
    <w:rsid w:val="00711914"/>
    <w:rsid w:val="00711C68"/>
    <w:rsid w:val="0071228E"/>
    <w:rsid w:val="007128E3"/>
    <w:rsid w:val="00712C59"/>
    <w:rsid w:val="00713283"/>
    <w:rsid w:val="00714232"/>
    <w:rsid w:val="0071442D"/>
    <w:rsid w:val="00714866"/>
    <w:rsid w:val="00714ADE"/>
    <w:rsid w:val="00714DCE"/>
    <w:rsid w:val="00714EEC"/>
    <w:rsid w:val="00715344"/>
    <w:rsid w:val="007169CA"/>
    <w:rsid w:val="00716C94"/>
    <w:rsid w:val="00717525"/>
    <w:rsid w:val="007202EA"/>
    <w:rsid w:val="007208D7"/>
    <w:rsid w:val="007210EF"/>
    <w:rsid w:val="00721694"/>
    <w:rsid w:val="00722D8C"/>
    <w:rsid w:val="0072308E"/>
    <w:rsid w:val="007230BB"/>
    <w:rsid w:val="00723550"/>
    <w:rsid w:val="007237CD"/>
    <w:rsid w:val="0072452C"/>
    <w:rsid w:val="0072464B"/>
    <w:rsid w:val="0072477C"/>
    <w:rsid w:val="00724A10"/>
    <w:rsid w:val="007252C2"/>
    <w:rsid w:val="00725D02"/>
    <w:rsid w:val="00725F97"/>
    <w:rsid w:val="00725FC7"/>
    <w:rsid w:val="00726673"/>
    <w:rsid w:val="007274E8"/>
    <w:rsid w:val="00727EC6"/>
    <w:rsid w:val="00730CEC"/>
    <w:rsid w:val="007317B1"/>
    <w:rsid w:val="00732CCC"/>
    <w:rsid w:val="0073363B"/>
    <w:rsid w:val="00733BC8"/>
    <w:rsid w:val="00733CFE"/>
    <w:rsid w:val="0073421E"/>
    <w:rsid w:val="007344AD"/>
    <w:rsid w:val="00734AB5"/>
    <w:rsid w:val="00735DC6"/>
    <w:rsid w:val="0073605E"/>
    <w:rsid w:val="00736493"/>
    <w:rsid w:val="007364E0"/>
    <w:rsid w:val="007370D7"/>
    <w:rsid w:val="007412A9"/>
    <w:rsid w:val="00741464"/>
    <w:rsid w:val="00741B3D"/>
    <w:rsid w:val="00741E42"/>
    <w:rsid w:val="00742054"/>
    <w:rsid w:val="007422B5"/>
    <w:rsid w:val="0074251E"/>
    <w:rsid w:val="0074313C"/>
    <w:rsid w:val="007434CD"/>
    <w:rsid w:val="007436D3"/>
    <w:rsid w:val="00743772"/>
    <w:rsid w:val="00745459"/>
    <w:rsid w:val="00745675"/>
    <w:rsid w:val="00745EBD"/>
    <w:rsid w:val="00746C6E"/>
    <w:rsid w:val="00747268"/>
    <w:rsid w:val="0074760F"/>
    <w:rsid w:val="00747621"/>
    <w:rsid w:val="00747D83"/>
    <w:rsid w:val="0075044C"/>
    <w:rsid w:val="00750819"/>
    <w:rsid w:val="00750FCE"/>
    <w:rsid w:val="0075211C"/>
    <w:rsid w:val="00752221"/>
    <w:rsid w:val="0075380F"/>
    <w:rsid w:val="00753961"/>
    <w:rsid w:val="007540B4"/>
    <w:rsid w:val="00754607"/>
    <w:rsid w:val="00754697"/>
    <w:rsid w:val="0075472D"/>
    <w:rsid w:val="007549E5"/>
    <w:rsid w:val="0075568A"/>
    <w:rsid w:val="00755AF2"/>
    <w:rsid w:val="00756AA3"/>
    <w:rsid w:val="00760299"/>
    <w:rsid w:val="0076051B"/>
    <w:rsid w:val="00760578"/>
    <w:rsid w:val="007605DE"/>
    <w:rsid w:val="007606B2"/>
    <w:rsid w:val="00760C11"/>
    <w:rsid w:val="00760E98"/>
    <w:rsid w:val="007619A5"/>
    <w:rsid w:val="00763BCC"/>
    <w:rsid w:val="00763D1F"/>
    <w:rsid w:val="00764B05"/>
    <w:rsid w:val="00764EE8"/>
    <w:rsid w:val="00765589"/>
    <w:rsid w:val="00765F7F"/>
    <w:rsid w:val="0076628D"/>
    <w:rsid w:val="007668A0"/>
    <w:rsid w:val="00766D3C"/>
    <w:rsid w:val="007672FC"/>
    <w:rsid w:val="007703A0"/>
    <w:rsid w:val="007705AD"/>
    <w:rsid w:val="0077072F"/>
    <w:rsid w:val="00771BAB"/>
    <w:rsid w:val="00772006"/>
    <w:rsid w:val="007728C2"/>
    <w:rsid w:val="00773158"/>
    <w:rsid w:val="007731E1"/>
    <w:rsid w:val="00773C05"/>
    <w:rsid w:val="00773DD0"/>
    <w:rsid w:val="0077446D"/>
    <w:rsid w:val="00774CB6"/>
    <w:rsid w:val="00774F43"/>
    <w:rsid w:val="00775116"/>
    <w:rsid w:val="00775376"/>
    <w:rsid w:val="0077590F"/>
    <w:rsid w:val="0077598D"/>
    <w:rsid w:val="00775E3A"/>
    <w:rsid w:val="00775ED4"/>
    <w:rsid w:val="0077605E"/>
    <w:rsid w:val="00776CE2"/>
    <w:rsid w:val="007771EB"/>
    <w:rsid w:val="00780004"/>
    <w:rsid w:val="007804E6"/>
    <w:rsid w:val="00780E1A"/>
    <w:rsid w:val="00781989"/>
    <w:rsid w:val="00782FBB"/>
    <w:rsid w:val="00783389"/>
    <w:rsid w:val="007834A9"/>
    <w:rsid w:val="00783C1C"/>
    <w:rsid w:val="00783E73"/>
    <w:rsid w:val="0078470F"/>
    <w:rsid w:val="00784740"/>
    <w:rsid w:val="007862FD"/>
    <w:rsid w:val="00786B3E"/>
    <w:rsid w:val="00787990"/>
    <w:rsid w:val="00787B42"/>
    <w:rsid w:val="00790B57"/>
    <w:rsid w:val="007910FC"/>
    <w:rsid w:val="007914BA"/>
    <w:rsid w:val="00791535"/>
    <w:rsid w:val="007917D0"/>
    <w:rsid w:val="00792BD0"/>
    <w:rsid w:val="00793018"/>
    <w:rsid w:val="0079570B"/>
    <w:rsid w:val="00795B02"/>
    <w:rsid w:val="00796B34"/>
    <w:rsid w:val="00796EE0"/>
    <w:rsid w:val="00797384"/>
    <w:rsid w:val="007973C1"/>
    <w:rsid w:val="0079775C"/>
    <w:rsid w:val="007A00E7"/>
    <w:rsid w:val="007A01CA"/>
    <w:rsid w:val="007A0365"/>
    <w:rsid w:val="007A0397"/>
    <w:rsid w:val="007A0CAB"/>
    <w:rsid w:val="007A26D7"/>
    <w:rsid w:val="007A2A97"/>
    <w:rsid w:val="007A2B30"/>
    <w:rsid w:val="007A2B64"/>
    <w:rsid w:val="007A330B"/>
    <w:rsid w:val="007A34F5"/>
    <w:rsid w:val="007A37DB"/>
    <w:rsid w:val="007A3D59"/>
    <w:rsid w:val="007A43DC"/>
    <w:rsid w:val="007A46B7"/>
    <w:rsid w:val="007A49EF"/>
    <w:rsid w:val="007A546C"/>
    <w:rsid w:val="007A5CA5"/>
    <w:rsid w:val="007A5E1C"/>
    <w:rsid w:val="007A601B"/>
    <w:rsid w:val="007A606E"/>
    <w:rsid w:val="007A61C6"/>
    <w:rsid w:val="007A630A"/>
    <w:rsid w:val="007A6B26"/>
    <w:rsid w:val="007A6BAA"/>
    <w:rsid w:val="007A6CCE"/>
    <w:rsid w:val="007A7659"/>
    <w:rsid w:val="007A7F37"/>
    <w:rsid w:val="007B0301"/>
    <w:rsid w:val="007B0B0D"/>
    <w:rsid w:val="007B0D07"/>
    <w:rsid w:val="007B14B1"/>
    <w:rsid w:val="007B162D"/>
    <w:rsid w:val="007B1A07"/>
    <w:rsid w:val="007B1BDA"/>
    <w:rsid w:val="007B2126"/>
    <w:rsid w:val="007B2CE4"/>
    <w:rsid w:val="007B3940"/>
    <w:rsid w:val="007B39C7"/>
    <w:rsid w:val="007B4FF2"/>
    <w:rsid w:val="007B5D83"/>
    <w:rsid w:val="007B6BC0"/>
    <w:rsid w:val="007B7A1B"/>
    <w:rsid w:val="007C1867"/>
    <w:rsid w:val="007C1C58"/>
    <w:rsid w:val="007C1E39"/>
    <w:rsid w:val="007C2EDD"/>
    <w:rsid w:val="007C2F49"/>
    <w:rsid w:val="007C3047"/>
    <w:rsid w:val="007C32CA"/>
    <w:rsid w:val="007C3930"/>
    <w:rsid w:val="007C3AED"/>
    <w:rsid w:val="007C402F"/>
    <w:rsid w:val="007C40A6"/>
    <w:rsid w:val="007C4770"/>
    <w:rsid w:val="007C4C25"/>
    <w:rsid w:val="007C525B"/>
    <w:rsid w:val="007C57A7"/>
    <w:rsid w:val="007C6048"/>
    <w:rsid w:val="007C63AC"/>
    <w:rsid w:val="007C67CE"/>
    <w:rsid w:val="007C6A09"/>
    <w:rsid w:val="007C7478"/>
    <w:rsid w:val="007C7960"/>
    <w:rsid w:val="007C7EA3"/>
    <w:rsid w:val="007D06B1"/>
    <w:rsid w:val="007D0B97"/>
    <w:rsid w:val="007D149D"/>
    <w:rsid w:val="007D164F"/>
    <w:rsid w:val="007D278D"/>
    <w:rsid w:val="007D2BB8"/>
    <w:rsid w:val="007D2FA5"/>
    <w:rsid w:val="007D3F13"/>
    <w:rsid w:val="007D4D71"/>
    <w:rsid w:val="007D5154"/>
    <w:rsid w:val="007D5390"/>
    <w:rsid w:val="007D542E"/>
    <w:rsid w:val="007D5FAC"/>
    <w:rsid w:val="007D6AE5"/>
    <w:rsid w:val="007E002F"/>
    <w:rsid w:val="007E0822"/>
    <w:rsid w:val="007E0E2F"/>
    <w:rsid w:val="007E10EA"/>
    <w:rsid w:val="007E166E"/>
    <w:rsid w:val="007E1CB6"/>
    <w:rsid w:val="007E2412"/>
    <w:rsid w:val="007E2434"/>
    <w:rsid w:val="007E2573"/>
    <w:rsid w:val="007E373B"/>
    <w:rsid w:val="007E410B"/>
    <w:rsid w:val="007E4112"/>
    <w:rsid w:val="007E4A69"/>
    <w:rsid w:val="007E53EB"/>
    <w:rsid w:val="007E548A"/>
    <w:rsid w:val="007E613B"/>
    <w:rsid w:val="007E7207"/>
    <w:rsid w:val="007F041D"/>
    <w:rsid w:val="007F0571"/>
    <w:rsid w:val="007F108C"/>
    <w:rsid w:val="007F2BAE"/>
    <w:rsid w:val="007F2E22"/>
    <w:rsid w:val="007F3111"/>
    <w:rsid w:val="007F31B3"/>
    <w:rsid w:val="007F33D1"/>
    <w:rsid w:val="007F3DF0"/>
    <w:rsid w:val="007F5B84"/>
    <w:rsid w:val="007F5DBC"/>
    <w:rsid w:val="007F6405"/>
    <w:rsid w:val="007F663B"/>
    <w:rsid w:val="007F6884"/>
    <w:rsid w:val="007F6CBB"/>
    <w:rsid w:val="007F7443"/>
    <w:rsid w:val="007F7C6F"/>
    <w:rsid w:val="007F7CD2"/>
    <w:rsid w:val="00800897"/>
    <w:rsid w:val="00801360"/>
    <w:rsid w:val="00801903"/>
    <w:rsid w:val="00801AAC"/>
    <w:rsid w:val="00801BFE"/>
    <w:rsid w:val="00802EF8"/>
    <w:rsid w:val="00803483"/>
    <w:rsid w:val="00804516"/>
    <w:rsid w:val="00805392"/>
    <w:rsid w:val="00805851"/>
    <w:rsid w:val="00805EC7"/>
    <w:rsid w:val="00806805"/>
    <w:rsid w:val="008068A0"/>
    <w:rsid w:val="0080787A"/>
    <w:rsid w:val="008078DA"/>
    <w:rsid w:val="008104C4"/>
    <w:rsid w:val="00810ED7"/>
    <w:rsid w:val="00811050"/>
    <w:rsid w:val="00812308"/>
    <w:rsid w:val="00812549"/>
    <w:rsid w:val="008125FC"/>
    <w:rsid w:val="00812988"/>
    <w:rsid w:val="00812D93"/>
    <w:rsid w:val="00812DE4"/>
    <w:rsid w:val="00813ED0"/>
    <w:rsid w:val="00814B2E"/>
    <w:rsid w:val="00816DE9"/>
    <w:rsid w:val="008170EF"/>
    <w:rsid w:val="0081768B"/>
    <w:rsid w:val="00817D92"/>
    <w:rsid w:val="00820ABD"/>
    <w:rsid w:val="0082217B"/>
    <w:rsid w:val="008226DB"/>
    <w:rsid w:val="0082346D"/>
    <w:rsid w:val="00823698"/>
    <w:rsid w:val="00823C23"/>
    <w:rsid w:val="00823D4E"/>
    <w:rsid w:val="00826237"/>
    <w:rsid w:val="00826A0C"/>
    <w:rsid w:val="00831166"/>
    <w:rsid w:val="00831425"/>
    <w:rsid w:val="0083145E"/>
    <w:rsid w:val="00831871"/>
    <w:rsid w:val="00831ED8"/>
    <w:rsid w:val="00832961"/>
    <w:rsid w:val="00832ECB"/>
    <w:rsid w:val="00833028"/>
    <w:rsid w:val="00833655"/>
    <w:rsid w:val="00833883"/>
    <w:rsid w:val="00833A9D"/>
    <w:rsid w:val="0083402D"/>
    <w:rsid w:val="00834B54"/>
    <w:rsid w:val="00834D97"/>
    <w:rsid w:val="00835B7C"/>
    <w:rsid w:val="00836D18"/>
    <w:rsid w:val="00836F59"/>
    <w:rsid w:val="008370F3"/>
    <w:rsid w:val="00837182"/>
    <w:rsid w:val="00837FAC"/>
    <w:rsid w:val="0084018F"/>
    <w:rsid w:val="0084041C"/>
    <w:rsid w:val="00840A6E"/>
    <w:rsid w:val="0084135E"/>
    <w:rsid w:val="008428F1"/>
    <w:rsid w:val="0084295E"/>
    <w:rsid w:val="00843C68"/>
    <w:rsid w:val="0084415A"/>
    <w:rsid w:val="00844C1B"/>
    <w:rsid w:val="0084720B"/>
    <w:rsid w:val="008500C1"/>
    <w:rsid w:val="008501CF"/>
    <w:rsid w:val="0085025C"/>
    <w:rsid w:val="00850338"/>
    <w:rsid w:val="008555BB"/>
    <w:rsid w:val="008559A7"/>
    <w:rsid w:val="00855AFA"/>
    <w:rsid w:val="00855B6D"/>
    <w:rsid w:val="008577F4"/>
    <w:rsid w:val="008579FD"/>
    <w:rsid w:val="00857AAF"/>
    <w:rsid w:val="00857DAB"/>
    <w:rsid w:val="008606EE"/>
    <w:rsid w:val="008615AC"/>
    <w:rsid w:val="00861A25"/>
    <w:rsid w:val="0086233D"/>
    <w:rsid w:val="008627E2"/>
    <w:rsid w:val="00862AA0"/>
    <w:rsid w:val="00863B73"/>
    <w:rsid w:val="00863BC9"/>
    <w:rsid w:val="00863D50"/>
    <w:rsid w:val="00863F22"/>
    <w:rsid w:val="00864544"/>
    <w:rsid w:val="008650B5"/>
    <w:rsid w:val="00865224"/>
    <w:rsid w:val="0086559C"/>
    <w:rsid w:val="00865E1A"/>
    <w:rsid w:val="00865FF1"/>
    <w:rsid w:val="00866324"/>
    <w:rsid w:val="00867F1E"/>
    <w:rsid w:val="00870AA2"/>
    <w:rsid w:val="00870DCA"/>
    <w:rsid w:val="00870ECB"/>
    <w:rsid w:val="00871079"/>
    <w:rsid w:val="00871BCA"/>
    <w:rsid w:val="00871C11"/>
    <w:rsid w:val="008733F1"/>
    <w:rsid w:val="0087442F"/>
    <w:rsid w:val="008755BE"/>
    <w:rsid w:val="008756BB"/>
    <w:rsid w:val="00875FF8"/>
    <w:rsid w:val="00876AF6"/>
    <w:rsid w:val="00876EEC"/>
    <w:rsid w:val="008770DD"/>
    <w:rsid w:val="008801F0"/>
    <w:rsid w:val="00880390"/>
    <w:rsid w:val="008805F4"/>
    <w:rsid w:val="0088165A"/>
    <w:rsid w:val="00881878"/>
    <w:rsid w:val="00881A3C"/>
    <w:rsid w:val="00882366"/>
    <w:rsid w:val="00882868"/>
    <w:rsid w:val="00883879"/>
    <w:rsid w:val="00883D71"/>
    <w:rsid w:val="00884181"/>
    <w:rsid w:val="0088470F"/>
    <w:rsid w:val="00884C32"/>
    <w:rsid w:val="00884CF3"/>
    <w:rsid w:val="008852D8"/>
    <w:rsid w:val="00885960"/>
    <w:rsid w:val="00886218"/>
    <w:rsid w:val="0088634E"/>
    <w:rsid w:val="0088681B"/>
    <w:rsid w:val="00886E68"/>
    <w:rsid w:val="00886F53"/>
    <w:rsid w:val="0088797F"/>
    <w:rsid w:val="00890890"/>
    <w:rsid w:val="008940F1"/>
    <w:rsid w:val="0089417D"/>
    <w:rsid w:val="0089468D"/>
    <w:rsid w:val="00894BEC"/>
    <w:rsid w:val="008953BD"/>
    <w:rsid w:val="00895C49"/>
    <w:rsid w:val="00896026"/>
    <w:rsid w:val="0089653D"/>
    <w:rsid w:val="00897092"/>
    <w:rsid w:val="008A0A20"/>
    <w:rsid w:val="008A1C65"/>
    <w:rsid w:val="008A1FEA"/>
    <w:rsid w:val="008A204E"/>
    <w:rsid w:val="008A2817"/>
    <w:rsid w:val="008A2D43"/>
    <w:rsid w:val="008A41AE"/>
    <w:rsid w:val="008A4B4B"/>
    <w:rsid w:val="008A6513"/>
    <w:rsid w:val="008B0521"/>
    <w:rsid w:val="008B0A04"/>
    <w:rsid w:val="008B1686"/>
    <w:rsid w:val="008B17AB"/>
    <w:rsid w:val="008B2B36"/>
    <w:rsid w:val="008B2B4F"/>
    <w:rsid w:val="008B38E1"/>
    <w:rsid w:val="008B4E83"/>
    <w:rsid w:val="008B54AA"/>
    <w:rsid w:val="008B54D0"/>
    <w:rsid w:val="008B56CE"/>
    <w:rsid w:val="008B5B70"/>
    <w:rsid w:val="008B6290"/>
    <w:rsid w:val="008B6911"/>
    <w:rsid w:val="008B6DAC"/>
    <w:rsid w:val="008B7074"/>
    <w:rsid w:val="008C0B90"/>
    <w:rsid w:val="008C1264"/>
    <w:rsid w:val="008C22ED"/>
    <w:rsid w:val="008C2A7E"/>
    <w:rsid w:val="008C33E6"/>
    <w:rsid w:val="008C41EB"/>
    <w:rsid w:val="008C4761"/>
    <w:rsid w:val="008C5B59"/>
    <w:rsid w:val="008C62F1"/>
    <w:rsid w:val="008C6A1B"/>
    <w:rsid w:val="008C6F95"/>
    <w:rsid w:val="008C6FD4"/>
    <w:rsid w:val="008C7327"/>
    <w:rsid w:val="008D012D"/>
    <w:rsid w:val="008D0A88"/>
    <w:rsid w:val="008D0BA0"/>
    <w:rsid w:val="008D16DA"/>
    <w:rsid w:val="008D231E"/>
    <w:rsid w:val="008D27D1"/>
    <w:rsid w:val="008D284C"/>
    <w:rsid w:val="008D2C61"/>
    <w:rsid w:val="008D3C83"/>
    <w:rsid w:val="008D46FA"/>
    <w:rsid w:val="008D4FEE"/>
    <w:rsid w:val="008D5047"/>
    <w:rsid w:val="008D568F"/>
    <w:rsid w:val="008D56DD"/>
    <w:rsid w:val="008D5D0A"/>
    <w:rsid w:val="008D62D5"/>
    <w:rsid w:val="008D66A5"/>
    <w:rsid w:val="008D7C64"/>
    <w:rsid w:val="008D7EC2"/>
    <w:rsid w:val="008E0237"/>
    <w:rsid w:val="008E02A0"/>
    <w:rsid w:val="008E0353"/>
    <w:rsid w:val="008E172C"/>
    <w:rsid w:val="008E2085"/>
    <w:rsid w:val="008E37CC"/>
    <w:rsid w:val="008E39B9"/>
    <w:rsid w:val="008E3D01"/>
    <w:rsid w:val="008E3FE8"/>
    <w:rsid w:val="008E4481"/>
    <w:rsid w:val="008E44AC"/>
    <w:rsid w:val="008E4634"/>
    <w:rsid w:val="008E4DA3"/>
    <w:rsid w:val="008E5EB0"/>
    <w:rsid w:val="008E73A2"/>
    <w:rsid w:val="008E7707"/>
    <w:rsid w:val="008F0484"/>
    <w:rsid w:val="008F0E6B"/>
    <w:rsid w:val="008F1721"/>
    <w:rsid w:val="008F1A9B"/>
    <w:rsid w:val="008F222D"/>
    <w:rsid w:val="008F276C"/>
    <w:rsid w:val="008F34C5"/>
    <w:rsid w:val="008F3664"/>
    <w:rsid w:val="008F37B8"/>
    <w:rsid w:val="008F4D79"/>
    <w:rsid w:val="008F53FF"/>
    <w:rsid w:val="008F541F"/>
    <w:rsid w:val="008F6434"/>
    <w:rsid w:val="008F64A4"/>
    <w:rsid w:val="008F64CE"/>
    <w:rsid w:val="008F7540"/>
    <w:rsid w:val="008F7B8E"/>
    <w:rsid w:val="0090163B"/>
    <w:rsid w:val="009016D0"/>
    <w:rsid w:val="0090192D"/>
    <w:rsid w:val="009023FD"/>
    <w:rsid w:val="00903794"/>
    <w:rsid w:val="00903827"/>
    <w:rsid w:val="00903BB5"/>
    <w:rsid w:val="0090528E"/>
    <w:rsid w:val="00906D30"/>
    <w:rsid w:val="009107F2"/>
    <w:rsid w:val="00910CCF"/>
    <w:rsid w:val="009114CA"/>
    <w:rsid w:val="00911E58"/>
    <w:rsid w:val="00912A6A"/>
    <w:rsid w:val="00913268"/>
    <w:rsid w:val="009142A9"/>
    <w:rsid w:val="009146DA"/>
    <w:rsid w:val="00914BE0"/>
    <w:rsid w:val="0091654F"/>
    <w:rsid w:val="009166A2"/>
    <w:rsid w:val="00916EA3"/>
    <w:rsid w:val="0091713E"/>
    <w:rsid w:val="00917211"/>
    <w:rsid w:val="0091728B"/>
    <w:rsid w:val="009174A5"/>
    <w:rsid w:val="00920325"/>
    <w:rsid w:val="00920407"/>
    <w:rsid w:val="009207A2"/>
    <w:rsid w:val="00921042"/>
    <w:rsid w:val="00921E34"/>
    <w:rsid w:val="00922E59"/>
    <w:rsid w:val="009230F7"/>
    <w:rsid w:val="009232D1"/>
    <w:rsid w:val="00923772"/>
    <w:rsid w:val="0092441F"/>
    <w:rsid w:val="009244DB"/>
    <w:rsid w:val="009252ED"/>
    <w:rsid w:val="00925B73"/>
    <w:rsid w:val="00925BAC"/>
    <w:rsid w:val="00925C1B"/>
    <w:rsid w:val="009261D5"/>
    <w:rsid w:val="009263CD"/>
    <w:rsid w:val="009265D2"/>
    <w:rsid w:val="00926694"/>
    <w:rsid w:val="0092709A"/>
    <w:rsid w:val="00927328"/>
    <w:rsid w:val="00927360"/>
    <w:rsid w:val="00927C49"/>
    <w:rsid w:val="00927E8C"/>
    <w:rsid w:val="00930EC4"/>
    <w:rsid w:val="009311B7"/>
    <w:rsid w:val="00931468"/>
    <w:rsid w:val="0093164A"/>
    <w:rsid w:val="009317FD"/>
    <w:rsid w:val="009327C4"/>
    <w:rsid w:val="009334F6"/>
    <w:rsid w:val="00933644"/>
    <w:rsid w:val="00933EA6"/>
    <w:rsid w:val="00934134"/>
    <w:rsid w:val="00934378"/>
    <w:rsid w:val="00934F9C"/>
    <w:rsid w:val="009352FB"/>
    <w:rsid w:val="00935597"/>
    <w:rsid w:val="00935635"/>
    <w:rsid w:val="00935A7A"/>
    <w:rsid w:val="009372D9"/>
    <w:rsid w:val="009377E4"/>
    <w:rsid w:val="00937E24"/>
    <w:rsid w:val="00940269"/>
    <w:rsid w:val="009402B0"/>
    <w:rsid w:val="0094038D"/>
    <w:rsid w:val="00940552"/>
    <w:rsid w:val="0094081F"/>
    <w:rsid w:val="00940F76"/>
    <w:rsid w:val="00941021"/>
    <w:rsid w:val="009411A4"/>
    <w:rsid w:val="00941AF1"/>
    <w:rsid w:val="00941EF8"/>
    <w:rsid w:val="0094201B"/>
    <w:rsid w:val="00942262"/>
    <w:rsid w:val="009425C7"/>
    <w:rsid w:val="00942BF5"/>
    <w:rsid w:val="00942F1F"/>
    <w:rsid w:val="009437B0"/>
    <w:rsid w:val="009438B4"/>
    <w:rsid w:val="0094449B"/>
    <w:rsid w:val="00945572"/>
    <w:rsid w:val="00947634"/>
    <w:rsid w:val="0094799A"/>
    <w:rsid w:val="009505AD"/>
    <w:rsid w:val="00950AF6"/>
    <w:rsid w:val="00951FB8"/>
    <w:rsid w:val="00951FE2"/>
    <w:rsid w:val="00952285"/>
    <w:rsid w:val="00952ADB"/>
    <w:rsid w:val="00952B09"/>
    <w:rsid w:val="0095360A"/>
    <w:rsid w:val="00954274"/>
    <w:rsid w:val="00954932"/>
    <w:rsid w:val="00954ECE"/>
    <w:rsid w:val="00955107"/>
    <w:rsid w:val="00955725"/>
    <w:rsid w:val="0095729F"/>
    <w:rsid w:val="009578AE"/>
    <w:rsid w:val="00957AE7"/>
    <w:rsid w:val="00957DD6"/>
    <w:rsid w:val="00960452"/>
    <w:rsid w:val="009605C5"/>
    <w:rsid w:val="00960F6B"/>
    <w:rsid w:val="0096140B"/>
    <w:rsid w:val="00961D77"/>
    <w:rsid w:val="009620A5"/>
    <w:rsid w:val="0096219F"/>
    <w:rsid w:val="00962317"/>
    <w:rsid w:val="009633CD"/>
    <w:rsid w:val="00964540"/>
    <w:rsid w:val="009648D2"/>
    <w:rsid w:val="009653D2"/>
    <w:rsid w:val="009667BC"/>
    <w:rsid w:val="00966EE0"/>
    <w:rsid w:val="00967406"/>
    <w:rsid w:val="00967700"/>
    <w:rsid w:val="00967B88"/>
    <w:rsid w:val="00970FB6"/>
    <w:rsid w:val="0097194C"/>
    <w:rsid w:val="00972806"/>
    <w:rsid w:val="009728B3"/>
    <w:rsid w:val="00972A14"/>
    <w:rsid w:val="00973121"/>
    <w:rsid w:val="009735DD"/>
    <w:rsid w:val="00973C3E"/>
    <w:rsid w:val="009746CF"/>
    <w:rsid w:val="0097483E"/>
    <w:rsid w:val="00975262"/>
    <w:rsid w:val="009754AB"/>
    <w:rsid w:val="00975F14"/>
    <w:rsid w:val="009762E7"/>
    <w:rsid w:val="00976A99"/>
    <w:rsid w:val="00980059"/>
    <w:rsid w:val="009807A0"/>
    <w:rsid w:val="009820D6"/>
    <w:rsid w:val="0098274B"/>
    <w:rsid w:val="00983DDE"/>
    <w:rsid w:val="009842C1"/>
    <w:rsid w:val="00984398"/>
    <w:rsid w:val="009845AA"/>
    <w:rsid w:val="00984900"/>
    <w:rsid w:val="009855A8"/>
    <w:rsid w:val="00985D3E"/>
    <w:rsid w:val="00987E37"/>
    <w:rsid w:val="00987E9D"/>
    <w:rsid w:val="0099111C"/>
    <w:rsid w:val="00992819"/>
    <w:rsid w:val="0099350C"/>
    <w:rsid w:val="009935EF"/>
    <w:rsid w:val="009937D5"/>
    <w:rsid w:val="00994337"/>
    <w:rsid w:val="009948BF"/>
    <w:rsid w:val="009951BE"/>
    <w:rsid w:val="0099563D"/>
    <w:rsid w:val="00995EF7"/>
    <w:rsid w:val="0099632D"/>
    <w:rsid w:val="00997849"/>
    <w:rsid w:val="00997C6A"/>
    <w:rsid w:val="009A009F"/>
    <w:rsid w:val="009A0310"/>
    <w:rsid w:val="009A052B"/>
    <w:rsid w:val="009A07BE"/>
    <w:rsid w:val="009A09AC"/>
    <w:rsid w:val="009A0E3D"/>
    <w:rsid w:val="009A16F9"/>
    <w:rsid w:val="009A189F"/>
    <w:rsid w:val="009A2E45"/>
    <w:rsid w:val="009A49B4"/>
    <w:rsid w:val="009A4F26"/>
    <w:rsid w:val="009A58C3"/>
    <w:rsid w:val="009A5D70"/>
    <w:rsid w:val="009A5E39"/>
    <w:rsid w:val="009A6958"/>
    <w:rsid w:val="009A74C7"/>
    <w:rsid w:val="009A7E7B"/>
    <w:rsid w:val="009A7F5B"/>
    <w:rsid w:val="009A7F6A"/>
    <w:rsid w:val="009B01E9"/>
    <w:rsid w:val="009B0256"/>
    <w:rsid w:val="009B097F"/>
    <w:rsid w:val="009B0CE8"/>
    <w:rsid w:val="009B0EA9"/>
    <w:rsid w:val="009B1228"/>
    <w:rsid w:val="009B1552"/>
    <w:rsid w:val="009B2408"/>
    <w:rsid w:val="009B2A72"/>
    <w:rsid w:val="009B3501"/>
    <w:rsid w:val="009B38A7"/>
    <w:rsid w:val="009B4CF5"/>
    <w:rsid w:val="009B4F8B"/>
    <w:rsid w:val="009B6FA2"/>
    <w:rsid w:val="009C0F3F"/>
    <w:rsid w:val="009C108D"/>
    <w:rsid w:val="009C135B"/>
    <w:rsid w:val="009C25CF"/>
    <w:rsid w:val="009C32FD"/>
    <w:rsid w:val="009C3A21"/>
    <w:rsid w:val="009C48B5"/>
    <w:rsid w:val="009C4C9E"/>
    <w:rsid w:val="009C54F5"/>
    <w:rsid w:val="009C6ADD"/>
    <w:rsid w:val="009C6ADF"/>
    <w:rsid w:val="009C71DF"/>
    <w:rsid w:val="009C728D"/>
    <w:rsid w:val="009C7614"/>
    <w:rsid w:val="009C7C83"/>
    <w:rsid w:val="009D049A"/>
    <w:rsid w:val="009D06D7"/>
    <w:rsid w:val="009D0D7D"/>
    <w:rsid w:val="009D12BA"/>
    <w:rsid w:val="009D1355"/>
    <w:rsid w:val="009D1F33"/>
    <w:rsid w:val="009D210A"/>
    <w:rsid w:val="009D25F9"/>
    <w:rsid w:val="009D2C5D"/>
    <w:rsid w:val="009D2CA8"/>
    <w:rsid w:val="009D2E5D"/>
    <w:rsid w:val="009D3842"/>
    <w:rsid w:val="009D42A1"/>
    <w:rsid w:val="009D4EA1"/>
    <w:rsid w:val="009D5391"/>
    <w:rsid w:val="009D63B8"/>
    <w:rsid w:val="009E006F"/>
    <w:rsid w:val="009E01EB"/>
    <w:rsid w:val="009E09B3"/>
    <w:rsid w:val="009E0AC6"/>
    <w:rsid w:val="009E0DC6"/>
    <w:rsid w:val="009E1D98"/>
    <w:rsid w:val="009E1EF0"/>
    <w:rsid w:val="009E201B"/>
    <w:rsid w:val="009E25D3"/>
    <w:rsid w:val="009E25E1"/>
    <w:rsid w:val="009E2EF5"/>
    <w:rsid w:val="009E3100"/>
    <w:rsid w:val="009E377E"/>
    <w:rsid w:val="009E4C7E"/>
    <w:rsid w:val="009E5009"/>
    <w:rsid w:val="009E518D"/>
    <w:rsid w:val="009E53A2"/>
    <w:rsid w:val="009E559F"/>
    <w:rsid w:val="009E5C63"/>
    <w:rsid w:val="009E5F03"/>
    <w:rsid w:val="009E7C1F"/>
    <w:rsid w:val="009F0395"/>
    <w:rsid w:val="009F0CDE"/>
    <w:rsid w:val="009F1525"/>
    <w:rsid w:val="009F2139"/>
    <w:rsid w:val="009F269C"/>
    <w:rsid w:val="009F284B"/>
    <w:rsid w:val="009F320F"/>
    <w:rsid w:val="009F333F"/>
    <w:rsid w:val="009F49E7"/>
    <w:rsid w:val="009F58D7"/>
    <w:rsid w:val="009F620E"/>
    <w:rsid w:val="009F6244"/>
    <w:rsid w:val="009F74DA"/>
    <w:rsid w:val="009F7A5F"/>
    <w:rsid w:val="00A00249"/>
    <w:rsid w:val="00A003AD"/>
    <w:rsid w:val="00A00484"/>
    <w:rsid w:val="00A00498"/>
    <w:rsid w:val="00A0064E"/>
    <w:rsid w:val="00A008C2"/>
    <w:rsid w:val="00A008C8"/>
    <w:rsid w:val="00A00912"/>
    <w:rsid w:val="00A01B46"/>
    <w:rsid w:val="00A03542"/>
    <w:rsid w:val="00A04B29"/>
    <w:rsid w:val="00A05581"/>
    <w:rsid w:val="00A05828"/>
    <w:rsid w:val="00A062A1"/>
    <w:rsid w:val="00A0667A"/>
    <w:rsid w:val="00A06694"/>
    <w:rsid w:val="00A070B4"/>
    <w:rsid w:val="00A076BD"/>
    <w:rsid w:val="00A077D0"/>
    <w:rsid w:val="00A07F0F"/>
    <w:rsid w:val="00A104AA"/>
    <w:rsid w:val="00A10B24"/>
    <w:rsid w:val="00A10EBD"/>
    <w:rsid w:val="00A115FD"/>
    <w:rsid w:val="00A11D6E"/>
    <w:rsid w:val="00A127A5"/>
    <w:rsid w:val="00A129C9"/>
    <w:rsid w:val="00A12CE6"/>
    <w:rsid w:val="00A13597"/>
    <w:rsid w:val="00A1360C"/>
    <w:rsid w:val="00A13B43"/>
    <w:rsid w:val="00A146FE"/>
    <w:rsid w:val="00A14A38"/>
    <w:rsid w:val="00A14DFE"/>
    <w:rsid w:val="00A14F12"/>
    <w:rsid w:val="00A15176"/>
    <w:rsid w:val="00A15A80"/>
    <w:rsid w:val="00A15B2E"/>
    <w:rsid w:val="00A16045"/>
    <w:rsid w:val="00A165B7"/>
    <w:rsid w:val="00A16DBF"/>
    <w:rsid w:val="00A16DDF"/>
    <w:rsid w:val="00A17C4A"/>
    <w:rsid w:val="00A20E11"/>
    <w:rsid w:val="00A2145D"/>
    <w:rsid w:val="00A219B8"/>
    <w:rsid w:val="00A21CF9"/>
    <w:rsid w:val="00A21D70"/>
    <w:rsid w:val="00A22963"/>
    <w:rsid w:val="00A22FE1"/>
    <w:rsid w:val="00A2426D"/>
    <w:rsid w:val="00A248B5"/>
    <w:rsid w:val="00A254AD"/>
    <w:rsid w:val="00A25670"/>
    <w:rsid w:val="00A2576B"/>
    <w:rsid w:val="00A25D1A"/>
    <w:rsid w:val="00A25D35"/>
    <w:rsid w:val="00A264FF"/>
    <w:rsid w:val="00A26734"/>
    <w:rsid w:val="00A26BBB"/>
    <w:rsid w:val="00A26E22"/>
    <w:rsid w:val="00A300D4"/>
    <w:rsid w:val="00A30AAD"/>
    <w:rsid w:val="00A30EAC"/>
    <w:rsid w:val="00A315E3"/>
    <w:rsid w:val="00A31DF2"/>
    <w:rsid w:val="00A32819"/>
    <w:rsid w:val="00A329DB"/>
    <w:rsid w:val="00A32DB6"/>
    <w:rsid w:val="00A33000"/>
    <w:rsid w:val="00A330F6"/>
    <w:rsid w:val="00A33202"/>
    <w:rsid w:val="00A3390D"/>
    <w:rsid w:val="00A34EAD"/>
    <w:rsid w:val="00A35B88"/>
    <w:rsid w:val="00A35C02"/>
    <w:rsid w:val="00A36297"/>
    <w:rsid w:val="00A36657"/>
    <w:rsid w:val="00A36828"/>
    <w:rsid w:val="00A36898"/>
    <w:rsid w:val="00A37CD4"/>
    <w:rsid w:val="00A40070"/>
    <w:rsid w:val="00A40CCC"/>
    <w:rsid w:val="00A41627"/>
    <w:rsid w:val="00A41700"/>
    <w:rsid w:val="00A42159"/>
    <w:rsid w:val="00A42D4E"/>
    <w:rsid w:val="00A44459"/>
    <w:rsid w:val="00A44654"/>
    <w:rsid w:val="00A44A25"/>
    <w:rsid w:val="00A44F07"/>
    <w:rsid w:val="00A451BD"/>
    <w:rsid w:val="00A46D93"/>
    <w:rsid w:val="00A46F2C"/>
    <w:rsid w:val="00A4700A"/>
    <w:rsid w:val="00A470F6"/>
    <w:rsid w:val="00A47D55"/>
    <w:rsid w:val="00A47FB8"/>
    <w:rsid w:val="00A50E6E"/>
    <w:rsid w:val="00A51FF6"/>
    <w:rsid w:val="00A52768"/>
    <w:rsid w:val="00A533F3"/>
    <w:rsid w:val="00A53458"/>
    <w:rsid w:val="00A53731"/>
    <w:rsid w:val="00A53DDE"/>
    <w:rsid w:val="00A5487D"/>
    <w:rsid w:val="00A54F12"/>
    <w:rsid w:val="00A55118"/>
    <w:rsid w:val="00A56189"/>
    <w:rsid w:val="00A56216"/>
    <w:rsid w:val="00A57467"/>
    <w:rsid w:val="00A57843"/>
    <w:rsid w:val="00A6029F"/>
    <w:rsid w:val="00A617BA"/>
    <w:rsid w:val="00A62042"/>
    <w:rsid w:val="00A625C2"/>
    <w:rsid w:val="00A62B07"/>
    <w:rsid w:val="00A63A75"/>
    <w:rsid w:val="00A63DF1"/>
    <w:rsid w:val="00A64F51"/>
    <w:rsid w:val="00A65416"/>
    <w:rsid w:val="00A6566B"/>
    <w:rsid w:val="00A65B5D"/>
    <w:rsid w:val="00A660B0"/>
    <w:rsid w:val="00A66814"/>
    <w:rsid w:val="00A66CFE"/>
    <w:rsid w:val="00A671D0"/>
    <w:rsid w:val="00A701BF"/>
    <w:rsid w:val="00A70735"/>
    <w:rsid w:val="00A70763"/>
    <w:rsid w:val="00A7204F"/>
    <w:rsid w:val="00A72169"/>
    <w:rsid w:val="00A7222D"/>
    <w:rsid w:val="00A72F7B"/>
    <w:rsid w:val="00A7377E"/>
    <w:rsid w:val="00A73C05"/>
    <w:rsid w:val="00A73CCD"/>
    <w:rsid w:val="00A74C05"/>
    <w:rsid w:val="00A75B52"/>
    <w:rsid w:val="00A75C5B"/>
    <w:rsid w:val="00A75F62"/>
    <w:rsid w:val="00A77966"/>
    <w:rsid w:val="00A77975"/>
    <w:rsid w:val="00A77A62"/>
    <w:rsid w:val="00A80716"/>
    <w:rsid w:val="00A807FE"/>
    <w:rsid w:val="00A80999"/>
    <w:rsid w:val="00A80E1B"/>
    <w:rsid w:val="00A811CF"/>
    <w:rsid w:val="00A82401"/>
    <w:rsid w:val="00A83129"/>
    <w:rsid w:val="00A8341F"/>
    <w:rsid w:val="00A838AF"/>
    <w:rsid w:val="00A83984"/>
    <w:rsid w:val="00A840F8"/>
    <w:rsid w:val="00A8411A"/>
    <w:rsid w:val="00A84858"/>
    <w:rsid w:val="00A8528B"/>
    <w:rsid w:val="00A859A9"/>
    <w:rsid w:val="00A85A97"/>
    <w:rsid w:val="00A85BE3"/>
    <w:rsid w:val="00A85EDC"/>
    <w:rsid w:val="00A86CA0"/>
    <w:rsid w:val="00A870AE"/>
    <w:rsid w:val="00A872AB"/>
    <w:rsid w:val="00A877AF"/>
    <w:rsid w:val="00A87E14"/>
    <w:rsid w:val="00A903A7"/>
    <w:rsid w:val="00A9052A"/>
    <w:rsid w:val="00A91A84"/>
    <w:rsid w:val="00A91B77"/>
    <w:rsid w:val="00A92EB0"/>
    <w:rsid w:val="00A936F7"/>
    <w:rsid w:val="00A9399B"/>
    <w:rsid w:val="00A94FB6"/>
    <w:rsid w:val="00A95195"/>
    <w:rsid w:val="00A95488"/>
    <w:rsid w:val="00A95716"/>
    <w:rsid w:val="00A96203"/>
    <w:rsid w:val="00A9679B"/>
    <w:rsid w:val="00A96DE6"/>
    <w:rsid w:val="00A96E92"/>
    <w:rsid w:val="00AA0084"/>
    <w:rsid w:val="00AA0150"/>
    <w:rsid w:val="00AA1043"/>
    <w:rsid w:val="00AA1D9A"/>
    <w:rsid w:val="00AA1ED8"/>
    <w:rsid w:val="00AA20B8"/>
    <w:rsid w:val="00AA2779"/>
    <w:rsid w:val="00AA2B8E"/>
    <w:rsid w:val="00AA32CC"/>
    <w:rsid w:val="00AA376A"/>
    <w:rsid w:val="00AA3881"/>
    <w:rsid w:val="00AA448A"/>
    <w:rsid w:val="00AA45E8"/>
    <w:rsid w:val="00AA5749"/>
    <w:rsid w:val="00AA6A79"/>
    <w:rsid w:val="00AA6B77"/>
    <w:rsid w:val="00AA6B89"/>
    <w:rsid w:val="00AA6C2A"/>
    <w:rsid w:val="00AA72B7"/>
    <w:rsid w:val="00AB00E8"/>
    <w:rsid w:val="00AB14A1"/>
    <w:rsid w:val="00AB2165"/>
    <w:rsid w:val="00AB2A8B"/>
    <w:rsid w:val="00AB379D"/>
    <w:rsid w:val="00AB4EC7"/>
    <w:rsid w:val="00AB544E"/>
    <w:rsid w:val="00AB5D84"/>
    <w:rsid w:val="00AB6123"/>
    <w:rsid w:val="00AB73E7"/>
    <w:rsid w:val="00AB7719"/>
    <w:rsid w:val="00AB7C20"/>
    <w:rsid w:val="00AC023E"/>
    <w:rsid w:val="00AC0394"/>
    <w:rsid w:val="00AC03C5"/>
    <w:rsid w:val="00AC0CBD"/>
    <w:rsid w:val="00AC0F02"/>
    <w:rsid w:val="00AC1338"/>
    <w:rsid w:val="00AC2734"/>
    <w:rsid w:val="00AC2A6F"/>
    <w:rsid w:val="00AC2B9E"/>
    <w:rsid w:val="00AC363A"/>
    <w:rsid w:val="00AC3752"/>
    <w:rsid w:val="00AC38E8"/>
    <w:rsid w:val="00AC3D45"/>
    <w:rsid w:val="00AC44F3"/>
    <w:rsid w:val="00AC46D7"/>
    <w:rsid w:val="00AC5386"/>
    <w:rsid w:val="00AC6928"/>
    <w:rsid w:val="00AC72F6"/>
    <w:rsid w:val="00AC7B3C"/>
    <w:rsid w:val="00AD06F4"/>
    <w:rsid w:val="00AD0B60"/>
    <w:rsid w:val="00AD0C3E"/>
    <w:rsid w:val="00AD0D30"/>
    <w:rsid w:val="00AD1CE3"/>
    <w:rsid w:val="00AD1E9C"/>
    <w:rsid w:val="00AD21CA"/>
    <w:rsid w:val="00AD2502"/>
    <w:rsid w:val="00AD293C"/>
    <w:rsid w:val="00AD4778"/>
    <w:rsid w:val="00AD4A98"/>
    <w:rsid w:val="00AD4FC5"/>
    <w:rsid w:val="00AD5E80"/>
    <w:rsid w:val="00AD5F55"/>
    <w:rsid w:val="00AD65AB"/>
    <w:rsid w:val="00AD6C48"/>
    <w:rsid w:val="00AD71D6"/>
    <w:rsid w:val="00AD7E01"/>
    <w:rsid w:val="00AE032F"/>
    <w:rsid w:val="00AE084A"/>
    <w:rsid w:val="00AE09CB"/>
    <w:rsid w:val="00AE0D33"/>
    <w:rsid w:val="00AE1100"/>
    <w:rsid w:val="00AE2378"/>
    <w:rsid w:val="00AE2453"/>
    <w:rsid w:val="00AE2B40"/>
    <w:rsid w:val="00AE2E7E"/>
    <w:rsid w:val="00AE4011"/>
    <w:rsid w:val="00AE4842"/>
    <w:rsid w:val="00AE49D5"/>
    <w:rsid w:val="00AE4B76"/>
    <w:rsid w:val="00AE5736"/>
    <w:rsid w:val="00AE5843"/>
    <w:rsid w:val="00AE58A6"/>
    <w:rsid w:val="00AE6895"/>
    <w:rsid w:val="00AE6B66"/>
    <w:rsid w:val="00AE6BBA"/>
    <w:rsid w:val="00AE70A7"/>
    <w:rsid w:val="00AE763A"/>
    <w:rsid w:val="00AE7A1A"/>
    <w:rsid w:val="00AE7BBF"/>
    <w:rsid w:val="00AF09C9"/>
    <w:rsid w:val="00AF15BC"/>
    <w:rsid w:val="00AF1802"/>
    <w:rsid w:val="00AF1899"/>
    <w:rsid w:val="00AF1F90"/>
    <w:rsid w:val="00AF25A2"/>
    <w:rsid w:val="00AF4249"/>
    <w:rsid w:val="00AF4634"/>
    <w:rsid w:val="00AF54AA"/>
    <w:rsid w:val="00AF5668"/>
    <w:rsid w:val="00AF58C1"/>
    <w:rsid w:val="00AF61FA"/>
    <w:rsid w:val="00AF6E12"/>
    <w:rsid w:val="00AF762A"/>
    <w:rsid w:val="00AF7ACD"/>
    <w:rsid w:val="00AF7BC1"/>
    <w:rsid w:val="00AF7EAD"/>
    <w:rsid w:val="00B00507"/>
    <w:rsid w:val="00B0068D"/>
    <w:rsid w:val="00B007DE"/>
    <w:rsid w:val="00B00F4C"/>
    <w:rsid w:val="00B0105D"/>
    <w:rsid w:val="00B011F9"/>
    <w:rsid w:val="00B019E8"/>
    <w:rsid w:val="00B03239"/>
    <w:rsid w:val="00B0383F"/>
    <w:rsid w:val="00B03F78"/>
    <w:rsid w:val="00B04920"/>
    <w:rsid w:val="00B049E9"/>
    <w:rsid w:val="00B04A86"/>
    <w:rsid w:val="00B05A0D"/>
    <w:rsid w:val="00B05A8F"/>
    <w:rsid w:val="00B05C7F"/>
    <w:rsid w:val="00B05E57"/>
    <w:rsid w:val="00B063D0"/>
    <w:rsid w:val="00B06B3C"/>
    <w:rsid w:val="00B072A1"/>
    <w:rsid w:val="00B1063A"/>
    <w:rsid w:val="00B108A3"/>
    <w:rsid w:val="00B1139E"/>
    <w:rsid w:val="00B115F2"/>
    <w:rsid w:val="00B121CD"/>
    <w:rsid w:val="00B12E10"/>
    <w:rsid w:val="00B13081"/>
    <w:rsid w:val="00B13601"/>
    <w:rsid w:val="00B1377D"/>
    <w:rsid w:val="00B13918"/>
    <w:rsid w:val="00B13D80"/>
    <w:rsid w:val="00B1574B"/>
    <w:rsid w:val="00B159CD"/>
    <w:rsid w:val="00B161E6"/>
    <w:rsid w:val="00B169BA"/>
    <w:rsid w:val="00B16B92"/>
    <w:rsid w:val="00B1765F"/>
    <w:rsid w:val="00B17697"/>
    <w:rsid w:val="00B17860"/>
    <w:rsid w:val="00B17FAE"/>
    <w:rsid w:val="00B209C5"/>
    <w:rsid w:val="00B211A6"/>
    <w:rsid w:val="00B21A6C"/>
    <w:rsid w:val="00B2322B"/>
    <w:rsid w:val="00B233B7"/>
    <w:rsid w:val="00B23529"/>
    <w:rsid w:val="00B2366E"/>
    <w:rsid w:val="00B243F2"/>
    <w:rsid w:val="00B244A9"/>
    <w:rsid w:val="00B251F8"/>
    <w:rsid w:val="00B2552E"/>
    <w:rsid w:val="00B25825"/>
    <w:rsid w:val="00B26869"/>
    <w:rsid w:val="00B26B8E"/>
    <w:rsid w:val="00B300A8"/>
    <w:rsid w:val="00B30209"/>
    <w:rsid w:val="00B305CD"/>
    <w:rsid w:val="00B3087C"/>
    <w:rsid w:val="00B30BB6"/>
    <w:rsid w:val="00B31039"/>
    <w:rsid w:val="00B3129C"/>
    <w:rsid w:val="00B315A2"/>
    <w:rsid w:val="00B31868"/>
    <w:rsid w:val="00B32017"/>
    <w:rsid w:val="00B321D6"/>
    <w:rsid w:val="00B322C8"/>
    <w:rsid w:val="00B32495"/>
    <w:rsid w:val="00B32903"/>
    <w:rsid w:val="00B32B92"/>
    <w:rsid w:val="00B32C1F"/>
    <w:rsid w:val="00B32CBC"/>
    <w:rsid w:val="00B33809"/>
    <w:rsid w:val="00B338D7"/>
    <w:rsid w:val="00B33CAC"/>
    <w:rsid w:val="00B3422A"/>
    <w:rsid w:val="00B345B6"/>
    <w:rsid w:val="00B34AFE"/>
    <w:rsid w:val="00B35607"/>
    <w:rsid w:val="00B35721"/>
    <w:rsid w:val="00B367E7"/>
    <w:rsid w:val="00B36A86"/>
    <w:rsid w:val="00B3749E"/>
    <w:rsid w:val="00B3751F"/>
    <w:rsid w:val="00B4000C"/>
    <w:rsid w:val="00B4056A"/>
    <w:rsid w:val="00B40AF5"/>
    <w:rsid w:val="00B411B4"/>
    <w:rsid w:val="00B41F2B"/>
    <w:rsid w:val="00B4206A"/>
    <w:rsid w:val="00B42404"/>
    <w:rsid w:val="00B43023"/>
    <w:rsid w:val="00B43087"/>
    <w:rsid w:val="00B439FD"/>
    <w:rsid w:val="00B4428C"/>
    <w:rsid w:val="00B448FF"/>
    <w:rsid w:val="00B44BFF"/>
    <w:rsid w:val="00B44E01"/>
    <w:rsid w:val="00B464CD"/>
    <w:rsid w:val="00B46654"/>
    <w:rsid w:val="00B469D0"/>
    <w:rsid w:val="00B47DCC"/>
    <w:rsid w:val="00B505CF"/>
    <w:rsid w:val="00B50694"/>
    <w:rsid w:val="00B511B7"/>
    <w:rsid w:val="00B5268B"/>
    <w:rsid w:val="00B52697"/>
    <w:rsid w:val="00B5339C"/>
    <w:rsid w:val="00B54331"/>
    <w:rsid w:val="00B5486E"/>
    <w:rsid w:val="00B55102"/>
    <w:rsid w:val="00B55171"/>
    <w:rsid w:val="00B559C5"/>
    <w:rsid w:val="00B55E96"/>
    <w:rsid w:val="00B55FDD"/>
    <w:rsid w:val="00B56734"/>
    <w:rsid w:val="00B56C3B"/>
    <w:rsid w:val="00B5713A"/>
    <w:rsid w:val="00B5718C"/>
    <w:rsid w:val="00B577F6"/>
    <w:rsid w:val="00B60576"/>
    <w:rsid w:val="00B6081E"/>
    <w:rsid w:val="00B608EC"/>
    <w:rsid w:val="00B61EA1"/>
    <w:rsid w:val="00B627D6"/>
    <w:rsid w:val="00B62857"/>
    <w:rsid w:val="00B62C98"/>
    <w:rsid w:val="00B63563"/>
    <w:rsid w:val="00B63791"/>
    <w:rsid w:val="00B646C1"/>
    <w:rsid w:val="00B655BB"/>
    <w:rsid w:val="00B66173"/>
    <w:rsid w:val="00B701F3"/>
    <w:rsid w:val="00B71876"/>
    <w:rsid w:val="00B71A84"/>
    <w:rsid w:val="00B71FE9"/>
    <w:rsid w:val="00B72009"/>
    <w:rsid w:val="00B724C7"/>
    <w:rsid w:val="00B72635"/>
    <w:rsid w:val="00B732BC"/>
    <w:rsid w:val="00B73F55"/>
    <w:rsid w:val="00B741BC"/>
    <w:rsid w:val="00B748D4"/>
    <w:rsid w:val="00B7550E"/>
    <w:rsid w:val="00B75F20"/>
    <w:rsid w:val="00B75F79"/>
    <w:rsid w:val="00B7635D"/>
    <w:rsid w:val="00B76C2B"/>
    <w:rsid w:val="00B76F00"/>
    <w:rsid w:val="00B77C42"/>
    <w:rsid w:val="00B8001F"/>
    <w:rsid w:val="00B803ED"/>
    <w:rsid w:val="00B81303"/>
    <w:rsid w:val="00B8195F"/>
    <w:rsid w:val="00B81DF0"/>
    <w:rsid w:val="00B82A54"/>
    <w:rsid w:val="00B82BFB"/>
    <w:rsid w:val="00B8344F"/>
    <w:rsid w:val="00B83E30"/>
    <w:rsid w:val="00B84568"/>
    <w:rsid w:val="00B84784"/>
    <w:rsid w:val="00B84A93"/>
    <w:rsid w:val="00B84EDD"/>
    <w:rsid w:val="00B8508B"/>
    <w:rsid w:val="00B85100"/>
    <w:rsid w:val="00B8595E"/>
    <w:rsid w:val="00B859FD"/>
    <w:rsid w:val="00B86329"/>
    <w:rsid w:val="00B87FE8"/>
    <w:rsid w:val="00B90B64"/>
    <w:rsid w:val="00B91B8A"/>
    <w:rsid w:val="00B922D1"/>
    <w:rsid w:val="00B92793"/>
    <w:rsid w:val="00B92E72"/>
    <w:rsid w:val="00B93165"/>
    <w:rsid w:val="00B9520E"/>
    <w:rsid w:val="00B9621A"/>
    <w:rsid w:val="00B96428"/>
    <w:rsid w:val="00B96473"/>
    <w:rsid w:val="00B9699B"/>
    <w:rsid w:val="00B97844"/>
    <w:rsid w:val="00BA046C"/>
    <w:rsid w:val="00BA0934"/>
    <w:rsid w:val="00BA0E03"/>
    <w:rsid w:val="00BA0E93"/>
    <w:rsid w:val="00BA11F0"/>
    <w:rsid w:val="00BA1F28"/>
    <w:rsid w:val="00BA22DA"/>
    <w:rsid w:val="00BA36CB"/>
    <w:rsid w:val="00BA430C"/>
    <w:rsid w:val="00BA4A21"/>
    <w:rsid w:val="00BA4CDF"/>
    <w:rsid w:val="00BA54C9"/>
    <w:rsid w:val="00BA5823"/>
    <w:rsid w:val="00BA59AE"/>
    <w:rsid w:val="00BA679B"/>
    <w:rsid w:val="00BA6D8D"/>
    <w:rsid w:val="00BB01D0"/>
    <w:rsid w:val="00BB125A"/>
    <w:rsid w:val="00BB13C2"/>
    <w:rsid w:val="00BB258D"/>
    <w:rsid w:val="00BB28F2"/>
    <w:rsid w:val="00BB347F"/>
    <w:rsid w:val="00BB3BF2"/>
    <w:rsid w:val="00BB3E30"/>
    <w:rsid w:val="00BB4250"/>
    <w:rsid w:val="00BB4878"/>
    <w:rsid w:val="00BB488A"/>
    <w:rsid w:val="00BB4CB8"/>
    <w:rsid w:val="00BB6D5D"/>
    <w:rsid w:val="00BB743E"/>
    <w:rsid w:val="00BB743F"/>
    <w:rsid w:val="00BC0A82"/>
    <w:rsid w:val="00BC10AC"/>
    <w:rsid w:val="00BC170F"/>
    <w:rsid w:val="00BC24EA"/>
    <w:rsid w:val="00BC34BE"/>
    <w:rsid w:val="00BC3B23"/>
    <w:rsid w:val="00BC3D61"/>
    <w:rsid w:val="00BC3F17"/>
    <w:rsid w:val="00BC47CC"/>
    <w:rsid w:val="00BC5437"/>
    <w:rsid w:val="00BC5AC7"/>
    <w:rsid w:val="00BC64A2"/>
    <w:rsid w:val="00BC7F7B"/>
    <w:rsid w:val="00BD08D0"/>
    <w:rsid w:val="00BD1092"/>
    <w:rsid w:val="00BD116C"/>
    <w:rsid w:val="00BD1879"/>
    <w:rsid w:val="00BD2704"/>
    <w:rsid w:val="00BD29E5"/>
    <w:rsid w:val="00BD3207"/>
    <w:rsid w:val="00BD3802"/>
    <w:rsid w:val="00BD4743"/>
    <w:rsid w:val="00BD48E1"/>
    <w:rsid w:val="00BD57AF"/>
    <w:rsid w:val="00BD5E65"/>
    <w:rsid w:val="00BD5E96"/>
    <w:rsid w:val="00BD6C5D"/>
    <w:rsid w:val="00BD7624"/>
    <w:rsid w:val="00BE0392"/>
    <w:rsid w:val="00BE05A1"/>
    <w:rsid w:val="00BE06E3"/>
    <w:rsid w:val="00BE1F1F"/>
    <w:rsid w:val="00BE2208"/>
    <w:rsid w:val="00BE23A2"/>
    <w:rsid w:val="00BE27FC"/>
    <w:rsid w:val="00BE2A2B"/>
    <w:rsid w:val="00BE2C16"/>
    <w:rsid w:val="00BE3075"/>
    <w:rsid w:val="00BE34F4"/>
    <w:rsid w:val="00BE3D08"/>
    <w:rsid w:val="00BE3DE0"/>
    <w:rsid w:val="00BE4C37"/>
    <w:rsid w:val="00BE5252"/>
    <w:rsid w:val="00BE5560"/>
    <w:rsid w:val="00BE568F"/>
    <w:rsid w:val="00BE5BA0"/>
    <w:rsid w:val="00BE5FE9"/>
    <w:rsid w:val="00BE779A"/>
    <w:rsid w:val="00BF01ED"/>
    <w:rsid w:val="00BF0531"/>
    <w:rsid w:val="00BF173F"/>
    <w:rsid w:val="00BF1C28"/>
    <w:rsid w:val="00BF3754"/>
    <w:rsid w:val="00BF4E45"/>
    <w:rsid w:val="00BF5433"/>
    <w:rsid w:val="00BF5D4D"/>
    <w:rsid w:val="00BF688A"/>
    <w:rsid w:val="00BF6A73"/>
    <w:rsid w:val="00C0004A"/>
    <w:rsid w:val="00C0020A"/>
    <w:rsid w:val="00C01740"/>
    <w:rsid w:val="00C01F2A"/>
    <w:rsid w:val="00C01FBF"/>
    <w:rsid w:val="00C0261B"/>
    <w:rsid w:val="00C02FBD"/>
    <w:rsid w:val="00C03464"/>
    <w:rsid w:val="00C0411E"/>
    <w:rsid w:val="00C049D6"/>
    <w:rsid w:val="00C0514A"/>
    <w:rsid w:val="00C05ADA"/>
    <w:rsid w:val="00C05C2B"/>
    <w:rsid w:val="00C069C6"/>
    <w:rsid w:val="00C074AA"/>
    <w:rsid w:val="00C077ED"/>
    <w:rsid w:val="00C07AF0"/>
    <w:rsid w:val="00C104F1"/>
    <w:rsid w:val="00C10DAE"/>
    <w:rsid w:val="00C11514"/>
    <w:rsid w:val="00C118DF"/>
    <w:rsid w:val="00C11A32"/>
    <w:rsid w:val="00C12607"/>
    <w:rsid w:val="00C12ED3"/>
    <w:rsid w:val="00C1334D"/>
    <w:rsid w:val="00C1354D"/>
    <w:rsid w:val="00C13AC3"/>
    <w:rsid w:val="00C13F02"/>
    <w:rsid w:val="00C14013"/>
    <w:rsid w:val="00C15024"/>
    <w:rsid w:val="00C152DD"/>
    <w:rsid w:val="00C16B67"/>
    <w:rsid w:val="00C2014D"/>
    <w:rsid w:val="00C2059E"/>
    <w:rsid w:val="00C21467"/>
    <w:rsid w:val="00C2277D"/>
    <w:rsid w:val="00C22CE5"/>
    <w:rsid w:val="00C231C9"/>
    <w:rsid w:val="00C2467D"/>
    <w:rsid w:val="00C2583D"/>
    <w:rsid w:val="00C2612D"/>
    <w:rsid w:val="00C263EE"/>
    <w:rsid w:val="00C26758"/>
    <w:rsid w:val="00C26CE1"/>
    <w:rsid w:val="00C26E02"/>
    <w:rsid w:val="00C27697"/>
    <w:rsid w:val="00C27D04"/>
    <w:rsid w:val="00C30EB1"/>
    <w:rsid w:val="00C313A2"/>
    <w:rsid w:val="00C32416"/>
    <w:rsid w:val="00C327FC"/>
    <w:rsid w:val="00C33087"/>
    <w:rsid w:val="00C336ED"/>
    <w:rsid w:val="00C3398E"/>
    <w:rsid w:val="00C33997"/>
    <w:rsid w:val="00C33A27"/>
    <w:rsid w:val="00C35797"/>
    <w:rsid w:val="00C36EC2"/>
    <w:rsid w:val="00C371EA"/>
    <w:rsid w:val="00C371F7"/>
    <w:rsid w:val="00C40D3E"/>
    <w:rsid w:val="00C4186C"/>
    <w:rsid w:val="00C41C9D"/>
    <w:rsid w:val="00C41D21"/>
    <w:rsid w:val="00C41FB7"/>
    <w:rsid w:val="00C428AC"/>
    <w:rsid w:val="00C44223"/>
    <w:rsid w:val="00C44904"/>
    <w:rsid w:val="00C44B37"/>
    <w:rsid w:val="00C454B5"/>
    <w:rsid w:val="00C456C1"/>
    <w:rsid w:val="00C45962"/>
    <w:rsid w:val="00C46811"/>
    <w:rsid w:val="00C472A1"/>
    <w:rsid w:val="00C507AB"/>
    <w:rsid w:val="00C51003"/>
    <w:rsid w:val="00C52113"/>
    <w:rsid w:val="00C5230E"/>
    <w:rsid w:val="00C52542"/>
    <w:rsid w:val="00C53BF0"/>
    <w:rsid w:val="00C5465A"/>
    <w:rsid w:val="00C54E2A"/>
    <w:rsid w:val="00C550A4"/>
    <w:rsid w:val="00C55DB6"/>
    <w:rsid w:val="00C56092"/>
    <w:rsid w:val="00C56579"/>
    <w:rsid w:val="00C5661B"/>
    <w:rsid w:val="00C56E88"/>
    <w:rsid w:val="00C576AF"/>
    <w:rsid w:val="00C57F7E"/>
    <w:rsid w:val="00C60363"/>
    <w:rsid w:val="00C6050A"/>
    <w:rsid w:val="00C60797"/>
    <w:rsid w:val="00C60911"/>
    <w:rsid w:val="00C61ED6"/>
    <w:rsid w:val="00C623D0"/>
    <w:rsid w:val="00C624A6"/>
    <w:rsid w:val="00C6385C"/>
    <w:rsid w:val="00C6386F"/>
    <w:rsid w:val="00C64E03"/>
    <w:rsid w:val="00C6551E"/>
    <w:rsid w:val="00C665C8"/>
    <w:rsid w:val="00C674B0"/>
    <w:rsid w:val="00C706BA"/>
    <w:rsid w:val="00C70A3E"/>
    <w:rsid w:val="00C70F0F"/>
    <w:rsid w:val="00C715A9"/>
    <w:rsid w:val="00C718D7"/>
    <w:rsid w:val="00C71C78"/>
    <w:rsid w:val="00C71DA7"/>
    <w:rsid w:val="00C721BB"/>
    <w:rsid w:val="00C7285E"/>
    <w:rsid w:val="00C72CEE"/>
    <w:rsid w:val="00C7301E"/>
    <w:rsid w:val="00C730CE"/>
    <w:rsid w:val="00C7481B"/>
    <w:rsid w:val="00C74A5F"/>
    <w:rsid w:val="00C750FF"/>
    <w:rsid w:val="00C75631"/>
    <w:rsid w:val="00C758C4"/>
    <w:rsid w:val="00C758FC"/>
    <w:rsid w:val="00C75916"/>
    <w:rsid w:val="00C7597F"/>
    <w:rsid w:val="00C76725"/>
    <w:rsid w:val="00C77120"/>
    <w:rsid w:val="00C77590"/>
    <w:rsid w:val="00C777D2"/>
    <w:rsid w:val="00C80178"/>
    <w:rsid w:val="00C8046D"/>
    <w:rsid w:val="00C80A3D"/>
    <w:rsid w:val="00C80BFD"/>
    <w:rsid w:val="00C80D25"/>
    <w:rsid w:val="00C80E79"/>
    <w:rsid w:val="00C814D9"/>
    <w:rsid w:val="00C8151E"/>
    <w:rsid w:val="00C8203A"/>
    <w:rsid w:val="00C82890"/>
    <w:rsid w:val="00C82933"/>
    <w:rsid w:val="00C82C26"/>
    <w:rsid w:val="00C82D39"/>
    <w:rsid w:val="00C830BF"/>
    <w:rsid w:val="00C84F62"/>
    <w:rsid w:val="00C86A5F"/>
    <w:rsid w:val="00C86AEF"/>
    <w:rsid w:val="00C87BBC"/>
    <w:rsid w:val="00C87E53"/>
    <w:rsid w:val="00C907E7"/>
    <w:rsid w:val="00C9127F"/>
    <w:rsid w:val="00C914CE"/>
    <w:rsid w:val="00C91A13"/>
    <w:rsid w:val="00C92388"/>
    <w:rsid w:val="00C92620"/>
    <w:rsid w:val="00C92D99"/>
    <w:rsid w:val="00C92FB6"/>
    <w:rsid w:val="00C93398"/>
    <w:rsid w:val="00C9395E"/>
    <w:rsid w:val="00C943CA"/>
    <w:rsid w:val="00C948FA"/>
    <w:rsid w:val="00C94DF3"/>
    <w:rsid w:val="00C962A2"/>
    <w:rsid w:val="00C96EA4"/>
    <w:rsid w:val="00C97419"/>
    <w:rsid w:val="00CA0E09"/>
    <w:rsid w:val="00CA129F"/>
    <w:rsid w:val="00CA1D49"/>
    <w:rsid w:val="00CA261F"/>
    <w:rsid w:val="00CA2AD3"/>
    <w:rsid w:val="00CA2DC6"/>
    <w:rsid w:val="00CA2E18"/>
    <w:rsid w:val="00CA384F"/>
    <w:rsid w:val="00CA3EA3"/>
    <w:rsid w:val="00CA555B"/>
    <w:rsid w:val="00CA55BB"/>
    <w:rsid w:val="00CA6752"/>
    <w:rsid w:val="00CA67CF"/>
    <w:rsid w:val="00CA6D7B"/>
    <w:rsid w:val="00CA6F5C"/>
    <w:rsid w:val="00CA7988"/>
    <w:rsid w:val="00CA7DEF"/>
    <w:rsid w:val="00CA7DF4"/>
    <w:rsid w:val="00CB0044"/>
    <w:rsid w:val="00CB0790"/>
    <w:rsid w:val="00CB120C"/>
    <w:rsid w:val="00CB1445"/>
    <w:rsid w:val="00CB1718"/>
    <w:rsid w:val="00CB230F"/>
    <w:rsid w:val="00CB3AE0"/>
    <w:rsid w:val="00CB3C97"/>
    <w:rsid w:val="00CB43B0"/>
    <w:rsid w:val="00CB4D78"/>
    <w:rsid w:val="00CB4FAB"/>
    <w:rsid w:val="00CB6776"/>
    <w:rsid w:val="00CB69FB"/>
    <w:rsid w:val="00CB7A42"/>
    <w:rsid w:val="00CC0D11"/>
    <w:rsid w:val="00CC1167"/>
    <w:rsid w:val="00CC1C86"/>
    <w:rsid w:val="00CC23B4"/>
    <w:rsid w:val="00CC28C0"/>
    <w:rsid w:val="00CC2903"/>
    <w:rsid w:val="00CC3089"/>
    <w:rsid w:val="00CC348F"/>
    <w:rsid w:val="00CC4DA1"/>
    <w:rsid w:val="00CC5891"/>
    <w:rsid w:val="00CC5995"/>
    <w:rsid w:val="00CC673F"/>
    <w:rsid w:val="00CC73EC"/>
    <w:rsid w:val="00CD01AD"/>
    <w:rsid w:val="00CD06AC"/>
    <w:rsid w:val="00CD0B70"/>
    <w:rsid w:val="00CD13A2"/>
    <w:rsid w:val="00CD1683"/>
    <w:rsid w:val="00CD1CE8"/>
    <w:rsid w:val="00CD1F94"/>
    <w:rsid w:val="00CD1FE1"/>
    <w:rsid w:val="00CD203C"/>
    <w:rsid w:val="00CD280E"/>
    <w:rsid w:val="00CD2C8D"/>
    <w:rsid w:val="00CD3659"/>
    <w:rsid w:val="00CD38BF"/>
    <w:rsid w:val="00CD3D1C"/>
    <w:rsid w:val="00CD42C6"/>
    <w:rsid w:val="00CD4FDA"/>
    <w:rsid w:val="00CD6139"/>
    <w:rsid w:val="00CD6956"/>
    <w:rsid w:val="00CD6C2B"/>
    <w:rsid w:val="00CD6D5C"/>
    <w:rsid w:val="00CD70B3"/>
    <w:rsid w:val="00CD7178"/>
    <w:rsid w:val="00CD7180"/>
    <w:rsid w:val="00CD7668"/>
    <w:rsid w:val="00CD76D7"/>
    <w:rsid w:val="00CD77B7"/>
    <w:rsid w:val="00CE0400"/>
    <w:rsid w:val="00CE083E"/>
    <w:rsid w:val="00CE0A3D"/>
    <w:rsid w:val="00CE0B69"/>
    <w:rsid w:val="00CE0D8F"/>
    <w:rsid w:val="00CE14E9"/>
    <w:rsid w:val="00CE17A3"/>
    <w:rsid w:val="00CE17EC"/>
    <w:rsid w:val="00CE1AE8"/>
    <w:rsid w:val="00CE1C14"/>
    <w:rsid w:val="00CE2FD4"/>
    <w:rsid w:val="00CE38AF"/>
    <w:rsid w:val="00CE3C05"/>
    <w:rsid w:val="00CE4528"/>
    <w:rsid w:val="00CE511F"/>
    <w:rsid w:val="00CE6B7E"/>
    <w:rsid w:val="00CE6B92"/>
    <w:rsid w:val="00CE71DB"/>
    <w:rsid w:val="00CE71FF"/>
    <w:rsid w:val="00CE780A"/>
    <w:rsid w:val="00CE798A"/>
    <w:rsid w:val="00CF07F5"/>
    <w:rsid w:val="00CF08D8"/>
    <w:rsid w:val="00CF0E25"/>
    <w:rsid w:val="00CF1190"/>
    <w:rsid w:val="00CF49F6"/>
    <w:rsid w:val="00CF50CA"/>
    <w:rsid w:val="00CF567D"/>
    <w:rsid w:val="00CF5B41"/>
    <w:rsid w:val="00CF6C39"/>
    <w:rsid w:val="00CF7BDB"/>
    <w:rsid w:val="00D0020C"/>
    <w:rsid w:val="00D00699"/>
    <w:rsid w:val="00D00822"/>
    <w:rsid w:val="00D011CC"/>
    <w:rsid w:val="00D02238"/>
    <w:rsid w:val="00D02A67"/>
    <w:rsid w:val="00D02FED"/>
    <w:rsid w:val="00D044D2"/>
    <w:rsid w:val="00D044DE"/>
    <w:rsid w:val="00D04C5D"/>
    <w:rsid w:val="00D06429"/>
    <w:rsid w:val="00D07F0A"/>
    <w:rsid w:val="00D102F6"/>
    <w:rsid w:val="00D1042A"/>
    <w:rsid w:val="00D106CB"/>
    <w:rsid w:val="00D10901"/>
    <w:rsid w:val="00D114F8"/>
    <w:rsid w:val="00D12A4A"/>
    <w:rsid w:val="00D12B26"/>
    <w:rsid w:val="00D13AB8"/>
    <w:rsid w:val="00D13F17"/>
    <w:rsid w:val="00D140BA"/>
    <w:rsid w:val="00D14577"/>
    <w:rsid w:val="00D14709"/>
    <w:rsid w:val="00D14B68"/>
    <w:rsid w:val="00D15697"/>
    <w:rsid w:val="00D1714D"/>
    <w:rsid w:val="00D17AFB"/>
    <w:rsid w:val="00D17BEB"/>
    <w:rsid w:val="00D211D5"/>
    <w:rsid w:val="00D21D37"/>
    <w:rsid w:val="00D21D57"/>
    <w:rsid w:val="00D21D6E"/>
    <w:rsid w:val="00D2216D"/>
    <w:rsid w:val="00D22E49"/>
    <w:rsid w:val="00D2321B"/>
    <w:rsid w:val="00D2352B"/>
    <w:rsid w:val="00D238EF"/>
    <w:rsid w:val="00D239D6"/>
    <w:rsid w:val="00D24624"/>
    <w:rsid w:val="00D25468"/>
    <w:rsid w:val="00D26726"/>
    <w:rsid w:val="00D26B7A"/>
    <w:rsid w:val="00D27B0B"/>
    <w:rsid w:val="00D312A2"/>
    <w:rsid w:val="00D314B6"/>
    <w:rsid w:val="00D31A73"/>
    <w:rsid w:val="00D31B01"/>
    <w:rsid w:val="00D323E4"/>
    <w:rsid w:val="00D3244A"/>
    <w:rsid w:val="00D337F8"/>
    <w:rsid w:val="00D33CFF"/>
    <w:rsid w:val="00D35D78"/>
    <w:rsid w:val="00D36168"/>
    <w:rsid w:val="00D36528"/>
    <w:rsid w:val="00D37017"/>
    <w:rsid w:val="00D37E74"/>
    <w:rsid w:val="00D4010B"/>
    <w:rsid w:val="00D40344"/>
    <w:rsid w:val="00D410D4"/>
    <w:rsid w:val="00D41257"/>
    <w:rsid w:val="00D41965"/>
    <w:rsid w:val="00D433D2"/>
    <w:rsid w:val="00D43ADF"/>
    <w:rsid w:val="00D43DDF"/>
    <w:rsid w:val="00D4402E"/>
    <w:rsid w:val="00D44C94"/>
    <w:rsid w:val="00D4502F"/>
    <w:rsid w:val="00D45294"/>
    <w:rsid w:val="00D452D7"/>
    <w:rsid w:val="00D4545A"/>
    <w:rsid w:val="00D455D5"/>
    <w:rsid w:val="00D45A22"/>
    <w:rsid w:val="00D466D6"/>
    <w:rsid w:val="00D46BFE"/>
    <w:rsid w:val="00D46D53"/>
    <w:rsid w:val="00D471D7"/>
    <w:rsid w:val="00D4727F"/>
    <w:rsid w:val="00D475C9"/>
    <w:rsid w:val="00D479BF"/>
    <w:rsid w:val="00D5041E"/>
    <w:rsid w:val="00D509BE"/>
    <w:rsid w:val="00D51188"/>
    <w:rsid w:val="00D51B3F"/>
    <w:rsid w:val="00D51C11"/>
    <w:rsid w:val="00D52237"/>
    <w:rsid w:val="00D52323"/>
    <w:rsid w:val="00D52469"/>
    <w:rsid w:val="00D537B1"/>
    <w:rsid w:val="00D53865"/>
    <w:rsid w:val="00D539B7"/>
    <w:rsid w:val="00D54099"/>
    <w:rsid w:val="00D542A0"/>
    <w:rsid w:val="00D54B9E"/>
    <w:rsid w:val="00D54C5E"/>
    <w:rsid w:val="00D54FE4"/>
    <w:rsid w:val="00D55292"/>
    <w:rsid w:val="00D56697"/>
    <w:rsid w:val="00D57065"/>
    <w:rsid w:val="00D57190"/>
    <w:rsid w:val="00D5759C"/>
    <w:rsid w:val="00D57CE0"/>
    <w:rsid w:val="00D57E92"/>
    <w:rsid w:val="00D6042A"/>
    <w:rsid w:val="00D6045A"/>
    <w:rsid w:val="00D604E6"/>
    <w:rsid w:val="00D60F3E"/>
    <w:rsid w:val="00D6168F"/>
    <w:rsid w:val="00D61A0B"/>
    <w:rsid w:val="00D61C1C"/>
    <w:rsid w:val="00D625BB"/>
    <w:rsid w:val="00D64032"/>
    <w:rsid w:val="00D64505"/>
    <w:rsid w:val="00D64C16"/>
    <w:rsid w:val="00D652EB"/>
    <w:rsid w:val="00D659A8"/>
    <w:rsid w:val="00D66F38"/>
    <w:rsid w:val="00D67663"/>
    <w:rsid w:val="00D677EF"/>
    <w:rsid w:val="00D701E1"/>
    <w:rsid w:val="00D70667"/>
    <w:rsid w:val="00D70757"/>
    <w:rsid w:val="00D71130"/>
    <w:rsid w:val="00D71312"/>
    <w:rsid w:val="00D71694"/>
    <w:rsid w:val="00D7224F"/>
    <w:rsid w:val="00D72283"/>
    <w:rsid w:val="00D7269F"/>
    <w:rsid w:val="00D72771"/>
    <w:rsid w:val="00D73035"/>
    <w:rsid w:val="00D7322B"/>
    <w:rsid w:val="00D734AB"/>
    <w:rsid w:val="00D7360B"/>
    <w:rsid w:val="00D73B74"/>
    <w:rsid w:val="00D7417A"/>
    <w:rsid w:val="00D74307"/>
    <w:rsid w:val="00D74930"/>
    <w:rsid w:val="00D74C1E"/>
    <w:rsid w:val="00D74E9C"/>
    <w:rsid w:val="00D758C0"/>
    <w:rsid w:val="00D75E50"/>
    <w:rsid w:val="00D760B8"/>
    <w:rsid w:val="00D76357"/>
    <w:rsid w:val="00D7645B"/>
    <w:rsid w:val="00D76534"/>
    <w:rsid w:val="00D76F2E"/>
    <w:rsid w:val="00D7727D"/>
    <w:rsid w:val="00D8089F"/>
    <w:rsid w:val="00D81CC5"/>
    <w:rsid w:val="00D81E2D"/>
    <w:rsid w:val="00D830C2"/>
    <w:rsid w:val="00D83607"/>
    <w:rsid w:val="00D83783"/>
    <w:rsid w:val="00D8399C"/>
    <w:rsid w:val="00D840F4"/>
    <w:rsid w:val="00D843C1"/>
    <w:rsid w:val="00D84E8A"/>
    <w:rsid w:val="00D851D8"/>
    <w:rsid w:val="00D85536"/>
    <w:rsid w:val="00D8611D"/>
    <w:rsid w:val="00D8623B"/>
    <w:rsid w:val="00D86352"/>
    <w:rsid w:val="00D8692C"/>
    <w:rsid w:val="00D86933"/>
    <w:rsid w:val="00D86A91"/>
    <w:rsid w:val="00D86F08"/>
    <w:rsid w:val="00D870EB"/>
    <w:rsid w:val="00D8730C"/>
    <w:rsid w:val="00D907BF"/>
    <w:rsid w:val="00D90C30"/>
    <w:rsid w:val="00D9104D"/>
    <w:rsid w:val="00D91785"/>
    <w:rsid w:val="00D92C2F"/>
    <w:rsid w:val="00D92CA7"/>
    <w:rsid w:val="00D92E66"/>
    <w:rsid w:val="00D930D8"/>
    <w:rsid w:val="00D94419"/>
    <w:rsid w:val="00D9534A"/>
    <w:rsid w:val="00D95474"/>
    <w:rsid w:val="00D95B17"/>
    <w:rsid w:val="00D96BB0"/>
    <w:rsid w:val="00D96D94"/>
    <w:rsid w:val="00D97611"/>
    <w:rsid w:val="00D9798E"/>
    <w:rsid w:val="00DA08CB"/>
    <w:rsid w:val="00DA13C4"/>
    <w:rsid w:val="00DA16DC"/>
    <w:rsid w:val="00DA18DD"/>
    <w:rsid w:val="00DA1D1E"/>
    <w:rsid w:val="00DA1FB8"/>
    <w:rsid w:val="00DA2691"/>
    <w:rsid w:val="00DA31C8"/>
    <w:rsid w:val="00DA3222"/>
    <w:rsid w:val="00DA415A"/>
    <w:rsid w:val="00DA4408"/>
    <w:rsid w:val="00DA46CC"/>
    <w:rsid w:val="00DA48FD"/>
    <w:rsid w:val="00DA5AA5"/>
    <w:rsid w:val="00DA611C"/>
    <w:rsid w:val="00DA615F"/>
    <w:rsid w:val="00DB0537"/>
    <w:rsid w:val="00DB13CD"/>
    <w:rsid w:val="00DB1ADD"/>
    <w:rsid w:val="00DB1C63"/>
    <w:rsid w:val="00DB1DAF"/>
    <w:rsid w:val="00DB1E3C"/>
    <w:rsid w:val="00DB20D9"/>
    <w:rsid w:val="00DB2370"/>
    <w:rsid w:val="00DB23FD"/>
    <w:rsid w:val="00DB2DB5"/>
    <w:rsid w:val="00DB3E17"/>
    <w:rsid w:val="00DB5368"/>
    <w:rsid w:val="00DB56BF"/>
    <w:rsid w:val="00DB5EEE"/>
    <w:rsid w:val="00DB636C"/>
    <w:rsid w:val="00DB68B5"/>
    <w:rsid w:val="00DB6ECF"/>
    <w:rsid w:val="00DB71E9"/>
    <w:rsid w:val="00DC002C"/>
    <w:rsid w:val="00DC1771"/>
    <w:rsid w:val="00DC1B68"/>
    <w:rsid w:val="00DC2249"/>
    <w:rsid w:val="00DC22A2"/>
    <w:rsid w:val="00DC27AC"/>
    <w:rsid w:val="00DC2ED0"/>
    <w:rsid w:val="00DC31CD"/>
    <w:rsid w:val="00DC390B"/>
    <w:rsid w:val="00DC3A65"/>
    <w:rsid w:val="00DC3B71"/>
    <w:rsid w:val="00DC4E39"/>
    <w:rsid w:val="00DC4FA1"/>
    <w:rsid w:val="00DC4FFF"/>
    <w:rsid w:val="00DC5702"/>
    <w:rsid w:val="00DC5993"/>
    <w:rsid w:val="00DC6233"/>
    <w:rsid w:val="00DC6B9F"/>
    <w:rsid w:val="00DC6F8A"/>
    <w:rsid w:val="00DC72E4"/>
    <w:rsid w:val="00DD0480"/>
    <w:rsid w:val="00DD049B"/>
    <w:rsid w:val="00DD0B1F"/>
    <w:rsid w:val="00DD0C13"/>
    <w:rsid w:val="00DD0DF2"/>
    <w:rsid w:val="00DD1234"/>
    <w:rsid w:val="00DD166E"/>
    <w:rsid w:val="00DD1AE1"/>
    <w:rsid w:val="00DD1C8D"/>
    <w:rsid w:val="00DD204A"/>
    <w:rsid w:val="00DD28BC"/>
    <w:rsid w:val="00DD2A52"/>
    <w:rsid w:val="00DD2E94"/>
    <w:rsid w:val="00DD3B79"/>
    <w:rsid w:val="00DD5395"/>
    <w:rsid w:val="00DD55D2"/>
    <w:rsid w:val="00DD5726"/>
    <w:rsid w:val="00DD603A"/>
    <w:rsid w:val="00DD69AD"/>
    <w:rsid w:val="00DD6B7D"/>
    <w:rsid w:val="00DD71F5"/>
    <w:rsid w:val="00DD7D54"/>
    <w:rsid w:val="00DE1573"/>
    <w:rsid w:val="00DE1B14"/>
    <w:rsid w:val="00DE1B49"/>
    <w:rsid w:val="00DE1F77"/>
    <w:rsid w:val="00DE2A0C"/>
    <w:rsid w:val="00DE3275"/>
    <w:rsid w:val="00DE3606"/>
    <w:rsid w:val="00DE3857"/>
    <w:rsid w:val="00DE3ED1"/>
    <w:rsid w:val="00DE42FB"/>
    <w:rsid w:val="00DE466D"/>
    <w:rsid w:val="00DE4BDB"/>
    <w:rsid w:val="00DE5898"/>
    <w:rsid w:val="00DE5CC1"/>
    <w:rsid w:val="00DE5F2E"/>
    <w:rsid w:val="00DE60FD"/>
    <w:rsid w:val="00DE681E"/>
    <w:rsid w:val="00DE6CD3"/>
    <w:rsid w:val="00DE702E"/>
    <w:rsid w:val="00DF02EC"/>
    <w:rsid w:val="00DF067E"/>
    <w:rsid w:val="00DF0698"/>
    <w:rsid w:val="00DF08DA"/>
    <w:rsid w:val="00DF1007"/>
    <w:rsid w:val="00DF1B98"/>
    <w:rsid w:val="00DF2135"/>
    <w:rsid w:val="00DF34CE"/>
    <w:rsid w:val="00DF399A"/>
    <w:rsid w:val="00DF470F"/>
    <w:rsid w:val="00DF4EB5"/>
    <w:rsid w:val="00DF5082"/>
    <w:rsid w:val="00DF54C6"/>
    <w:rsid w:val="00DF7A2E"/>
    <w:rsid w:val="00E00A59"/>
    <w:rsid w:val="00E00D2E"/>
    <w:rsid w:val="00E04153"/>
    <w:rsid w:val="00E048E1"/>
    <w:rsid w:val="00E04EC9"/>
    <w:rsid w:val="00E0516E"/>
    <w:rsid w:val="00E051AA"/>
    <w:rsid w:val="00E0590A"/>
    <w:rsid w:val="00E063F1"/>
    <w:rsid w:val="00E064E9"/>
    <w:rsid w:val="00E06B8C"/>
    <w:rsid w:val="00E06D6C"/>
    <w:rsid w:val="00E06F23"/>
    <w:rsid w:val="00E0735F"/>
    <w:rsid w:val="00E079B6"/>
    <w:rsid w:val="00E07A99"/>
    <w:rsid w:val="00E07EB9"/>
    <w:rsid w:val="00E10255"/>
    <w:rsid w:val="00E10A50"/>
    <w:rsid w:val="00E10DBC"/>
    <w:rsid w:val="00E11211"/>
    <w:rsid w:val="00E11565"/>
    <w:rsid w:val="00E11AEF"/>
    <w:rsid w:val="00E11C87"/>
    <w:rsid w:val="00E11F3A"/>
    <w:rsid w:val="00E1334F"/>
    <w:rsid w:val="00E138F1"/>
    <w:rsid w:val="00E13BED"/>
    <w:rsid w:val="00E13DD7"/>
    <w:rsid w:val="00E14627"/>
    <w:rsid w:val="00E146A2"/>
    <w:rsid w:val="00E1489A"/>
    <w:rsid w:val="00E14AE0"/>
    <w:rsid w:val="00E15D0D"/>
    <w:rsid w:val="00E1643B"/>
    <w:rsid w:val="00E1646A"/>
    <w:rsid w:val="00E169AA"/>
    <w:rsid w:val="00E17007"/>
    <w:rsid w:val="00E1745E"/>
    <w:rsid w:val="00E17E86"/>
    <w:rsid w:val="00E17F3D"/>
    <w:rsid w:val="00E20CBF"/>
    <w:rsid w:val="00E21CCF"/>
    <w:rsid w:val="00E224E0"/>
    <w:rsid w:val="00E231CB"/>
    <w:rsid w:val="00E23347"/>
    <w:rsid w:val="00E23395"/>
    <w:rsid w:val="00E234FF"/>
    <w:rsid w:val="00E23C2C"/>
    <w:rsid w:val="00E23CC5"/>
    <w:rsid w:val="00E23F86"/>
    <w:rsid w:val="00E242A3"/>
    <w:rsid w:val="00E24380"/>
    <w:rsid w:val="00E24B54"/>
    <w:rsid w:val="00E24BF1"/>
    <w:rsid w:val="00E24CF6"/>
    <w:rsid w:val="00E2572E"/>
    <w:rsid w:val="00E25A1E"/>
    <w:rsid w:val="00E2622C"/>
    <w:rsid w:val="00E27130"/>
    <w:rsid w:val="00E306FC"/>
    <w:rsid w:val="00E307FF"/>
    <w:rsid w:val="00E30BBC"/>
    <w:rsid w:val="00E31212"/>
    <w:rsid w:val="00E31A25"/>
    <w:rsid w:val="00E31D38"/>
    <w:rsid w:val="00E3240E"/>
    <w:rsid w:val="00E328BA"/>
    <w:rsid w:val="00E32F55"/>
    <w:rsid w:val="00E3362E"/>
    <w:rsid w:val="00E34273"/>
    <w:rsid w:val="00E3477A"/>
    <w:rsid w:val="00E349D7"/>
    <w:rsid w:val="00E3517B"/>
    <w:rsid w:val="00E35725"/>
    <w:rsid w:val="00E36B34"/>
    <w:rsid w:val="00E36C0D"/>
    <w:rsid w:val="00E36D0A"/>
    <w:rsid w:val="00E370A4"/>
    <w:rsid w:val="00E3711C"/>
    <w:rsid w:val="00E37B81"/>
    <w:rsid w:val="00E40545"/>
    <w:rsid w:val="00E405DA"/>
    <w:rsid w:val="00E40775"/>
    <w:rsid w:val="00E40FFF"/>
    <w:rsid w:val="00E41DD7"/>
    <w:rsid w:val="00E42221"/>
    <w:rsid w:val="00E427BE"/>
    <w:rsid w:val="00E429E3"/>
    <w:rsid w:val="00E4317E"/>
    <w:rsid w:val="00E43215"/>
    <w:rsid w:val="00E4362D"/>
    <w:rsid w:val="00E450C0"/>
    <w:rsid w:val="00E4512E"/>
    <w:rsid w:val="00E4570C"/>
    <w:rsid w:val="00E45C4C"/>
    <w:rsid w:val="00E4798F"/>
    <w:rsid w:val="00E5017F"/>
    <w:rsid w:val="00E505D6"/>
    <w:rsid w:val="00E506C8"/>
    <w:rsid w:val="00E519FC"/>
    <w:rsid w:val="00E52797"/>
    <w:rsid w:val="00E5319E"/>
    <w:rsid w:val="00E53212"/>
    <w:rsid w:val="00E535CB"/>
    <w:rsid w:val="00E538CF"/>
    <w:rsid w:val="00E53EE9"/>
    <w:rsid w:val="00E54565"/>
    <w:rsid w:val="00E54665"/>
    <w:rsid w:val="00E55484"/>
    <w:rsid w:val="00E558BC"/>
    <w:rsid w:val="00E5703A"/>
    <w:rsid w:val="00E57A95"/>
    <w:rsid w:val="00E602BA"/>
    <w:rsid w:val="00E60762"/>
    <w:rsid w:val="00E61795"/>
    <w:rsid w:val="00E6231F"/>
    <w:rsid w:val="00E62712"/>
    <w:rsid w:val="00E63914"/>
    <w:rsid w:val="00E63B40"/>
    <w:rsid w:val="00E64183"/>
    <w:rsid w:val="00E64816"/>
    <w:rsid w:val="00E65056"/>
    <w:rsid w:val="00E65D8C"/>
    <w:rsid w:val="00E6600D"/>
    <w:rsid w:val="00E6671E"/>
    <w:rsid w:val="00E6673E"/>
    <w:rsid w:val="00E66BD5"/>
    <w:rsid w:val="00E6790E"/>
    <w:rsid w:val="00E67F33"/>
    <w:rsid w:val="00E700B9"/>
    <w:rsid w:val="00E70276"/>
    <w:rsid w:val="00E7038B"/>
    <w:rsid w:val="00E70B9C"/>
    <w:rsid w:val="00E70E94"/>
    <w:rsid w:val="00E7122D"/>
    <w:rsid w:val="00E7143B"/>
    <w:rsid w:val="00E7156B"/>
    <w:rsid w:val="00E718BF"/>
    <w:rsid w:val="00E718EA"/>
    <w:rsid w:val="00E72C56"/>
    <w:rsid w:val="00E739F5"/>
    <w:rsid w:val="00E73D2B"/>
    <w:rsid w:val="00E74695"/>
    <w:rsid w:val="00E74AFE"/>
    <w:rsid w:val="00E75143"/>
    <w:rsid w:val="00E75204"/>
    <w:rsid w:val="00E7538D"/>
    <w:rsid w:val="00E75924"/>
    <w:rsid w:val="00E75E85"/>
    <w:rsid w:val="00E76ABE"/>
    <w:rsid w:val="00E76BC8"/>
    <w:rsid w:val="00E76ED3"/>
    <w:rsid w:val="00E8032F"/>
    <w:rsid w:val="00E81038"/>
    <w:rsid w:val="00E8212C"/>
    <w:rsid w:val="00E825E2"/>
    <w:rsid w:val="00E826DF"/>
    <w:rsid w:val="00E82DF9"/>
    <w:rsid w:val="00E82F5E"/>
    <w:rsid w:val="00E83432"/>
    <w:rsid w:val="00E8363C"/>
    <w:rsid w:val="00E84436"/>
    <w:rsid w:val="00E847FA"/>
    <w:rsid w:val="00E84BD7"/>
    <w:rsid w:val="00E84E1D"/>
    <w:rsid w:val="00E85B54"/>
    <w:rsid w:val="00E86466"/>
    <w:rsid w:val="00E86BE3"/>
    <w:rsid w:val="00E874F1"/>
    <w:rsid w:val="00E91225"/>
    <w:rsid w:val="00E91800"/>
    <w:rsid w:val="00E918BC"/>
    <w:rsid w:val="00E91CB4"/>
    <w:rsid w:val="00E922C9"/>
    <w:rsid w:val="00E92A4A"/>
    <w:rsid w:val="00E93954"/>
    <w:rsid w:val="00E94844"/>
    <w:rsid w:val="00E94C44"/>
    <w:rsid w:val="00E954AF"/>
    <w:rsid w:val="00E95925"/>
    <w:rsid w:val="00E96670"/>
    <w:rsid w:val="00E97512"/>
    <w:rsid w:val="00E97783"/>
    <w:rsid w:val="00EA06BE"/>
    <w:rsid w:val="00EA103F"/>
    <w:rsid w:val="00EA1060"/>
    <w:rsid w:val="00EA1A6F"/>
    <w:rsid w:val="00EA23E4"/>
    <w:rsid w:val="00EA2751"/>
    <w:rsid w:val="00EA3B9B"/>
    <w:rsid w:val="00EA49AE"/>
    <w:rsid w:val="00EA5908"/>
    <w:rsid w:val="00EA5DDC"/>
    <w:rsid w:val="00EA5EB5"/>
    <w:rsid w:val="00EA64EC"/>
    <w:rsid w:val="00EA67CD"/>
    <w:rsid w:val="00EA6AD9"/>
    <w:rsid w:val="00EA72CD"/>
    <w:rsid w:val="00EA74DB"/>
    <w:rsid w:val="00EA7B8F"/>
    <w:rsid w:val="00EB0784"/>
    <w:rsid w:val="00EB1128"/>
    <w:rsid w:val="00EB16E1"/>
    <w:rsid w:val="00EB1CCC"/>
    <w:rsid w:val="00EB1F5D"/>
    <w:rsid w:val="00EB2997"/>
    <w:rsid w:val="00EB2F20"/>
    <w:rsid w:val="00EB31DD"/>
    <w:rsid w:val="00EB37CD"/>
    <w:rsid w:val="00EB47B4"/>
    <w:rsid w:val="00EB51CC"/>
    <w:rsid w:val="00EB5D6D"/>
    <w:rsid w:val="00EB61DE"/>
    <w:rsid w:val="00EB622B"/>
    <w:rsid w:val="00EB7A4A"/>
    <w:rsid w:val="00EC0354"/>
    <w:rsid w:val="00EC0F7A"/>
    <w:rsid w:val="00EC21FD"/>
    <w:rsid w:val="00EC426A"/>
    <w:rsid w:val="00EC4D33"/>
    <w:rsid w:val="00EC513F"/>
    <w:rsid w:val="00EC590C"/>
    <w:rsid w:val="00EC6633"/>
    <w:rsid w:val="00EC68E5"/>
    <w:rsid w:val="00EC7455"/>
    <w:rsid w:val="00EC7962"/>
    <w:rsid w:val="00ED1584"/>
    <w:rsid w:val="00ED1588"/>
    <w:rsid w:val="00ED213B"/>
    <w:rsid w:val="00ED24BA"/>
    <w:rsid w:val="00ED2854"/>
    <w:rsid w:val="00ED28E9"/>
    <w:rsid w:val="00ED2AFE"/>
    <w:rsid w:val="00ED2C9D"/>
    <w:rsid w:val="00ED2CD7"/>
    <w:rsid w:val="00ED4494"/>
    <w:rsid w:val="00ED4D34"/>
    <w:rsid w:val="00ED4E02"/>
    <w:rsid w:val="00ED532B"/>
    <w:rsid w:val="00ED54A9"/>
    <w:rsid w:val="00ED576C"/>
    <w:rsid w:val="00ED5A39"/>
    <w:rsid w:val="00ED6053"/>
    <w:rsid w:val="00ED63A9"/>
    <w:rsid w:val="00ED718A"/>
    <w:rsid w:val="00ED7815"/>
    <w:rsid w:val="00EE0472"/>
    <w:rsid w:val="00EE0537"/>
    <w:rsid w:val="00EE06F3"/>
    <w:rsid w:val="00EE13A9"/>
    <w:rsid w:val="00EE18F4"/>
    <w:rsid w:val="00EE1D43"/>
    <w:rsid w:val="00EE288F"/>
    <w:rsid w:val="00EE28A4"/>
    <w:rsid w:val="00EE2C31"/>
    <w:rsid w:val="00EE3EDB"/>
    <w:rsid w:val="00EE5353"/>
    <w:rsid w:val="00EE5378"/>
    <w:rsid w:val="00EE6B23"/>
    <w:rsid w:val="00EE7BFD"/>
    <w:rsid w:val="00EF0996"/>
    <w:rsid w:val="00EF1AE1"/>
    <w:rsid w:val="00EF1C37"/>
    <w:rsid w:val="00EF294D"/>
    <w:rsid w:val="00EF3C51"/>
    <w:rsid w:val="00EF41E4"/>
    <w:rsid w:val="00EF4507"/>
    <w:rsid w:val="00EF4CC8"/>
    <w:rsid w:val="00EF5880"/>
    <w:rsid w:val="00EF5ACD"/>
    <w:rsid w:val="00EF7043"/>
    <w:rsid w:val="00EF73E5"/>
    <w:rsid w:val="00F00505"/>
    <w:rsid w:val="00F0135B"/>
    <w:rsid w:val="00F01CD3"/>
    <w:rsid w:val="00F02DDA"/>
    <w:rsid w:val="00F02DEB"/>
    <w:rsid w:val="00F02EE9"/>
    <w:rsid w:val="00F04482"/>
    <w:rsid w:val="00F04EAF"/>
    <w:rsid w:val="00F05153"/>
    <w:rsid w:val="00F05C96"/>
    <w:rsid w:val="00F0693F"/>
    <w:rsid w:val="00F07F48"/>
    <w:rsid w:val="00F1018F"/>
    <w:rsid w:val="00F112B7"/>
    <w:rsid w:val="00F112E0"/>
    <w:rsid w:val="00F11589"/>
    <w:rsid w:val="00F1190D"/>
    <w:rsid w:val="00F11E30"/>
    <w:rsid w:val="00F13131"/>
    <w:rsid w:val="00F13F93"/>
    <w:rsid w:val="00F14FA8"/>
    <w:rsid w:val="00F15339"/>
    <w:rsid w:val="00F1595F"/>
    <w:rsid w:val="00F17986"/>
    <w:rsid w:val="00F205C1"/>
    <w:rsid w:val="00F2086D"/>
    <w:rsid w:val="00F21797"/>
    <w:rsid w:val="00F21E6F"/>
    <w:rsid w:val="00F237A3"/>
    <w:rsid w:val="00F249A0"/>
    <w:rsid w:val="00F24B56"/>
    <w:rsid w:val="00F2552F"/>
    <w:rsid w:val="00F25805"/>
    <w:rsid w:val="00F2599B"/>
    <w:rsid w:val="00F264F7"/>
    <w:rsid w:val="00F30226"/>
    <w:rsid w:val="00F307BB"/>
    <w:rsid w:val="00F30A22"/>
    <w:rsid w:val="00F30A78"/>
    <w:rsid w:val="00F32BE7"/>
    <w:rsid w:val="00F331FB"/>
    <w:rsid w:val="00F33940"/>
    <w:rsid w:val="00F33E8D"/>
    <w:rsid w:val="00F3405C"/>
    <w:rsid w:val="00F3424A"/>
    <w:rsid w:val="00F345F1"/>
    <w:rsid w:val="00F34A91"/>
    <w:rsid w:val="00F3558D"/>
    <w:rsid w:val="00F36961"/>
    <w:rsid w:val="00F3699D"/>
    <w:rsid w:val="00F36D65"/>
    <w:rsid w:val="00F36ED2"/>
    <w:rsid w:val="00F373CB"/>
    <w:rsid w:val="00F37457"/>
    <w:rsid w:val="00F378AE"/>
    <w:rsid w:val="00F402BC"/>
    <w:rsid w:val="00F40CC7"/>
    <w:rsid w:val="00F40F3A"/>
    <w:rsid w:val="00F41201"/>
    <w:rsid w:val="00F422D7"/>
    <w:rsid w:val="00F42B7A"/>
    <w:rsid w:val="00F44549"/>
    <w:rsid w:val="00F4583F"/>
    <w:rsid w:val="00F45F5D"/>
    <w:rsid w:val="00F467B4"/>
    <w:rsid w:val="00F4687B"/>
    <w:rsid w:val="00F47831"/>
    <w:rsid w:val="00F47D6B"/>
    <w:rsid w:val="00F51803"/>
    <w:rsid w:val="00F51821"/>
    <w:rsid w:val="00F51EAA"/>
    <w:rsid w:val="00F52783"/>
    <w:rsid w:val="00F52AF2"/>
    <w:rsid w:val="00F532B7"/>
    <w:rsid w:val="00F538B7"/>
    <w:rsid w:val="00F53E5D"/>
    <w:rsid w:val="00F54826"/>
    <w:rsid w:val="00F55312"/>
    <w:rsid w:val="00F5661C"/>
    <w:rsid w:val="00F56A3C"/>
    <w:rsid w:val="00F56FD0"/>
    <w:rsid w:val="00F574F4"/>
    <w:rsid w:val="00F576A6"/>
    <w:rsid w:val="00F57783"/>
    <w:rsid w:val="00F60036"/>
    <w:rsid w:val="00F60383"/>
    <w:rsid w:val="00F617DA"/>
    <w:rsid w:val="00F63CA1"/>
    <w:rsid w:val="00F63E82"/>
    <w:rsid w:val="00F641B2"/>
    <w:rsid w:val="00F64599"/>
    <w:rsid w:val="00F64B94"/>
    <w:rsid w:val="00F64C68"/>
    <w:rsid w:val="00F65831"/>
    <w:rsid w:val="00F658C4"/>
    <w:rsid w:val="00F66410"/>
    <w:rsid w:val="00F668BF"/>
    <w:rsid w:val="00F67081"/>
    <w:rsid w:val="00F673A6"/>
    <w:rsid w:val="00F67EAB"/>
    <w:rsid w:val="00F70938"/>
    <w:rsid w:val="00F709D7"/>
    <w:rsid w:val="00F70E82"/>
    <w:rsid w:val="00F71DB8"/>
    <w:rsid w:val="00F72464"/>
    <w:rsid w:val="00F72637"/>
    <w:rsid w:val="00F727AC"/>
    <w:rsid w:val="00F72D1F"/>
    <w:rsid w:val="00F72DA7"/>
    <w:rsid w:val="00F73A89"/>
    <w:rsid w:val="00F73AAF"/>
    <w:rsid w:val="00F73B11"/>
    <w:rsid w:val="00F73C59"/>
    <w:rsid w:val="00F73EB4"/>
    <w:rsid w:val="00F73FFD"/>
    <w:rsid w:val="00F7481A"/>
    <w:rsid w:val="00F749ED"/>
    <w:rsid w:val="00F75433"/>
    <w:rsid w:val="00F75C45"/>
    <w:rsid w:val="00F760C0"/>
    <w:rsid w:val="00F76A3A"/>
    <w:rsid w:val="00F770E7"/>
    <w:rsid w:val="00F801B2"/>
    <w:rsid w:val="00F80389"/>
    <w:rsid w:val="00F80B64"/>
    <w:rsid w:val="00F813BA"/>
    <w:rsid w:val="00F81488"/>
    <w:rsid w:val="00F8183C"/>
    <w:rsid w:val="00F81CBC"/>
    <w:rsid w:val="00F83EA4"/>
    <w:rsid w:val="00F84C2F"/>
    <w:rsid w:val="00F84EA8"/>
    <w:rsid w:val="00F85404"/>
    <w:rsid w:val="00F85F1D"/>
    <w:rsid w:val="00F86397"/>
    <w:rsid w:val="00F86641"/>
    <w:rsid w:val="00F866DD"/>
    <w:rsid w:val="00F868A4"/>
    <w:rsid w:val="00F86942"/>
    <w:rsid w:val="00F86B56"/>
    <w:rsid w:val="00F87CC3"/>
    <w:rsid w:val="00F87FE3"/>
    <w:rsid w:val="00F9013F"/>
    <w:rsid w:val="00F907C8"/>
    <w:rsid w:val="00F90B07"/>
    <w:rsid w:val="00F91B20"/>
    <w:rsid w:val="00F9221B"/>
    <w:rsid w:val="00F92C30"/>
    <w:rsid w:val="00F93081"/>
    <w:rsid w:val="00F9328B"/>
    <w:rsid w:val="00F93FA6"/>
    <w:rsid w:val="00F94107"/>
    <w:rsid w:val="00F94499"/>
    <w:rsid w:val="00F94FE0"/>
    <w:rsid w:val="00F953C8"/>
    <w:rsid w:val="00F964A0"/>
    <w:rsid w:val="00F966E0"/>
    <w:rsid w:val="00F96E27"/>
    <w:rsid w:val="00F97320"/>
    <w:rsid w:val="00F978A0"/>
    <w:rsid w:val="00F97BE9"/>
    <w:rsid w:val="00F97E02"/>
    <w:rsid w:val="00FA0695"/>
    <w:rsid w:val="00FA0CF3"/>
    <w:rsid w:val="00FA10EC"/>
    <w:rsid w:val="00FA19B7"/>
    <w:rsid w:val="00FA2F6E"/>
    <w:rsid w:val="00FA3512"/>
    <w:rsid w:val="00FA37A7"/>
    <w:rsid w:val="00FA3B06"/>
    <w:rsid w:val="00FA4643"/>
    <w:rsid w:val="00FA4B11"/>
    <w:rsid w:val="00FA58F1"/>
    <w:rsid w:val="00FA5A25"/>
    <w:rsid w:val="00FA74F8"/>
    <w:rsid w:val="00FA7612"/>
    <w:rsid w:val="00FA7D7B"/>
    <w:rsid w:val="00FB00E0"/>
    <w:rsid w:val="00FB0404"/>
    <w:rsid w:val="00FB158E"/>
    <w:rsid w:val="00FB16DF"/>
    <w:rsid w:val="00FB1F82"/>
    <w:rsid w:val="00FB1FBC"/>
    <w:rsid w:val="00FB2BD5"/>
    <w:rsid w:val="00FB2D6D"/>
    <w:rsid w:val="00FB3A01"/>
    <w:rsid w:val="00FB3EB4"/>
    <w:rsid w:val="00FB423D"/>
    <w:rsid w:val="00FB47F2"/>
    <w:rsid w:val="00FB4A0B"/>
    <w:rsid w:val="00FB6E20"/>
    <w:rsid w:val="00FB74A2"/>
    <w:rsid w:val="00FC01B9"/>
    <w:rsid w:val="00FC097C"/>
    <w:rsid w:val="00FC0E68"/>
    <w:rsid w:val="00FC0EE8"/>
    <w:rsid w:val="00FC1191"/>
    <w:rsid w:val="00FC171C"/>
    <w:rsid w:val="00FC4493"/>
    <w:rsid w:val="00FC5369"/>
    <w:rsid w:val="00FC5399"/>
    <w:rsid w:val="00FC5AD9"/>
    <w:rsid w:val="00FC6367"/>
    <w:rsid w:val="00FC666B"/>
    <w:rsid w:val="00FC6F74"/>
    <w:rsid w:val="00FD13F6"/>
    <w:rsid w:val="00FD1A0E"/>
    <w:rsid w:val="00FD1C1C"/>
    <w:rsid w:val="00FD210E"/>
    <w:rsid w:val="00FD2240"/>
    <w:rsid w:val="00FD277F"/>
    <w:rsid w:val="00FD27EA"/>
    <w:rsid w:val="00FD3DC4"/>
    <w:rsid w:val="00FD4815"/>
    <w:rsid w:val="00FD4B50"/>
    <w:rsid w:val="00FD5173"/>
    <w:rsid w:val="00FD52E1"/>
    <w:rsid w:val="00FD531A"/>
    <w:rsid w:val="00FD5620"/>
    <w:rsid w:val="00FD5A8B"/>
    <w:rsid w:val="00FD61D4"/>
    <w:rsid w:val="00FD655B"/>
    <w:rsid w:val="00FD72AF"/>
    <w:rsid w:val="00FD7A7E"/>
    <w:rsid w:val="00FD7BA6"/>
    <w:rsid w:val="00FD7D4F"/>
    <w:rsid w:val="00FD7D5B"/>
    <w:rsid w:val="00FD7FA3"/>
    <w:rsid w:val="00FE052E"/>
    <w:rsid w:val="00FE055C"/>
    <w:rsid w:val="00FE0681"/>
    <w:rsid w:val="00FE1D04"/>
    <w:rsid w:val="00FE2078"/>
    <w:rsid w:val="00FE20D0"/>
    <w:rsid w:val="00FE219C"/>
    <w:rsid w:val="00FE273A"/>
    <w:rsid w:val="00FE34AD"/>
    <w:rsid w:val="00FE3572"/>
    <w:rsid w:val="00FE36EC"/>
    <w:rsid w:val="00FE3D0D"/>
    <w:rsid w:val="00FE5721"/>
    <w:rsid w:val="00FE5ABB"/>
    <w:rsid w:val="00FE652A"/>
    <w:rsid w:val="00FF01C7"/>
    <w:rsid w:val="00FF0FF0"/>
    <w:rsid w:val="00FF10D0"/>
    <w:rsid w:val="00FF1108"/>
    <w:rsid w:val="00FF14ED"/>
    <w:rsid w:val="00FF243D"/>
    <w:rsid w:val="00FF27BF"/>
    <w:rsid w:val="00FF291A"/>
    <w:rsid w:val="00FF3436"/>
    <w:rsid w:val="00FF3C2A"/>
    <w:rsid w:val="00FF5851"/>
    <w:rsid w:val="00FF5A76"/>
    <w:rsid w:val="00FF612D"/>
    <w:rsid w:val="00FF6CEF"/>
    <w:rsid w:val="00FF6DBE"/>
    <w:rsid w:val="00FF6F70"/>
    <w:rsid w:val="00FF719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B8C782D"/>
  <w15:docId w15:val="{D633C7EF-8B76-44EB-917F-87058DA272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next w:val="NormalIndent"/>
    <w:qFormat/>
    <w:rsid w:val="009438B4"/>
    <w:pPr>
      <w:overflowPunct w:val="0"/>
      <w:autoSpaceDE w:val="0"/>
      <w:autoSpaceDN w:val="0"/>
      <w:adjustRightInd w:val="0"/>
      <w:spacing w:before="120" w:after="120" w:line="288" w:lineRule="auto"/>
      <w:jc w:val="both"/>
      <w:textAlignment w:val="baseline"/>
    </w:pPr>
    <w:rPr>
      <w:rFonts w:asciiTheme="minorHAnsi" w:hAnsiTheme="minorHAnsi"/>
      <w:color w:val="000000"/>
      <w:sz w:val="22"/>
    </w:rPr>
  </w:style>
  <w:style w:type="paragraph" w:styleId="Heading1">
    <w:name w:val="heading 1"/>
    <w:basedOn w:val="Normal"/>
    <w:next w:val="Normal"/>
    <w:link w:val="Heading1Char"/>
    <w:autoRedefine/>
    <w:qFormat/>
    <w:rsid w:val="00634A06"/>
    <w:pPr>
      <w:keepNext/>
      <w:numPr>
        <w:numId w:val="52"/>
      </w:numPr>
      <w:spacing w:before="0" w:after="60" w:line="240" w:lineRule="auto"/>
      <w:outlineLvl w:val="0"/>
    </w:pPr>
    <w:rPr>
      <w:rFonts w:cs="Arial"/>
      <w:b/>
      <w:bCs/>
      <w:kern w:val="32"/>
      <w:sz w:val="24"/>
      <w:szCs w:val="32"/>
    </w:rPr>
  </w:style>
  <w:style w:type="paragraph" w:styleId="Heading2">
    <w:name w:val="heading 2"/>
    <w:basedOn w:val="naslov2"/>
    <w:next w:val="Normal"/>
    <w:link w:val="Heading2Char"/>
    <w:qFormat/>
    <w:rsid w:val="00634A06"/>
    <w:pPr>
      <w:keepNext/>
      <w:keepLines/>
      <w:pageBreakBefore w:val="0"/>
      <w:numPr>
        <w:ilvl w:val="1"/>
        <w:numId w:val="53"/>
      </w:numPr>
      <w:spacing w:before="60" w:after="60"/>
      <w:jc w:val="left"/>
      <w:outlineLvl w:val="1"/>
    </w:pPr>
  </w:style>
  <w:style w:type="paragraph" w:styleId="Heading3">
    <w:name w:val="heading 3"/>
    <w:basedOn w:val="Naslov3"/>
    <w:next w:val="Normal"/>
    <w:link w:val="Heading3Char"/>
    <w:autoRedefine/>
    <w:qFormat/>
    <w:rsid w:val="00634A06"/>
    <w:pPr>
      <w:keepNext/>
      <w:numPr>
        <w:ilvl w:val="2"/>
        <w:numId w:val="53"/>
      </w:numPr>
      <w:tabs>
        <w:tab w:val="left" w:pos="0"/>
      </w:tabs>
      <w:spacing w:before="60" w:after="60"/>
      <w:outlineLvl w:val="2"/>
    </w:pPr>
    <w:rPr>
      <w:rFonts w:cs="Arial"/>
      <w:b/>
      <w:bCs/>
      <w:szCs w:val="28"/>
    </w:rPr>
  </w:style>
  <w:style w:type="paragraph" w:styleId="Heading4">
    <w:name w:val="heading 4"/>
    <w:basedOn w:val="Normal"/>
    <w:next w:val="Normal"/>
    <w:link w:val="Heading4Char"/>
    <w:autoRedefine/>
    <w:qFormat/>
    <w:rsid w:val="00B46654"/>
    <w:pPr>
      <w:keepNext/>
      <w:numPr>
        <w:ilvl w:val="3"/>
        <w:numId w:val="53"/>
      </w:numPr>
      <w:spacing w:before="0" w:line="240" w:lineRule="auto"/>
      <w:ind w:left="862" w:right="312" w:hanging="862"/>
      <w:outlineLvl w:val="3"/>
    </w:pPr>
    <w:rPr>
      <w:rFonts w:cstheme="minorHAnsi"/>
      <w:b/>
      <w:i/>
      <w:color w:val="auto"/>
      <w:sz w:val="24"/>
      <w:szCs w:val="22"/>
    </w:rPr>
  </w:style>
  <w:style w:type="paragraph" w:styleId="Heading5">
    <w:name w:val="heading 5"/>
    <w:basedOn w:val="Heading4"/>
    <w:next w:val="Normal"/>
    <w:link w:val="Heading5Char"/>
    <w:unhideWhenUsed/>
    <w:qFormat/>
    <w:rsid w:val="00FE052E"/>
    <w:pPr>
      <w:numPr>
        <w:ilvl w:val="4"/>
      </w:numPr>
      <w:outlineLvl w:val="4"/>
    </w:pPr>
  </w:style>
  <w:style w:type="paragraph" w:styleId="Heading6">
    <w:name w:val="heading 6"/>
    <w:basedOn w:val="Normal"/>
    <w:next w:val="Normal"/>
    <w:link w:val="Heading6Char"/>
    <w:qFormat/>
    <w:rsid w:val="00C56579"/>
    <w:pPr>
      <w:tabs>
        <w:tab w:val="num" w:pos="1152"/>
      </w:tabs>
      <w:overflowPunct/>
      <w:autoSpaceDE/>
      <w:autoSpaceDN/>
      <w:adjustRightInd/>
      <w:spacing w:before="240" w:after="60" w:line="240" w:lineRule="auto"/>
      <w:ind w:left="1152" w:hanging="1152"/>
      <w:textAlignment w:val="auto"/>
      <w:outlineLvl w:val="5"/>
    </w:pPr>
    <w:rPr>
      <w:rFonts w:ascii="Times New Roman" w:hAnsi="Times New Roman"/>
      <w:i/>
      <w:color w:val="auto"/>
    </w:rPr>
  </w:style>
  <w:style w:type="paragraph" w:styleId="Heading7">
    <w:name w:val="heading 7"/>
    <w:basedOn w:val="Normal"/>
    <w:next w:val="Normal"/>
    <w:link w:val="Heading7Char"/>
    <w:qFormat/>
    <w:rsid w:val="00C56579"/>
    <w:pPr>
      <w:tabs>
        <w:tab w:val="num" w:pos="1296"/>
      </w:tabs>
      <w:overflowPunct/>
      <w:autoSpaceDE/>
      <w:autoSpaceDN/>
      <w:adjustRightInd/>
      <w:spacing w:before="240" w:after="60" w:line="240" w:lineRule="auto"/>
      <w:ind w:left="1296" w:hanging="1296"/>
      <w:textAlignment w:val="auto"/>
      <w:outlineLvl w:val="6"/>
    </w:pPr>
    <w:rPr>
      <w:color w:val="auto"/>
      <w:sz w:val="20"/>
    </w:rPr>
  </w:style>
  <w:style w:type="paragraph" w:styleId="Heading8">
    <w:name w:val="heading 8"/>
    <w:basedOn w:val="Normal"/>
    <w:next w:val="Normal"/>
    <w:link w:val="Heading8Char"/>
    <w:qFormat/>
    <w:rsid w:val="00C56579"/>
    <w:pPr>
      <w:tabs>
        <w:tab w:val="num" w:pos="1440"/>
      </w:tabs>
      <w:overflowPunct/>
      <w:autoSpaceDE/>
      <w:autoSpaceDN/>
      <w:adjustRightInd/>
      <w:spacing w:before="240" w:after="60" w:line="240" w:lineRule="auto"/>
      <w:ind w:left="1440" w:hanging="1440"/>
      <w:textAlignment w:val="auto"/>
      <w:outlineLvl w:val="7"/>
    </w:pPr>
    <w:rPr>
      <w:i/>
      <w:color w:val="auto"/>
      <w:sz w:val="20"/>
    </w:rPr>
  </w:style>
  <w:style w:type="paragraph" w:styleId="Heading9">
    <w:name w:val="heading 9"/>
    <w:basedOn w:val="Normal"/>
    <w:next w:val="Normal"/>
    <w:link w:val="Heading9Char"/>
    <w:qFormat/>
    <w:rsid w:val="00C56579"/>
    <w:pPr>
      <w:tabs>
        <w:tab w:val="num" w:pos="1584"/>
      </w:tabs>
      <w:overflowPunct/>
      <w:autoSpaceDE/>
      <w:autoSpaceDN/>
      <w:adjustRightInd/>
      <w:spacing w:before="240" w:after="60" w:line="240" w:lineRule="auto"/>
      <w:ind w:left="1584" w:hanging="1584"/>
      <w:textAlignment w:val="auto"/>
      <w:outlineLvl w:val="8"/>
    </w:pPr>
    <w:rPr>
      <w:b/>
      <w:i/>
      <w:color w:val="auto"/>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rsid w:val="003B7A4C"/>
  </w:style>
  <w:style w:type="paragraph" w:styleId="Footer">
    <w:name w:val="footer"/>
    <w:basedOn w:val="Normal"/>
    <w:link w:val="FooterChar"/>
    <w:uiPriority w:val="99"/>
    <w:rsid w:val="003B7A4C"/>
    <w:pPr>
      <w:tabs>
        <w:tab w:val="center" w:pos="4703"/>
        <w:tab w:val="right" w:pos="9406"/>
      </w:tabs>
    </w:pPr>
  </w:style>
  <w:style w:type="paragraph" w:styleId="Header">
    <w:name w:val="header"/>
    <w:basedOn w:val="Normal"/>
    <w:link w:val="HeaderChar"/>
    <w:rsid w:val="003B7A4C"/>
    <w:pPr>
      <w:tabs>
        <w:tab w:val="center" w:pos="4536"/>
        <w:tab w:val="right" w:pos="9072"/>
      </w:tabs>
    </w:pPr>
  </w:style>
  <w:style w:type="paragraph" w:styleId="BodyText">
    <w:name w:val="Body Text"/>
    <w:basedOn w:val="Normal"/>
    <w:link w:val="BodyTextChar"/>
    <w:rsid w:val="003B7A4C"/>
    <w:rPr>
      <w:rFonts w:ascii="Times New Roman" w:hAnsi="Times New Roman"/>
      <w:color w:val="auto"/>
      <w:sz w:val="28"/>
    </w:rPr>
  </w:style>
  <w:style w:type="paragraph" w:customStyle="1" w:styleId="zamik1">
    <w:name w:val="zamik 1"/>
    <w:basedOn w:val="Normal"/>
    <w:next w:val="Normal"/>
    <w:rsid w:val="003B7A4C"/>
    <w:pPr>
      <w:ind w:left="851" w:hanging="340"/>
    </w:pPr>
    <w:rPr>
      <w:color w:val="auto"/>
      <w:lang w:val="en-US"/>
    </w:rPr>
  </w:style>
  <w:style w:type="paragraph" w:customStyle="1" w:styleId="Tekst">
    <w:name w:val="Tekst"/>
    <w:basedOn w:val="Normal"/>
    <w:link w:val="TekstZnak"/>
    <w:rsid w:val="003B7A4C"/>
    <w:rPr>
      <w:color w:val="auto"/>
      <w:lang w:val="en-US"/>
    </w:rPr>
  </w:style>
  <w:style w:type="paragraph" w:styleId="BodyText2">
    <w:name w:val="Body Text 2"/>
    <w:basedOn w:val="Normal"/>
    <w:rsid w:val="003B7A4C"/>
    <w:rPr>
      <w:color w:val="0000FF"/>
      <w:lang w:eastAsia="en-US"/>
    </w:rPr>
  </w:style>
  <w:style w:type="paragraph" w:styleId="BodyText3">
    <w:name w:val="Body Text 3"/>
    <w:basedOn w:val="Normal"/>
    <w:link w:val="BodyText3Char"/>
    <w:rsid w:val="003B7A4C"/>
  </w:style>
  <w:style w:type="paragraph" w:customStyle="1" w:styleId="elaborat">
    <w:name w:val="elaborat"/>
    <w:basedOn w:val="Normal"/>
    <w:rsid w:val="003B7A4C"/>
    <w:pPr>
      <w:widowControl w:val="0"/>
      <w:ind w:left="270" w:hanging="270"/>
    </w:pPr>
    <w:rPr>
      <w:color w:val="auto"/>
      <w:lang w:val="en-US" w:eastAsia="en-US"/>
    </w:rPr>
  </w:style>
  <w:style w:type="paragraph" w:customStyle="1" w:styleId="nastevanje1">
    <w:name w:val="nastevanje1"/>
    <w:basedOn w:val="Normal"/>
    <w:rsid w:val="0043759F"/>
    <w:pPr>
      <w:numPr>
        <w:numId w:val="1"/>
      </w:numPr>
      <w:overflowPunct/>
      <w:autoSpaceDE/>
      <w:autoSpaceDN/>
      <w:adjustRightInd/>
      <w:spacing w:before="60"/>
      <w:ind w:left="680" w:hanging="113"/>
      <w:textAlignment w:val="auto"/>
    </w:pPr>
    <w:rPr>
      <w:rFonts w:ascii="Times New Roman" w:hAnsi="Times New Roman"/>
      <w:color w:val="auto"/>
      <w:sz w:val="24"/>
    </w:rPr>
  </w:style>
  <w:style w:type="numbering" w:styleId="111111">
    <w:name w:val="Outline List 2"/>
    <w:basedOn w:val="NoList"/>
    <w:rsid w:val="000F7FDD"/>
    <w:pPr>
      <w:numPr>
        <w:numId w:val="2"/>
      </w:numPr>
    </w:pPr>
  </w:style>
  <w:style w:type="numbering" w:customStyle="1" w:styleId="Slog1">
    <w:name w:val="Slog1"/>
    <w:basedOn w:val="NoList"/>
    <w:rsid w:val="00D92C2F"/>
    <w:pPr>
      <w:numPr>
        <w:numId w:val="3"/>
      </w:numPr>
    </w:pPr>
  </w:style>
  <w:style w:type="numbering" w:customStyle="1" w:styleId="Slog2">
    <w:name w:val="Slog2"/>
    <w:basedOn w:val="NoList"/>
    <w:rsid w:val="000F7FDD"/>
    <w:pPr>
      <w:numPr>
        <w:numId w:val="4"/>
      </w:numPr>
    </w:pPr>
  </w:style>
  <w:style w:type="numbering" w:customStyle="1" w:styleId="Slog3">
    <w:name w:val="Slog3"/>
    <w:basedOn w:val="NoList"/>
    <w:rsid w:val="000F7FDD"/>
    <w:pPr>
      <w:numPr>
        <w:numId w:val="5"/>
      </w:numPr>
    </w:pPr>
  </w:style>
  <w:style w:type="numbering" w:customStyle="1" w:styleId="Slog4">
    <w:name w:val="Slog4"/>
    <w:basedOn w:val="NoList"/>
    <w:rsid w:val="00D92C2F"/>
    <w:pPr>
      <w:numPr>
        <w:numId w:val="6"/>
      </w:numPr>
    </w:pPr>
  </w:style>
  <w:style w:type="paragraph" w:styleId="Caption">
    <w:name w:val="caption"/>
    <w:basedOn w:val="Normal"/>
    <w:next w:val="Normal"/>
    <w:uiPriority w:val="35"/>
    <w:qFormat/>
    <w:rsid w:val="009E5F03"/>
    <w:pPr>
      <w:overflowPunct/>
      <w:autoSpaceDE/>
      <w:autoSpaceDN/>
      <w:adjustRightInd/>
      <w:textAlignment w:val="auto"/>
    </w:pPr>
    <w:rPr>
      <w:b/>
      <w:color w:val="auto"/>
      <w:sz w:val="18"/>
      <w:szCs w:val="18"/>
      <w:lang w:val="en-GB" w:eastAsia="nl-NL"/>
    </w:rPr>
  </w:style>
  <w:style w:type="paragraph" w:customStyle="1" w:styleId="bronvermelding">
    <w:name w:val="bronvermelding"/>
    <w:basedOn w:val="Normal"/>
    <w:rsid w:val="00E64816"/>
    <w:pPr>
      <w:widowControl w:val="0"/>
      <w:tabs>
        <w:tab w:val="right" w:pos="9360"/>
      </w:tabs>
      <w:suppressAutoHyphens/>
      <w:overflowPunct/>
      <w:autoSpaceDE/>
      <w:autoSpaceDN/>
      <w:adjustRightInd/>
      <w:textAlignment w:val="auto"/>
    </w:pPr>
    <w:rPr>
      <w:rFonts w:ascii="Courier New" w:hAnsi="Courier New"/>
      <w:color w:val="auto"/>
      <w:sz w:val="14"/>
      <w:lang w:val="en-US" w:eastAsia="nl-NL"/>
    </w:rPr>
  </w:style>
  <w:style w:type="paragraph" w:styleId="CommentText">
    <w:name w:val="annotation text"/>
    <w:basedOn w:val="Normal"/>
    <w:link w:val="CommentTextChar"/>
    <w:semiHidden/>
    <w:rsid w:val="00150413"/>
    <w:pPr>
      <w:overflowPunct/>
      <w:autoSpaceDE/>
      <w:autoSpaceDN/>
      <w:adjustRightInd/>
      <w:textAlignment w:val="auto"/>
    </w:pPr>
    <w:rPr>
      <w:rFonts w:eastAsia="Courier New" w:cs="Arial Narrow"/>
      <w:color w:val="auto"/>
      <w:lang w:eastAsia="en-US"/>
    </w:rPr>
  </w:style>
  <w:style w:type="paragraph" w:styleId="TOC1">
    <w:name w:val="toc 1"/>
    <w:basedOn w:val="Normal"/>
    <w:next w:val="Normal"/>
    <w:autoRedefine/>
    <w:uiPriority w:val="39"/>
    <w:rsid w:val="00B13D80"/>
    <w:pPr>
      <w:spacing w:before="360"/>
      <w:jc w:val="left"/>
    </w:pPr>
    <w:rPr>
      <w:rFonts w:cs="Arial"/>
      <w:b/>
      <w:bCs/>
      <w:caps/>
      <w:sz w:val="24"/>
      <w:szCs w:val="24"/>
    </w:rPr>
  </w:style>
  <w:style w:type="character" w:styleId="Hyperlink">
    <w:name w:val="Hyperlink"/>
    <w:basedOn w:val="DefaultParagraphFont"/>
    <w:uiPriority w:val="99"/>
    <w:rsid w:val="00B13D80"/>
    <w:rPr>
      <w:color w:val="0000FF"/>
      <w:u w:val="single"/>
    </w:rPr>
  </w:style>
  <w:style w:type="character" w:customStyle="1" w:styleId="Heading1Char">
    <w:name w:val="Heading 1 Char"/>
    <w:basedOn w:val="DefaultParagraphFont"/>
    <w:link w:val="Heading1"/>
    <w:rsid w:val="00634A06"/>
    <w:rPr>
      <w:rFonts w:asciiTheme="minorHAnsi" w:hAnsiTheme="minorHAnsi" w:cs="Arial"/>
      <w:b/>
      <w:bCs/>
      <w:color w:val="000000"/>
      <w:kern w:val="32"/>
      <w:sz w:val="24"/>
      <w:szCs w:val="32"/>
    </w:rPr>
  </w:style>
  <w:style w:type="paragraph" w:styleId="TOC2">
    <w:name w:val="toc 2"/>
    <w:basedOn w:val="Normal"/>
    <w:next w:val="Normal"/>
    <w:autoRedefine/>
    <w:uiPriority w:val="39"/>
    <w:rsid w:val="00160ECF"/>
    <w:pPr>
      <w:spacing w:before="240"/>
      <w:jc w:val="left"/>
    </w:pPr>
    <w:rPr>
      <w:rFonts w:ascii="Times New Roman" w:hAnsi="Times New Roman"/>
      <w:b/>
      <w:bCs/>
      <w:sz w:val="20"/>
    </w:rPr>
  </w:style>
  <w:style w:type="paragraph" w:styleId="TOC3">
    <w:name w:val="toc 3"/>
    <w:basedOn w:val="Normal"/>
    <w:next w:val="Normal"/>
    <w:autoRedefine/>
    <w:uiPriority w:val="39"/>
    <w:rsid w:val="00CD70B3"/>
    <w:pPr>
      <w:tabs>
        <w:tab w:val="left" w:pos="1418"/>
        <w:tab w:val="right" w:leader="hyphen" w:pos="8778"/>
      </w:tabs>
      <w:spacing w:line="360" w:lineRule="auto"/>
      <w:ind w:left="221"/>
      <w:jc w:val="left"/>
    </w:pPr>
    <w:rPr>
      <w:rFonts w:ascii="Times New Roman" w:hAnsi="Times New Roman"/>
      <w:sz w:val="20"/>
    </w:rPr>
  </w:style>
  <w:style w:type="numbering" w:customStyle="1" w:styleId="Trenutniseznam1">
    <w:name w:val="Trenutni seznam1"/>
    <w:rsid w:val="00D044DE"/>
    <w:pPr>
      <w:numPr>
        <w:numId w:val="7"/>
      </w:numPr>
    </w:pPr>
  </w:style>
  <w:style w:type="character" w:customStyle="1" w:styleId="Heading3Char">
    <w:name w:val="Heading 3 Char"/>
    <w:basedOn w:val="DefaultParagraphFont"/>
    <w:link w:val="Heading3"/>
    <w:rsid w:val="00634A06"/>
    <w:rPr>
      <w:rFonts w:asciiTheme="minorHAnsi" w:hAnsiTheme="minorHAnsi" w:cs="Arial"/>
      <w:b/>
      <w:bCs/>
      <w:color w:val="000000"/>
      <w:sz w:val="22"/>
      <w:szCs w:val="28"/>
    </w:rPr>
  </w:style>
  <w:style w:type="paragraph" w:customStyle="1" w:styleId="Zamik2">
    <w:name w:val="Zamik 2"/>
    <w:basedOn w:val="zamik1"/>
    <w:rsid w:val="00C1354D"/>
    <w:pPr>
      <w:overflowPunct/>
      <w:autoSpaceDE/>
      <w:autoSpaceDN/>
      <w:adjustRightInd/>
      <w:spacing w:before="0"/>
      <w:ind w:left="993" w:hanging="993"/>
      <w:textAlignment w:val="auto"/>
    </w:pPr>
    <w:rPr>
      <w:rFonts w:eastAsia="Courier New" w:cs="Arial Narrow"/>
      <w:lang w:val="sl-SI" w:eastAsia="en-US"/>
    </w:rPr>
  </w:style>
  <w:style w:type="character" w:styleId="LineNumber">
    <w:name w:val="line number"/>
    <w:basedOn w:val="DefaultParagraphFont"/>
    <w:rsid w:val="002220AD"/>
  </w:style>
  <w:style w:type="paragraph" w:customStyle="1" w:styleId="FR1">
    <w:name w:val="FR1"/>
    <w:rsid w:val="0089653D"/>
    <w:pPr>
      <w:widowControl w:val="0"/>
      <w:jc w:val="both"/>
    </w:pPr>
    <w:rPr>
      <w:rFonts w:ascii="Arial" w:hAnsi="Arial"/>
      <w:snapToGrid w:val="0"/>
      <w:sz w:val="18"/>
    </w:rPr>
  </w:style>
  <w:style w:type="character" w:styleId="CommentReference">
    <w:name w:val="annotation reference"/>
    <w:basedOn w:val="DefaultParagraphFont"/>
    <w:semiHidden/>
    <w:rsid w:val="00FF719B"/>
    <w:rPr>
      <w:sz w:val="16"/>
      <w:szCs w:val="16"/>
    </w:rPr>
  </w:style>
  <w:style w:type="paragraph" w:styleId="CommentSubject">
    <w:name w:val="annotation subject"/>
    <w:basedOn w:val="CommentText"/>
    <w:next w:val="CommentText"/>
    <w:link w:val="CommentSubjectChar"/>
    <w:semiHidden/>
    <w:rsid w:val="00FF719B"/>
    <w:pPr>
      <w:overflowPunct w:val="0"/>
      <w:autoSpaceDE w:val="0"/>
      <w:autoSpaceDN w:val="0"/>
      <w:adjustRightInd w:val="0"/>
      <w:spacing w:before="0"/>
      <w:jc w:val="left"/>
      <w:textAlignment w:val="baseline"/>
    </w:pPr>
    <w:rPr>
      <w:rFonts w:eastAsia="Times New Roman" w:cs="Times New Roman"/>
      <w:b/>
      <w:bCs/>
      <w:color w:val="000000"/>
      <w:sz w:val="20"/>
      <w:lang w:eastAsia="sl-SI"/>
    </w:rPr>
  </w:style>
  <w:style w:type="paragraph" w:styleId="BalloonText">
    <w:name w:val="Balloon Text"/>
    <w:basedOn w:val="Normal"/>
    <w:link w:val="BalloonTextChar"/>
    <w:semiHidden/>
    <w:rsid w:val="00FF719B"/>
    <w:rPr>
      <w:rFonts w:ascii="Tahoma" w:hAnsi="Tahoma" w:cs="Tahoma"/>
      <w:sz w:val="16"/>
      <w:szCs w:val="16"/>
    </w:rPr>
  </w:style>
  <w:style w:type="character" w:customStyle="1" w:styleId="TekstZnak">
    <w:name w:val="Tekst Znak"/>
    <w:basedOn w:val="DefaultParagraphFont"/>
    <w:link w:val="Tekst"/>
    <w:rsid w:val="00AA1ED8"/>
    <w:rPr>
      <w:rFonts w:ascii="Arial" w:hAnsi="Arial"/>
      <w:sz w:val="22"/>
      <w:lang w:val="en-US" w:eastAsia="sl-SI" w:bidi="ar-SA"/>
    </w:rPr>
  </w:style>
  <w:style w:type="character" w:customStyle="1" w:styleId="PlainTextChar">
    <w:name w:val="Plain Text Char"/>
    <w:basedOn w:val="DefaultParagraphFont"/>
    <w:link w:val="PlainText"/>
    <w:rsid w:val="009E5F03"/>
    <w:rPr>
      <w:rFonts w:ascii="Arial" w:hAnsi="Arial"/>
      <w:sz w:val="18"/>
      <w:lang w:val="sl-SI" w:eastAsia="sl-SI" w:bidi="ar-SA"/>
    </w:rPr>
  </w:style>
  <w:style w:type="paragraph" w:styleId="NormalIndent">
    <w:name w:val="Normal Indent"/>
    <w:basedOn w:val="Normal"/>
    <w:uiPriority w:val="99"/>
    <w:rsid w:val="00AA1ED8"/>
    <w:pPr>
      <w:numPr>
        <w:numId w:val="8"/>
      </w:numPr>
      <w:overflowPunct/>
      <w:autoSpaceDE/>
      <w:autoSpaceDN/>
      <w:adjustRightInd/>
      <w:textAlignment w:val="auto"/>
    </w:pPr>
    <w:rPr>
      <w:rFonts w:ascii="Times New Roman" w:hAnsi="Times New Roman"/>
      <w:color w:val="auto"/>
    </w:rPr>
  </w:style>
  <w:style w:type="character" w:styleId="FootnoteReference">
    <w:name w:val="footnote reference"/>
    <w:basedOn w:val="DefaultParagraphFont"/>
    <w:semiHidden/>
    <w:rsid w:val="00AA1ED8"/>
    <w:rPr>
      <w:vertAlign w:val="superscript"/>
    </w:rPr>
  </w:style>
  <w:style w:type="paragraph" w:styleId="PlainText">
    <w:name w:val="Plain Text"/>
    <w:basedOn w:val="Normal"/>
    <w:link w:val="PlainTextChar"/>
    <w:rsid w:val="009E5F03"/>
    <w:pPr>
      <w:overflowPunct/>
      <w:autoSpaceDE/>
      <w:autoSpaceDN/>
      <w:adjustRightInd/>
      <w:textAlignment w:val="auto"/>
    </w:pPr>
    <w:rPr>
      <w:color w:val="auto"/>
      <w:sz w:val="18"/>
    </w:rPr>
  </w:style>
  <w:style w:type="table" w:styleId="TableGrid">
    <w:name w:val="Table Grid"/>
    <w:basedOn w:val="TableNormal"/>
    <w:rsid w:val="001F1A17"/>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5">
    <w:name w:val="Table Grid 5"/>
    <w:basedOn w:val="TableNormal"/>
    <w:rsid w:val="008D7EC2"/>
    <w:pPr>
      <w:overflowPunct w:val="0"/>
      <w:autoSpaceDE w:val="0"/>
      <w:autoSpaceDN w:val="0"/>
      <w:adjustRightInd w:val="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Telobesedila31">
    <w:name w:val="Telo besedila 31"/>
    <w:basedOn w:val="Normal"/>
    <w:rsid w:val="00C33A27"/>
    <w:pPr>
      <w:overflowPunct/>
      <w:autoSpaceDE/>
      <w:autoSpaceDN/>
      <w:adjustRightInd/>
      <w:textAlignment w:val="auto"/>
    </w:pPr>
    <w:rPr>
      <w:color w:val="auto"/>
    </w:rPr>
  </w:style>
  <w:style w:type="paragraph" w:styleId="FootnoteText">
    <w:name w:val="footnote text"/>
    <w:basedOn w:val="Normal"/>
    <w:semiHidden/>
    <w:rsid w:val="00307BB2"/>
  </w:style>
  <w:style w:type="paragraph" w:customStyle="1" w:styleId="p">
    <w:name w:val="p"/>
    <w:basedOn w:val="Normal"/>
    <w:rsid w:val="00307BB2"/>
    <w:pPr>
      <w:overflowPunct/>
      <w:autoSpaceDE/>
      <w:autoSpaceDN/>
      <w:adjustRightInd/>
      <w:spacing w:before="60" w:after="15"/>
      <w:ind w:left="15" w:right="15" w:firstLine="240"/>
      <w:textAlignment w:val="auto"/>
    </w:pPr>
    <w:rPr>
      <w:rFonts w:cs="Arial"/>
      <w:color w:val="222222"/>
      <w:szCs w:val="22"/>
    </w:rPr>
  </w:style>
  <w:style w:type="paragraph" w:styleId="NormalWeb">
    <w:name w:val="Normal (Web)"/>
    <w:basedOn w:val="Normal"/>
    <w:rsid w:val="00F373CB"/>
    <w:pPr>
      <w:overflowPunct/>
      <w:autoSpaceDE/>
      <w:autoSpaceDN/>
      <w:adjustRightInd/>
      <w:spacing w:before="100" w:beforeAutospacing="1" w:after="100" w:afterAutospacing="1"/>
      <w:textAlignment w:val="auto"/>
    </w:pPr>
    <w:rPr>
      <w:rFonts w:ascii="Times New Roman" w:hAnsi="Times New Roman"/>
      <w:color w:val="auto"/>
      <w:sz w:val="24"/>
      <w:szCs w:val="24"/>
    </w:rPr>
  </w:style>
  <w:style w:type="character" w:styleId="FollowedHyperlink">
    <w:name w:val="FollowedHyperlink"/>
    <w:basedOn w:val="DefaultParagraphFont"/>
    <w:uiPriority w:val="99"/>
    <w:rsid w:val="00D677EF"/>
    <w:rPr>
      <w:color w:val="800080"/>
      <w:u w:val="single"/>
    </w:rPr>
  </w:style>
  <w:style w:type="paragraph" w:styleId="TOC6">
    <w:name w:val="toc 6"/>
    <w:basedOn w:val="Normal"/>
    <w:next w:val="Normal"/>
    <w:autoRedefine/>
    <w:rsid w:val="002D407A"/>
    <w:pPr>
      <w:ind w:left="880"/>
      <w:jc w:val="left"/>
    </w:pPr>
    <w:rPr>
      <w:rFonts w:ascii="Times New Roman" w:hAnsi="Times New Roman"/>
      <w:sz w:val="20"/>
    </w:rPr>
  </w:style>
  <w:style w:type="paragraph" w:styleId="TOC4">
    <w:name w:val="toc 4"/>
    <w:basedOn w:val="Normal"/>
    <w:next w:val="Normal"/>
    <w:autoRedefine/>
    <w:uiPriority w:val="39"/>
    <w:rsid w:val="00691592"/>
    <w:pPr>
      <w:tabs>
        <w:tab w:val="left" w:pos="1418"/>
        <w:tab w:val="right" w:leader="hyphen" w:pos="8778"/>
      </w:tabs>
      <w:spacing w:line="360" w:lineRule="auto"/>
      <w:jc w:val="left"/>
    </w:pPr>
    <w:rPr>
      <w:rFonts w:cstheme="minorHAnsi"/>
      <w:b/>
      <w:sz w:val="24"/>
      <w:szCs w:val="24"/>
    </w:rPr>
  </w:style>
  <w:style w:type="paragraph" w:styleId="TOC5">
    <w:name w:val="toc 5"/>
    <w:basedOn w:val="Normal"/>
    <w:next w:val="Normal"/>
    <w:autoRedefine/>
    <w:rsid w:val="00E23C2C"/>
    <w:pPr>
      <w:jc w:val="left"/>
    </w:pPr>
    <w:rPr>
      <w:rFonts w:ascii="Times New Roman" w:hAnsi="Times New Roman"/>
      <w:sz w:val="20"/>
    </w:rPr>
  </w:style>
  <w:style w:type="paragraph" w:styleId="TOC7">
    <w:name w:val="toc 7"/>
    <w:basedOn w:val="Normal"/>
    <w:next w:val="Normal"/>
    <w:autoRedefine/>
    <w:rsid w:val="002D407A"/>
    <w:pPr>
      <w:ind w:left="1100"/>
      <w:jc w:val="left"/>
    </w:pPr>
    <w:rPr>
      <w:rFonts w:ascii="Times New Roman" w:hAnsi="Times New Roman"/>
      <w:sz w:val="20"/>
    </w:rPr>
  </w:style>
  <w:style w:type="paragraph" w:styleId="TOC8">
    <w:name w:val="toc 8"/>
    <w:basedOn w:val="Normal"/>
    <w:next w:val="Normal"/>
    <w:autoRedefine/>
    <w:rsid w:val="002D407A"/>
    <w:pPr>
      <w:ind w:left="1320"/>
      <w:jc w:val="left"/>
    </w:pPr>
    <w:rPr>
      <w:rFonts w:ascii="Times New Roman" w:hAnsi="Times New Roman"/>
      <w:sz w:val="20"/>
    </w:rPr>
  </w:style>
  <w:style w:type="paragraph" w:styleId="TOC9">
    <w:name w:val="toc 9"/>
    <w:basedOn w:val="Normal"/>
    <w:next w:val="Normal"/>
    <w:autoRedefine/>
    <w:rsid w:val="002D407A"/>
    <w:pPr>
      <w:ind w:left="1540"/>
      <w:jc w:val="left"/>
    </w:pPr>
    <w:rPr>
      <w:rFonts w:ascii="Times New Roman" w:hAnsi="Times New Roman"/>
      <w:sz w:val="20"/>
    </w:rPr>
  </w:style>
  <w:style w:type="paragraph" w:customStyle="1" w:styleId="TABELA">
    <w:name w:val="TABELA"/>
    <w:basedOn w:val="Normal"/>
    <w:rsid w:val="002A0498"/>
    <w:pPr>
      <w:numPr>
        <w:numId w:val="9"/>
      </w:numPr>
      <w:overflowPunct/>
      <w:autoSpaceDE/>
      <w:autoSpaceDN/>
      <w:adjustRightInd/>
      <w:spacing w:line="360" w:lineRule="auto"/>
      <w:textAlignment w:val="auto"/>
    </w:pPr>
    <w:rPr>
      <w:b/>
      <w:sz w:val="20"/>
      <w:szCs w:val="22"/>
    </w:rPr>
  </w:style>
  <w:style w:type="character" w:customStyle="1" w:styleId="Heading4Char">
    <w:name w:val="Heading 4 Char"/>
    <w:basedOn w:val="DefaultParagraphFont"/>
    <w:link w:val="Heading4"/>
    <w:rsid w:val="00B46654"/>
    <w:rPr>
      <w:rFonts w:asciiTheme="minorHAnsi" w:hAnsiTheme="minorHAnsi" w:cstheme="minorHAnsi"/>
      <w:b/>
      <w:i/>
      <w:sz w:val="24"/>
      <w:szCs w:val="22"/>
    </w:rPr>
  </w:style>
  <w:style w:type="paragraph" w:styleId="DocumentMap">
    <w:name w:val="Document Map"/>
    <w:basedOn w:val="Normal"/>
    <w:semiHidden/>
    <w:rsid w:val="004423F7"/>
    <w:pPr>
      <w:shd w:val="clear" w:color="auto" w:fill="000080"/>
    </w:pPr>
    <w:rPr>
      <w:rFonts w:ascii="Tahoma" w:hAnsi="Tahoma" w:cs="Tahoma"/>
      <w:sz w:val="20"/>
    </w:rPr>
  </w:style>
  <w:style w:type="paragraph" w:customStyle="1" w:styleId="WW-BodyText3">
    <w:name w:val="WW-Body Text 3"/>
    <w:basedOn w:val="Normal"/>
    <w:rsid w:val="00D13AB8"/>
    <w:pPr>
      <w:suppressAutoHyphens/>
      <w:overflowPunct/>
      <w:autoSpaceDE/>
      <w:autoSpaceDN/>
      <w:adjustRightInd/>
      <w:textAlignment w:val="auto"/>
    </w:pPr>
    <w:rPr>
      <w:rFonts w:ascii="Cooper Lt BT" w:hAnsi="Cooper Lt BT"/>
      <w:color w:val="auto"/>
      <w:sz w:val="20"/>
      <w:lang w:eastAsia="ar-SA"/>
    </w:rPr>
  </w:style>
  <w:style w:type="paragraph" w:customStyle="1" w:styleId="BodyText0">
    <w:name w:val="BodyText"/>
    <w:basedOn w:val="Normal"/>
    <w:rsid w:val="00D13AB8"/>
    <w:pPr>
      <w:suppressAutoHyphens/>
      <w:overflowPunct/>
      <w:autoSpaceDE/>
      <w:autoSpaceDN/>
      <w:adjustRightInd/>
      <w:spacing w:line="360" w:lineRule="auto"/>
      <w:textAlignment w:val="auto"/>
    </w:pPr>
    <w:rPr>
      <w:color w:val="auto"/>
      <w:lang w:eastAsia="ar-SA"/>
    </w:rPr>
  </w:style>
  <w:style w:type="paragraph" w:styleId="ListParagraph">
    <w:name w:val="List Paragraph"/>
    <w:basedOn w:val="Normal"/>
    <w:uiPriority w:val="34"/>
    <w:qFormat/>
    <w:rsid w:val="00A37CD4"/>
    <w:pPr>
      <w:ind w:left="720"/>
      <w:contextualSpacing/>
    </w:pPr>
  </w:style>
  <w:style w:type="numbering" w:customStyle="1" w:styleId="Slog5">
    <w:name w:val="Slog5"/>
    <w:uiPriority w:val="99"/>
    <w:rsid w:val="00346A03"/>
    <w:pPr>
      <w:numPr>
        <w:numId w:val="10"/>
      </w:numPr>
    </w:pPr>
  </w:style>
  <w:style w:type="paragraph" w:customStyle="1" w:styleId="esegmentp">
    <w:name w:val="esegment_p"/>
    <w:basedOn w:val="Normal"/>
    <w:rsid w:val="006D6137"/>
    <w:pPr>
      <w:overflowPunct/>
      <w:autoSpaceDE/>
      <w:autoSpaceDN/>
      <w:adjustRightInd/>
      <w:spacing w:after="249" w:line="240" w:lineRule="auto"/>
      <w:ind w:firstLine="284"/>
      <w:textAlignment w:val="auto"/>
    </w:pPr>
    <w:rPr>
      <w:rFonts w:ascii="Times New Roman" w:hAnsi="Times New Roman"/>
      <w:color w:val="313131"/>
      <w:sz w:val="24"/>
      <w:szCs w:val="24"/>
    </w:rPr>
  </w:style>
  <w:style w:type="paragraph" w:customStyle="1" w:styleId="3511Radovljica">
    <w:name w:val="3.5.1.1 Radovljica"/>
    <w:basedOn w:val="Normal"/>
    <w:next w:val="BodyText"/>
    <w:rsid w:val="00AE2378"/>
    <w:pPr>
      <w:numPr>
        <w:ilvl w:val="1"/>
        <w:numId w:val="11"/>
      </w:numPr>
      <w:overflowPunct/>
      <w:autoSpaceDE/>
      <w:autoSpaceDN/>
      <w:adjustRightInd/>
      <w:spacing w:line="240" w:lineRule="auto"/>
      <w:textAlignment w:val="auto"/>
    </w:pPr>
    <w:rPr>
      <w:rFonts w:cs="Arial"/>
      <w:b/>
      <w:color w:val="auto"/>
      <w:sz w:val="24"/>
      <w:szCs w:val="24"/>
    </w:rPr>
  </w:style>
  <w:style w:type="paragraph" w:customStyle="1" w:styleId="SlogSlogSlog351RadovljicarnaSamovelikerkePred">
    <w:name w:val="Slog Slog Slog 3.5.1 Radovljica + črna + Samo velike črke + Pred: ..."/>
    <w:basedOn w:val="Normal"/>
    <w:rsid w:val="00AE2378"/>
    <w:pPr>
      <w:numPr>
        <w:numId w:val="11"/>
      </w:numPr>
      <w:overflowPunct/>
      <w:autoSpaceDE/>
      <w:autoSpaceDN/>
      <w:adjustRightInd/>
      <w:spacing w:before="200" w:line="240" w:lineRule="auto"/>
      <w:textAlignment w:val="auto"/>
    </w:pPr>
    <w:rPr>
      <w:b/>
      <w:bCs/>
      <w:caps/>
      <w:sz w:val="28"/>
    </w:rPr>
  </w:style>
  <w:style w:type="paragraph" w:customStyle="1" w:styleId="Besedilo">
    <w:name w:val="Besedilo"/>
    <w:basedOn w:val="Normal"/>
    <w:rsid w:val="00F30A78"/>
    <w:pPr>
      <w:overflowPunct/>
      <w:autoSpaceDE/>
      <w:autoSpaceDN/>
      <w:adjustRightInd/>
      <w:spacing w:line="240" w:lineRule="auto"/>
      <w:jc w:val="left"/>
      <w:textAlignment w:val="auto"/>
    </w:pPr>
    <w:rPr>
      <w:rFonts w:ascii="Times New Roman" w:hAnsi="Times New Roman"/>
      <w:color w:val="auto"/>
      <w:sz w:val="24"/>
      <w:szCs w:val="24"/>
    </w:rPr>
  </w:style>
  <w:style w:type="character" w:customStyle="1" w:styleId="HeaderChar">
    <w:name w:val="Header Char"/>
    <w:basedOn w:val="DefaultParagraphFont"/>
    <w:link w:val="Header"/>
    <w:rsid w:val="00FA4643"/>
    <w:rPr>
      <w:rFonts w:ascii="Arial" w:hAnsi="Arial"/>
      <w:color w:val="000000"/>
      <w:sz w:val="22"/>
    </w:rPr>
  </w:style>
  <w:style w:type="character" w:customStyle="1" w:styleId="FooterChar">
    <w:name w:val="Footer Char"/>
    <w:basedOn w:val="DefaultParagraphFont"/>
    <w:link w:val="Footer"/>
    <w:uiPriority w:val="99"/>
    <w:rsid w:val="00CD1CE8"/>
    <w:rPr>
      <w:rFonts w:ascii="Arial" w:hAnsi="Arial"/>
      <w:color w:val="000000"/>
      <w:sz w:val="22"/>
    </w:rPr>
  </w:style>
  <w:style w:type="character" w:customStyle="1" w:styleId="BodyText3Char">
    <w:name w:val="Body Text 3 Char"/>
    <w:basedOn w:val="DefaultParagraphFont"/>
    <w:link w:val="BodyText3"/>
    <w:rsid w:val="00C0514A"/>
    <w:rPr>
      <w:rFonts w:ascii="Arial" w:hAnsi="Arial"/>
      <w:color w:val="000000"/>
      <w:sz w:val="22"/>
    </w:rPr>
  </w:style>
  <w:style w:type="character" w:customStyle="1" w:styleId="BodyTextChar">
    <w:name w:val="Body Text Char"/>
    <w:basedOn w:val="DefaultParagraphFont"/>
    <w:link w:val="BodyText"/>
    <w:rsid w:val="00A008C8"/>
    <w:rPr>
      <w:sz w:val="28"/>
    </w:rPr>
  </w:style>
  <w:style w:type="character" w:customStyle="1" w:styleId="Heading5Char">
    <w:name w:val="Heading 5 Char"/>
    <w:basedOn w:val="DefaultParagraphFont"/>
    <w:link w:val="Heading5"/>
    <w:rsid w:val="00FE052E"/>
    <w:rPr>
      <w:rFonts w:asciiTheme="minorHAnsi" w:hAnsiTheme="minorHAnsi" w:cstheme="minorHAnsi"/>
      <w:b/>
      <w:i/>
      <w:sz w:val="24"/>
      <w:szCs w:val="22"/>
    </w:rPr>
  </w:style>
  <w:style w:type="character" w:customStyle="1" w:styleId="Nerazreenaomemba1">
    <w:name w:val="Nerazrešena omemba1"/>
    <w:basedOn w:val="DefaultParagraphFont"/>
    <w:uiPriority w:val="99"/>
    <w:semiHidden/>
    <w:unhideWhenUsed/>
    <w:rsid w:val="003A6D7F"/>
    <w:rPr>
      <w:color w:val="808080"/>
      <w:shd w:val="clear" w:color="auto" w:fill="E6E6E6"/>
    </w:rPr>
  </w:style>
  <w:style w:type="paragraph" w:customStyle="1" w:styleId="PNZnormal">
    <w:name w:val="PNZ_normal"/>
    <w:basedOn w:val="Normal"/>
    <w:rsid w:val="00B748D4"/>
    <w:pPr>
      <w:spacing w:line="240" w:lineRule="auto"/>
      <w:jc w:val="left"/>
      <w:textAlignment w:val="auto"/>
    </w:pPr>
    <w:rPr>
      <w:rFonts w:ascii="Arial Narrow" w:hAnsi="Arial Narrow"/>
      <w:color w:val="auto"/>
      <w:szCs w:val="24"/>
      <w:lang w:eastAsia="en-US"/>
    </w:rPr>
  </w:style>
  <w:style w:type="paragraph" w:customStyle="1" w:styleId="PNZPoglavje1">
    <w:name w:val="PNZ_Poglavje_1"/>
    <w:basedOn w:val="PNZnormal"/>
    <w:next w:val="PNZnormal"/>
    <w:rsid w:val="00B748D4"/>
    <w:pPr>
      <w:keepNext/>
      <w:numPr>
        <w:numId w:val="13"/>
      </w:numPr>
      <w:tabs>
        <w:tab w:val="clear" w:pos="0"/>
        <w:tab w:val="num" w:pos="567"/>
      </w:tabs>
      <w:spacing w:before="240"/>
      <w:ind w:left="567" w:hanging="567"/>
    </w:pPr>
    <w:rPr>
      <w:b/>
      <w:caps/>
      <w:sz w:val="28"/>
      <w:szCs w:val="28"/>
    </w:rPr>
  </w:style>
  <w:style w:type="paragraph" w:customStyle="1" w:styleId="PNZPoglavje2">
    <w:name w:val="PNZ_Poglavje_2"/>
    <w:basedOn w:val="PNZPoglavje1"/>
    <w:next w:val="PNZnormal"/>
    <w:rsid w:val="00B748D4"/>
    <w:pPr>
      <w:numPr>
        <w:ilvl w:val="1"/>
      </w:numPr>
      <w:tabs>
        <w:tab w:val="clear" w:pos="0"/>
        <w:tab w:val="num" w:pos="576"/>
      </w:tabs>
      <w:spacing w:before="120"/>
      <w:ind w:left="576" w:hanging="576"/>
    </w:pPr>
    <w:rPr>
      <w:caps w:val="0"/>
      <w:sz w:val="24"/>
      <w:szCs w:val="24"/>
    </w:rPr>
  </w:style>
  <w:style w:type="paragraph" w:customStyle="1" w:styleId="alinea1">
    <w:name w:val="alinea1"/>
    <w:basedOn w:val="Normal"/>
    <w:rsid w:val="005B6E67"/>
    <w:pPr>
      <w:numPr>
        <w:numId w:val="17"/>
      </w:numPr>
      <w:tabs>
        <w:tab w:val="left" w:pos="567"/>
      </w:tabs>
      <w:spacing w:line="360" w:lineRule="auto"/>
      <w:ind w:left="1526" w:hanging="230"/>
      <w:jc w:val="left"/>
    </w:pPr>
    <w:rPr>
      <w:color w:val="auto"/>
      <w:sz w:val="20"/>
    </w:rPr>
  </w:style>
  <w:style w:type="paragraph" w:styleId="NoSpacing">
    <w:name w:val="No Spacing"/>
    <w:link w:val="NoSpacingChar"/>
    <w:uiPriority w:val="1"/>
    <w:qFormat/>
    <w:rsid w:val="00754697"/>
    <w:pPr>
      <w:overflowPunct w:val="0"/>
      <w:autoSpaceDE w:val="0"/>
      <w:autoSpaceDN w:val="0"/>
      <w:adjustRightInd w:val="0"/>
      <w:jc w:val="both"/>
      <w:textAlignment w:val="baseline"/>
    </w:pPr>
    <w:rPr>
      <w:rFonts w:asciiTheme="minorHAnsi" w:hAnsiTheme="minorHAnsi"/>
      <w:color w:val="000000"/>
      <w:sz w:val="22"/>
    </w:rPr>
  </w:style>
  <w:style w:type="paragraph" w:customStyle="1" w:styleId="zamikpodpisa1">
    <w:name w:val="zamik podpisa 1"/>
    <w:basedOn w:val="zamik1"/>
    <w:next w:val="Normal"/>
    <w:rsid w:val="001F2AAF"/>
    <w:pPr>
      <w:overflowPunct/>
      <w:autoSpaceDE/>
      <w:autoSpaceDN/>
      <w:adjustRightInd/>
      <w:spacing w:after="0" w:line="240" w:lineRule="auto"/>
      <w:ind w:firstLine="0"/>
      <w:textAlignment w:val="auto"/>
    </w:pPr>
    <w:rPr>
      <w:rFonts w:ascii="Arial" w:hAnsi="Arial"/>
    </w:rPr>
  </w:style>
  <w:style w:type="character" w:customStyle="1" w:styleId="CommentTextChar">
    <w:name w:val="Comment Text Char"/>
    <w:basedOn w:val="DefaultParagraphFont"/>
    <w:link w:val="CommentText"/>
    <w:semiHidden/>
    <w:rsid w:val="004017E6"/>
    <w:rPr>
      <w:rFonts w:asciiTheme="minorHAnsi" w:eastAsia="Courier New" w:hAnsiTheme="minorHAnsi" w:cs="Arial Narrow"/>
      <w:sz w:val="22"/>
      <w:lang w:eastAsia="en-US"/>
    </w:rPr>
  </w:style>
  <w:style w:type="paragraph" w:styleId="TOCHeading">
    <w:name w:val="TOC Heading"/>
    <w:basedOn w:val="Heading1"/>
    <w:next w:val="Normal"/>
    <w:uiPriority w:val="39"/>
    <w:unhideWhenUsed/>
    <w:qFormat/>
    <w:rsid w:val="0062038A"/>
    <w:pPr>
      <w:keepLines/>
      <w:overflowPunct/>
      <w:autoSpaceDE/>
      <w:autoSpaceDN/>
      <w:adjustRightInd/>
      <w:spacing w:after="0" w:line="259" w:lineRule="auto"/>
      <w:jc w:val="left"/>
      <w:textAlignment w:val="auto"/>
      <w:outlineLvl w:val="9"/>
    </w:pPr>
    <w:rPr>
      <w:rFonts w:asciiTheme="majorHAnsi" w:eastAsiaTheme="majorEastAsia" w:hAnsiTheme="majorHAnsi" w:cstheme="majorBidi"/>
      <w:b w:val="0"/>
      <w:bCs w:val="0"/>
      <w:color w:val="365F91" w:themeColor="accent1" w:themeShade="BF"/>
      <w:kern w:val="0"/>
      <w:sz w:val="32"/>
    </w:rPr>
  </w:style>
  <w:style w:type="character" w:customStyle="1" w:styleId="Heading6Char">
    <w:name w:val="Heading 6 Char"/>
    <w:basedOn w:val="DefaultParagraphFont"/>
    <w:link w:val="Heading6"/>
    <w:rsid w:val="00C56579"/>
    <w:rPr>
      <w:i/>
      <w:sz w:val="22"/>
    </w:rPr>
  </w:style>
  <w:style w:type="character" w:customStyle="1" w:styleId="Heading7Char">
    <w:name w:val="Heading 7 Char"/>
    <w:basedOn w:val="DefaultParagraphFont"/>
    <w:link w:val="Heading7"/>
    <w:rsid w:val="00C56579"/>
    <w:rPr>
      <w:rFonts w:asciiTheme="minorHAnsi" w:hAnsiTheme="minorHAnsi"/>
    </w:rPr>
  </w:style>
  <w:style w:type="character" w:customStyle="1" w:styleId="Heading8Char">
    <w:name w:val="Heading 8 Char"/>
    <w:basedOn w:val="DefaultParagraphFont"/>
    <w:link w:val="Heading8"/>
    <w:rsid w:val="00C56579"/>
    <w:rPr>
      <w:rFonts w:asciiTheme="minorHAnsi" w:hAnsiTheme="minorHAnsi"/>
      <w:i/>
    </w:rPr>
  </w:style>
  <w:style w:type="character" w:customStyle="1" w:styleId="Heading9Char">
    <w:name w:val="Heading 9 Char"/>
    <w:basedOn w:val="DefaultParagraphFont"/>
    <w:link w:val="Heading9"/>
    <w:rsid w:val="00C56579"/>
    <w:rPr>
      <w:rFonts w:asciiTheme="minorHAnsi" w:hAnsiTheme="minorHAnsi"/>
      <w:b/>
      <w:i/>
      <w:sz w:val="18"/>
    </w:rPr>
  </w:style>
  <w:style w:type="character" w:customStyle="1" w:styleId="Heading2Char">
    <w:name w:val="Heading 2 Char"/>
    <w:basedOn w:val="DefaultParagraphFont"/>
    <w:link w:val="Heading2"/>
    <w:rsid w:val="00634A06"/>
    <w:rPr>
      <w:rFonts w:asciiTheme="minorHAnsi" w:hAnsiTheme="minorHAnsi"/>
      <w:b/>
      <w:sz w:val="24"/>
    </w:rPr>
  </w:style>
  <w:style w:type="character" w:customStyle="1" w:styleId="Slog1Znak">
    <w:name w:val="Slog1 Znak"/>
    <w:rsid w:val="00C56579"/>
    <w:rPr>
      <w:rFonts w:ascii="Arial" w:eastAsia="Times New Roman" w:hAnsi="Arial" w:cs="Times New Roman"/>
      <w:szCs w:val="20"/>
      <w:lang w:eastAsia="sl-SI"/>
    </w:rPr>
  </w:style>
  <w:style w:type="character" w:styleId="SubtleEmphasis">
    <w:name w:val="Subtle Emphasis"/>
    <w:basedOn w:val="DefaultParagraphFont"/>
    <w:uiPriority w:val="19"/>
    <w:qFormat/>
    <w:rsid w:val="00C56579"/>
    <w:rPr>
      <w:i/>
      <w:iCs/>
      <w:color w:val="404040" w:themeColor="text1" w:themeTint="BF"/>
    </w:rPr>
  </w:style>
  <w:style w:type="character" w:customStyle="1" w:styleId="BalloonTextChar">
    <w:name w:val="Balloon Text Char"/>
    <w:basedOn w:val="DefaultParagraphFont"/>
    <w:link w:val="BalloonText"/>
    <w:semiHidden/>
    <w:rsid w:val="00C56579"/>
    <w:rPr>
      <w:rFonts w:ascii="Tahoma" w:hAnsi="Tahoma" w:cs="Tahoma"/>
      <w:color w:val="000000"/>
      <w:sz w:val="16"/>
      <w:szCs w:val="16"/>
    </w:rPr>
  </w:style>
  <w:style w:type="character" w:customStyle="1" w:styleId="Naslov2Znak1">
    <w:name w:val="Naslov 2 Znak1"/>
    <w:aliases w:val="Naslov 2 Znak Znak"/>
    <w:rsid w:val="00C56579"/>
    <w:rPr>
      <w:rFonts w:ascii="Arial" w:eastAsia="Times New Roman" w:hAnsi="Arial" w:cs="Times New Roman"/>
      <w:b/>
      <w:sz w:val="24"/>
      <w:szCs w:val="20"/>
      <w:lang w:val="en-US" w:eastAsia="sl-SI"/>
    </w:rPr>
  </w:style>
  <w:style w:type="paragraph" w:customStyle="1" w:styleId="zamik20">
    <w:name w:val="zamik 2"/>
    <w:basedOn w:val="zamik1"/>
    <w:next w:val="Normal"/>
    <w:rsid w:val="00C56579"/>
    <w:pPr>
      <w:overflowPunct/>
      <w:autoSpaceDE/>
      <w:autoSpaceDN/>
      <w:adjustRightInd/>
      <w:spacing w:before="0" w:after="0" w:line="240" w:lineRule="auto"/>
      <w:ind w:left="1418"/>
      <w:textAlignment w:val="auto"/>
    </w:pPr>
    <w:rPr>
      <w:sz w:val="20"/>
      <w:lang w:val="sl-SI"/>
    </w:rPr>
  </w:style>
  <w:style w:type="paragraph" w:customStyle="1" w:styleId="poglavje">
    <w:name w:val="poglavje"/>
    <w:basedOn w:val="Normal"/>
    <w:next w:val="Normal"/>
    <w:rsid w:val="00C56579"/>
    <w:pPr>
      <w:pageBreakBefore/>
      <w:overflowPunct/>
      <w:autoSpaceDE/>
      <w:autoSpaceDN/>
      <w:adjustRightInd/>
      <w:spacing w:before="1200" w:after="1200" w:line="240" w:lineRule="auto"/>
      <w:textAlignment w:val="auto"/>
    </w:pPr>
    <w:rPr>
      <w:b/>
      <w:color w:val="auto"/>
      <w:sz w:val="24"/>
    </w:rPr>
  </w:style>
  <w:style w:type="character" w:customStyle="1" w:styleId="CommentSubjectChar">
    <w:name w:val="Comment Subject Char"/>
    <w:basedOn w:val="CommentTextChar"/>
    <w:link w:val="CommentSubject"/>
    <w:semiHidden/>
    <w:rsid w:val="00C56579"/>
    <w:rPr>
      <w:rFonts w:asciiTheme="minorHAnsi" w:eastAsia="Courier New" w:hAnsiTheme="minorHAnsi" w:cs="Arial Narrow"/>
      <w:b/>
      <w:bCs/>
      <w:color w:val="000000"/>
      <w:sz w:val="22"/>
      <w:lang w:eastAsia="en-US"/>
    </w:rPr>
  </w:style>
  <w:style w:type="paragraph" w:customStyle="1" w:styleId="naslov2">
    <w:name w:val="naslov 2"/>
    <w:basedOn w:val="Normal"/>
    <w:rsid w:val="00C56579"/>
    <w:pPr>
      <w:pageBreakBefore/>
      <w:overflowPunct/>
      <w:autoSpaceDE/>
      <w:autoSpaceDN/>
      <w:adjustRightInd/>
      <w:spacing w:before="2400" w:after="960" w:line="240" w:lineRule="auto"/>
      <w:jc w:val="center"/>
      <w:textAlignment w:val="auto"/>
    </w:pPr>
    <w:rPr>
      <w:b/>
      <w:color w:val="auto"/>
      <w:sz w:val="24"/>
    </w:rPr>
  </w:style>
  <w:style w:type="table" w:styleId="LightList-Accent3">
    <w:name w:val="Light List Accent 3"/>
    <w:basedOn w:val="TableNormal"/>
    <w:uiPriority w:val="61"/>
    <w:rsid w:val="00C56579"/>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MediumGrid3-Accent3">
    <w:name w:val="Medium Grid 3 Accent 3"/>
    <w:basedOn w:val="TableNormal"/>
    <w:uiPriority w:val="69"/>
    <w:rsid w:val="00C56579"/>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ColorfulShading-Accent3">
    <w:name w:val="Colorful Shading Accent 3"/>
    <w:basedOn w:val="TableNormal"/>
    <w:uiPriority w:val="71"/>
    <w:rsid w:val="00C56579"/>
    <w:rPr>
      <w:color w:val="000000"/>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styleId="MediumList2-Accent3">
    <w:name w:val="Medium List 2 Accent 3"/>
    <w:basedOn w:val="TableNormal"/>
    <w:uiPriority w:val="66"/>
    <w:rsid w:val="00C56579"/>
    <w:rPr>
      <w:rFonts w:ascii="Cambria" w:hAnsi="Cambria"/>
      <w:color w:val="00000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styleId="TableSimple1">
    <w:name w:val="Table Simple 1"/>
    <w:basedOn w:val="TableNormal"/>
    <w:rsid w:val="00C56579"/>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highlight1">
    <w:name w:val="highlight1"/>
    <w:rsid w:val="00C56579"/>
    <w:rPr>
      <w:color w:val="FF0000"/>
      <w:shd w:val="clear" w:color="auto" w:fill="FFFFFF"/>
    </w:rPr>
  </w:style>
  <w:style w:type="paragraph" w:customStyle="1" w:styleId="BodyText31">
    <w:name w:val="Body Text 31"/>
    <w:basedOn w:val="Normal"/>
    <w:rsid w:val="00C56579"/>
    <w:pPr>
      <w:overflowPunct/>
      <w:autoSpaceDE/>
      <w:autoSpaceDN/>
      <w:adjustRightInd/>
      <w:spacing w:before="0" w:after="0" w:line="240" w:lineRule="auto"/>
      <w:textAlignment w:val="auto"/>
    </w:pPr>
    <w:rPr>
      <w:color w:val="auto"/>
    </w:rPr>
  </w:style>
  <w:style w:type="paragraph" w:customStyle="1" w:styleId="Default">
    <w:name w:val="Default"/>
    <w:rsid w:val="00C56579"/>
    <w:pPr>
      <w:autoSpaceDE w:val="0"/>
      <w:autoSpaceDN w:val="0"/>
      <w:adjustRightInd w:val="0"/>
    </w:pPr>
    <w:rPr>
      <w:rFonts w:ascii="Arial Unicode MS" w:eastAsia="Arial Unicode MS" w:cs="Arial Unicode MS"/>
      <w:color w:val="000000"/>
      <w:sz w:val="24"/>
      <w:szCs w:val="24"/>
    </w:rPr>
  </w:style>
  <w:style w:type="paragraph" w:styleId="TableofFigures">
    <w:name w:val="table of figures"/>
    <w:basedOn w:val="Normal"/>
    <w:next w:val="Normal"/>
    <w:uiPriority w:val="99"/>
    <w:unhideWhenUsed/>
    <w:rsid w:val="00C56579"/>
    <w:pPr>
      <w:overflowPunct/>
      <w:autoSpaceDE/>
      <w:autoSpaceDN/>
      <w:adjustRightInd/>
      <w:spacing w:before="0" w:after="0" w:line="240" w:lineRule="auto"/>
      <w:textAlignment w:val="auto"/>
    </w:pPr>
    <w:rPr>
      <w:rFonts w:ascii="Calibri" w:hAnsi="Calibri"/>
      <w:color w:val="auto"/>
      <w:sz w:val="20"/>
    </w:rPr>
  </w:style>
  <w:style w:type="character" w:customStyle="1" w:styleId="NoSpacingChar">
    <w:name w:val="No Spacing Char"/>
    <w:link w:val="NoSpacing"/>
    <w:uiPriority w:val="1"/>
    <w:rsid w:val="00C56579"/>
    <w:rPr>
      <w:rFonts w:asciiTheme="minorHAnsi" w:hAnsiTheme="minorHAnsi"/>
      <w:color w:val="000000"/>
      <w:sz w:val="22"/>
    </w:rPr>
  </w:style>
  <w:style w:type="table" w:styleId="TableGridLight">
    <w:name w:val="Grid Table Light"/>
    <w:basedOn w:val="TableNormal"/>
    <w:uiPriority w:val="40"/>
    <w:rsid w:val="00C56579"/>
    <w:rPr>
      <w:rFonts w:ascii="Calibri" w:eastAsia="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styleId="UnresolvedMention">
    <w:name w:val="Unresolved Mention"/>
    <w:basedOn w:val="DefaultParagraphFont"/>
    <w:uiPriority w:val="99"/>
    <w:semiHidden/>
    <w:unhideWhenUsed/>
    <w:rsid w:val="00C56579"/>
    <w:rPr>
      <w:color w:val="605E5C"/>
      <w:shd w:val="clear" w:color="auto" w:fill="E1DFDD"/>
    </w:rPr>
  </w:style>
  <w:style w:type="paragraph" w:customStyle="1" w:styleId="Naslov1">
    <w:name w:val="Naslov 1"/>
    <w:basedOn w:val="Normal"/>
    <w:rsid w:val="008104C4"/>
  </w:style>
  <w:style w:type="paragraph" w:customStyle="1" w:styleId="Naslov3">
    <w:name w:val="Naslov 3"/>
    <w:basedOn w:val="Normal"/>
    <w:rsid w:val="008104C4"/>
  </w:style>
  <w:style w:type="paragraph" w:customStyle="1" w:styleId="Naslov4">
    <w:name w:val="Naslov 4"/>
    <w:basedOn w:val="Normal"/>
    <w:rsid w:val="008104C4"/>
  </w:style>
  <w:style w:type="paragraph" w:customStyle="1" w:styleId="Naslov5">
    <w:name w:val="Naslov 5"/>
    <w:basedOn w:val="Normal"/>
    <w:rsid w:val="008104C4"/>
  </w:style>
  <w:style w:type="paragraph" w:customStyle="1" w:styleId="Naslov6">
    <w:name w:val="Naslov 6"/>
    <w:basedOn w:val="Normal"/>
    <w:rsid w:val="008104C4"/>
  </w:style>
  <w:style w:type="paragraph" w:customStyle="1" w:styleId="Naslov7">
    <w:name w:val="Naslov 7"/>
    <w:basedOn w:val="Normal"/>
    <w:rsid w:val="008104C4"/>
  </w:style>
  <w:style w:type="paragraph" w:customStyle="1" w:styleId="Naslov8">
    <w:name w:val="Naslov 8"/>
    <w:basedOn w:val="Normal"/>
    <w:rsid w:val="008104C4"/>
  </w:style>
  <w:style w:type="paragraph" w:customStyle="1" w:styleId="Naslov9">
    <w:name w:val="Naslov 9"/>
    <w:basedOn w:val="Normal"/>
    <w:rsid w:val="008104C4"/>
  </w:style>
  <w:style w:type="character" w:styleId="Strong">
    <w:name w:val="Strong"/>
    <w:basedOn w:val="DefaultParagraphFont"/>
    <w:qFormat/>
    <w:rsid w:val="00303DC4"/>
    <w:rPr>
      <w:b/>
      <w:bCs/>
    </w:rPr>
  </w:style>
  <w:style w:type="table" w:customStyle="1" w:styleId="Tabelamrea1">
    <w:name w:val="Tabela – mreža1"/>
    <w:basedOn w:val="TableNormal"/>
    <w:next w:val="TableGrid"/>
    <w:rsid w:val="007434CD"/>
    <w:pPr>
      <w:tabs>
        <w:tab w:val="left" w:pos="5103"/>
      </w:tabs>
    </w:pPr>
    <w:rPr>
      <w:rFonts w:ascii="Courier" w:hAnsi="Courie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1">
    <w:name w:val="Grid Table 1 Light Accent 1"/>
    <w:basedOn w:val="TableNormal"/>
    <w:uiPriority w:val="46"/>
    <w:rsid w:val="007434CD"/>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7434C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PlainTable2">
    <w:name w:val="Plain Table 2"/>
    <w:basedOn w:val="TableNormal"/>
    <w:uiPriority w:val="42"/>
    <w:rsid w:val="007434CD"/>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msonormal0">
    <w:name w:val="msonormal"/>
    <w:basedOn w:val="Normal"/>
    <w:rsid w:val="001A0F78"/>
    <w:pPr>
      <w:overflowPunct/>
      <w:autoSpaceDE/>
      <w:autoSpaceDN/>
      <w:adjustRightInd/>
      <w:spacing w:before="100" w:beforeAutospacing="1" w:after="100" w:afterAutospacing="1" w:line="240" w:lineRule="auto"/>
      <w:jc w:val="left"/>
      <w:textAlignment w:val="auto"/>
    </w:pPr>
    <w:rPr>
      <w:rFonts w:ascii="Times New Roman" w:hAnsi="Times New Roman"/>
      <w:color w:val="auto"/>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33888">
      <w:bodyDiv w:val="1"/>
      <w:marLeft w:val="0"/>
      <w:marRight w:val="0"/>
      <w:marTop w:val="0"/>
      <w:marBottom w:val="0"/>
      <w:divBdr>
        <w:top w:val="none" w:sz="0" w:space="0" w:color="auto"/>
        <w:left w:val="none" w:sz="0" w:space="0" w:color="auto"/>
        <w:bottom w:val="none" w:sz="0" w:space="0" w:color="auto"/>
        <w:right w:val="none" w:sz="0" w:space="0" w:color="auto"/>
      </w:divBdr>
    </w:div>
    <w:div w:id="118227607">
      <w:bodyDiv w:val="1"/>
      <w:marLeft w:val="0"/>
      <w:marRight w:val="0"/>
      <w:marTop w:val="0"/>
      <w:marBottom w:val="0"/>
      <w:divBdr>
        <w:top w:val="none" w:sz="0" w:space="0" w:color="auto"/>
        <w:left w:val="none" w:sz="0" w:space="0" w:color="auto"/>
        <w:bottom w:val="none" w:sz="0" w:space="0" w:color="auto"/>
        <w:right w:val="none" w:sz="0" w:space="0" w:color="auto"/>
      </w:divBdr>
    </w:div>
    <w:div w:id="174928351">
      <w:bodyDiv w:val="1"/>
      <w:marLeft w:val="0"/>
      <w:marRight w:val="0"/>
      <w:marTop w:val="0"/>
      <w:marBottom w:val="0"/>
      <w:divBdr>
        <w:top w:val="none" w:sz="0" w:space="0" w:color="auto"/>
        <w:left w:val="none" w:sz="0" w:space="0" w:color="auto"/>
        <w:bottom w:val="none" w:sz="0" w:space="0" w:color="auto"/>
        <w:right w:val="none" w:sz="0" w:space="0" w:color="auto"/>
      </w:divBdr>
    </w:div>
    <w:div w:id="184370367">
      <w:bodyDiv w:val="1"/>
      <w:marLeft w:val="0"/>
      <w:marRight w:val="0"/>
      <w:marTop w:val="0"/>
      <w:marBottom w:val="0"/>
      <w:divBdr>
        <w:top w:val="none" w:sz="0" w:space="0" w:color="auto"/>
        <w:left w:val="none" w:sz="0" w:space="0" w:color="auto"/>
        <w:bottom w:val="none" w:sz="0" w:space="0" w:color="auto"/>
        <w:right w:val="none" w:sz="0" w:space="0" w:color="auto"/>
      </w:divBdr>
    </w:div>
    <w:div w:id="234583519">
      <w:bodyDiv w:val="1"/>
      <w:marLeft w:val="0"/>
      <w:marRight w:val="0"/>
      <w:marTop w:val="0"/>
      <w:marBottom w:val="0"/>
      <w:divBdr>
        <w:top w:val="none" w:sz="0" w:space="0" w:color="auto"/>
        <w:left w:val="none" w:sz="0" w:space="0" w:color="auto"/>
        <w:bottom w:val="none" w:sz="0" w:space="0" w:color="auto"/>
        <w:right w:val="none" w:sz="0" w:space="0" w:color="auto"/>
      </w:divBdr>
    </w:div>
    <w:div w:id="254478284">
      <w:bodyDiv w:val="1"/>
      <w:marLeft w:val="0"/>
      <w:marRight w:val="0"/>
      <w:marTop w:val="0"/>
      <w:marBottom w:val="0"/>
      <w:divBdr>
        <w:top w:val="none" w:sz="0" w:space="0" w:color="auto"/>
        <w:left w:val="none" w:sz="0" w:space="0" w:color="auto"/>
        <w:bottom w:val="none" w:sz="0" w:space="0" w:color="auto"/>
        <w:right w:val="none" w:sz="0" w:space="0" w:color="auto"/>
      </w:divBdr>
    </w:div>
    <w:div w:id="331837069">
      <w:bodyDiv w:val="1"/>
      <w:marLeft w:val="0"/>
      <w:marRight w:val="0"/>
      <w:marTop w:val="0"/>
      <w:marBottom w:val="0"/>
      <w:divBdr>
        <w:top w:val="none" w:sz="0" w:space="0" w:color="auto"/>
        <w:left w:val="none" w:sz="0" w:space="0" w:color="auto"/>
        <w:bottom w:val="none" w:sz="0" w:space="0" w:color="auto"/>
        <w:right w:val="none" w:sz="0" w:space="0" w:color="auto"/>
      </w:divBdr>
    </w:div>
    <w:div w:id="334112735">
      <w:bodyDiv w:val="1"/>
      <w:marLeft w:val="0"/>
      <w:marRight w:val="0"/>
      <w:marTop w:val="0"/>
      <w:marBottom w:val="0"/>
      <w:divBdr>
        <w:top w:val="none" w:sz="0" w:space="0" w:color="auto"/>
        <w:left w:val="none" w:sz="0" w:space="0" w:color="auto"/>
        <w:bottom w:val="none" w:sz="0" w:space="0" w:color="auto"/>
        <w:right w:val="none" w:sz="0" w:space="0" w:color="auto"/>
      </w:divBdr>
    </w:div>
    <w:div w:id="387456255">
      <w:bodyDiv w:val="1"/>
      <w:marLeft w:val="0"/>
      <w:marRight w:val="0"/>
      <w:marTop w:val="0"/>
      <w:marBottom w:val="0"/>
      <w:divBdr>
        <w:top w:val="none" w:sz="0" w:space="0" w:color="auto"/>
        <w:left w:val="none" w:sz="0" w:space="0" w:color="auto"/>
        <w:bottom w:val="none" w:sz="0" w:space="0" w:color="auto"/>
        <w:right w:val="none" w:sz="0" w:space="0" w:color="auto"/>
      </w:divBdr>
    </w:div>
    <w:div w:id="415784662">
      <w:bodyDiv w:val="1"/>
      <w:marLeft w:val="0"/>
      <w:marRight w:val="0"/>
      <w:marTop w:val="0"/>
      <w:marBottom w:val="0"/>
      <w:divBdr>
        <w:top w:val="none" w:sz="0" w:space="0" w:color="auto"/>
        <w:left w:val="none" w:sz="0" w:space="0" w:color="auto"/>
        <w:bottom w:val="none" w:sz="0" w:space="0" w:color="auto"/>
        <w:right w:val="none" w:sz="0" w:space="0" w:color="auto"/>
      </w:divBdr>
    </w:div>
    <w:div w:id="447504108">
      <w:bodyDiv w:val="1"/>
      <w:marLeft w:val="0"/>
      <w:marRight w:val="0"/>
      <w:marTop w:val="0"/>
      <w:marBottom w:val="0"/>
      <w:divBdr>
        <w:top w:val="none" w:sz="0" w:space="0" w:color="auto"/>
        <w:left w:val="none" w:sz="0" w:space="0" w:color="auto"/>
        <w:bottom w:val="none" w:sz="0" w:space="0" w:color="auto"/>
        <w:right w:val="none" w:sz="0" w:space="0" w:color="auto"/>
      </w:divBdr>
    </w:div>
    <w:div w:id="449204352">
      <w:bodyDiv w:val="1"/>
      <w:marLeft w:val="0"/>
      <w:marRight w:val="0"/>
      <w:marTop w:val="0"/>
      <w:marBottom w:val="0"/>
      <w:divBdr>
        <w:top w:val="none" w:sz="0" w:space="0" w:color="auto"/>
        <w:left w:val="none" w:sz="0" w:space="0" w:color="auto"/>
        <w:bottom w:val="none" w:sz="0" w:space="0" w:color="auto"/>
        <w:right w:val="none" w:sz="0" w:space="0" w:color="auto"/>
      </w:divBdr>
    </w:div>
    <w:div w:id="449512410">
      <w:bodyDiv w:val="1"/>
      <w:marLeft w:val="0"/>
      <w:marRight w:val="0"/>
      <w:marTop w:val="0"/>
      <w:marBottom w:val="0"/>
      <w:divBdr>
        <w:top w:val="none" w:sz="0" w:space="0" w:color="auto"/>
        <w:left w:val="none" w:sz="0" w:space="0" w:color="auto"/>
        <w:bottom w:val="none" w:sz="0" w:space="0" w:color="auto"/>
        <w:right w:val="none" w:sz="0" w:space="0" w:color="auto"/>
      </w:divBdr>
    </w:div>
    <w:div w:id="457265917">
      <w:bodyDiv w:val="1"/>
      <w:marLeft w:val="0"/>
      <w:marRight w:val="0"/>
      <w:marTop w:val="0"/>
      <w:marBottom w:val="0"/>
      <w:divBdr>
        <w:top w:val="none" w:sz="0" w:space="0" w:color="auto"/>
        <w:left w:val="none" w:sz="0" w:space="0" w:color="auto"/>
        <w:bottom w:val="none" w:sz="0" w:space="0" w:color="auto"/>
        <w:right w:val="none" w:sz="0" w:space="0" w:color="auto"/>
      </w:divBdr>
    </w:div>
    <w:div w:id="464201377">
      <w:bodyDiv w:val="1"/>
      <w:marLeft w:val="0"/>
      <w:marRight w:val="0"/>
      <w:marTop w:val="0"/>
      <w:marBottom w:val="0"/>
      <w:divBdr>
        <w:top w:val="none" w:sz="0" w:space="0" w:color="auto"/>
        <w:left w:val="none" w:sz="0" w:space="0" w:color="auto"/>
        <w:bottom w:val="none" w:sz="0" w:space="0" w:color="auto"/>
        <w:right w:val="none" w:sz="0" w:space="0" w:color="auto"/>
      </w:divBdr>
    </w:div>
    <w:div w:id="464472251">
      <w:bodyDiv w:val="1"/>
      <w:marLeft w:val="0"/>
      <w:marRight w:val="0"/>
      <w:marTop w:val="0"/>
      <w:marBottom w:val="0"/>
      <w:divBdr>
        <w:top w:val="none" w:sz="0" w:space="0" w:color="auto"/>
        <w:left w:val="none" w:sz="0" w:space="0" w:color="auto"/>
        <w:bottom w:val="none" w:sz="0" w:space="0" w:color="auto"/>
        <w:right w:val="none" w:sz="0" w:space="0" w:color="auto"/>
      </w:divBdr>
    </w:div>
    <w:div w:id="491800223">
      <w:bodyDiv w:val="1"/>
      <w:marLeft w:val="0"/>
      <w:marRight w:val="0"/>
      <w:marTop w:val="0"/>
      <w:marBottom w:val="0"/>
      <w:divBdr>
        <w:top w:val="none" w:sz="0" w:space="0" w:color="auto"/>
        <w:left w:val="none" w:sz="0" w:space="0" w:color="auto"/>
        <w:bottom w:val="none" w:sz="0" w:space="0" w:color="auto"/>
        <w:right w:val="none" w:sz="0" w:space="0" w:color="auto"/>
      </w:divBdr>
    </w:div>
    <w:div w:id="533616266">
      <w:bodyDiv w:val="1"/>
      <w:marLeft w:val="0"/>
      <w:marRight w:val="0"/>
      <w:marTop w:val="0"/>
      <w:marBottom w:val="0"/>
      <w:divBdr>
        <w:top w:val="none" w:sz="0" w:space="0" w:color="auto"/>
        <w:left w:val="none" w:sz="0" w:space="0" w:color="auto"/>
        <w:bottom w:val="none" w:sz="0" w:space="0" w:color="auto"/>
        <w:right w:val="none" w:sz="0" w:space="0" w:color="auto"/>
      </w:divBdr>
    </w:div>
    <w:div w:id="563295389">
      <w:bodyDiv w:val="1"/>
      <w:marLeft w:val="0"/>
      <w:marRight w:val="0"/>
      <w:marTop w:val="0"/>
      <w:marBottom w:val="0"/>
      <w:divBdr>
        <w:top w:val="none" w:sz="0" w:space="0" w:color="auto"/>
        <w:left w:val="none" w:sz="0" w:space="0" w:color="auto"/>
        <w:bottom w:val="none" w:sz="0" w:space="0" w:color="auto"/>
        <w:right w:val="none" w:sz="0" w:space="0" w:color="auto"/>
      </w:divBdr>
    </w:div>
    <w:div w:id="566459951">
      <w:bodyDiv w:val="1"/>
      <w:marLeft w:val="0"/>
      <w:marRight w:val="0"/>
      <w:marTop w:val="0"/>
      <w:marBottom w:val="0"/>
      <w:divBdr>
        <w:top w:val="none" w:sz="0" w:space="0" w:color="auto"/>
        <w:left w:val="none" w:sz="0" w:space="0" w:color="auto"/>
        <w:bottom w:val="none" w:sz="0" w:space="0" w:color="auto"/>
        <w:right w:val="none" w:sz="0" w:space="0" w:color="auto"/>
      </w:divBdr>
    </w:div>
    <w:div w:id="651566528">
      <w:bodyDiv w:val="1"/>
      <w:marLeft w:val="0"/>
      <w:marRight w:val="0"/>
      <w:marTop w:val="0"/>
      <w:marBottom w:val="0"/>
      <w:divBdr>
        <w:top w:val="none" w:sz="0" w:space="0" w:color="auto"/>
        <w:left w:val="none" w:sz="0" w:space="0" w:color="auto"/>
        <w:bottom w:val="none" w:sz="0" w:space="0" w:color="auto"/>
        <w:right w:val="none" w:sz="0" w:space="0" w:color="auto"/>
      </w:divBdr>
    </w:div>
    <w:div w:id="761100472">
      <w:bodyDiv w:val="1"/>
      <w:marLeft w:val="0"/>
      <w:marRight w:val="0"/>
      <w:marTop w:val="0"/>
      <w:marBottom w:val="0"/>
      <w:divBdr>
        <w:top w:val="none" w:sz="0" w:space="0" w:color="auto"/>
        <w:left w:val="none" w:sz="0" w:space="0" w:color="auto"/>
        <w:bottom w:val="none" w:sz="0" w:space="0" w:color="auto"/>
        <w:right w:val="none" w:sz="0" w:space="0" w:color="auto"/>
      </w:divBdr>
    </w:div>
    <w:div w:id="804539798">
      <w:bodyDiv w:val="1"/>
      <w:marLeft w:val="0"/>
      <w:marRight w:val="0"/>
      <w:marTop w:val="0"/>
      <w:marBottom w:val="0"/>
      <w:divBdr>
        <w:top w:val="none" w:sz="0" w:space="0" w:color="auto"/>
        <w:left w:val="none" w:sz="0" w:space="0" w:color="auto"/>
        <w:bottom w:val="none" w:sz="0" w:space="0" w:color="auto"/>
        <w:right w:val="none" w:sz="0" w:space="0" w:color="auto"/>
      </w:divBdr>
    </w:div>
    <w:div w:id="806430895">
      <w:bodyDiv w:val="1"/>
      <w:marLeft w:val="0"/>
      <w:marRight w:val="0"/>
      <w:marTop w:val="0"/>
      <w:marBottom w:val="0"/>
      <w:divBdr>
        <w:top w:val="none" w:sz="0" w:space="0" w:color="auto"/>
        <w:left w:val="none" w:sz="0" w:space="0" w:color="auto"/>
        <w:bottom w:val="none" w:sz="0" w:space="0" w:color="auto"/>
        <w:right w:val="none" w:sz="0" w:space="0" w:color="auto"/>
      </w:divBdr>
    </w:div>
    <w:div w:id="808867629">
      <w:bodyDiv w:val="1"/>
      <w:marLeft w:val="0"/>
      <w:marRight w:val="0"/>
      <w:marTop w:val="0"/>
      <w:marBottom w:val="0"/>
      <w:divBdr>
        <w:top w:val="none" w:sz="0" w:space="0" w:color="auto"/>
        <w:left w:val="none" w:sz="0" w:space="0" w:color="auto"/>
        <w:bottom w:val="none" w:sz="0" w:space="0" w:color="auto"/>
        <w:right w:val="none" w:sz="0" w:space="0" w:color="auto"/>
      </w:divBdr>
    </w:div>
    <w:div w:id="871070087">
      <w:bodyDiv w:val="1"/>
      <w:marLeft w:val="0"/>
      <w:marRight w:val="0"/>
      <w:marTop w:val="0"/>
      <w:marBottom w:val="0"/>
      <w:divBdr>
        <w:top w:val="none" w:sz="0" w:space="0" w:color="auto"/>
        <w:left w:val="none" w:sz="0" w:space="0" w:color="auto"/>
        <w:bottom w:val="none" w:sz="0" w:space="0" w:color="auto"/>
        <w:right w:val="none" w:sz="0" w:space="0" w:color="auto"/>
      </w:divBdr>
    </w:div>
    <w:div w:id="884025819">
      <w:bodyDiv w:val="1"/>
      <w:marLeft w:val="0"/>
      <w:marRight w:val="0"/>
      <w:marTop w:val="0"/>
      <w:marBottom w:val="0"/>
      <w:divBdr>
        <w:top w:val="none" w:sz="0" w:space="0" w:color="auto"/>
        <w:left w:val="none" w:sz="0" w:space="0" w:color="auto"/>
        <w:bottom w:val="none" w:sz="0" w:space="0" w:color="auto"/>
        <w:right w:val="none" w:sz="0" w:space="0" w:color="auto"/>
      </w:divBdr>
      <w:divsChild>
        <w:div w:id="1656955024">
          <w:marLeft w:val="0"/>
          <w:marRight w:val="71"/>
          <w:marTop w:val="0"/>
          <w:marBottom w:val="0"/>
          <w:divBdr>
            <w:top w:val="none" w:sz="0" w:space="0" w:color="auto"/>
            <w:left w:val="none" w:sz="0" w:space="0" w:color="auto"/>
            <w:bottom w:val="none" w:sz="0" w:space="0" w:color="auto"/>
            <w:right w:val="none" w:sz="0" w:space="0" w:color="auto"/>
          </w:divBdr>
          <w:divsChild>
            <w:div w:id="505248566">
              <w:marLeft w:val="0"/>
              <w:marRight w:val="0"/>
              <w:marTop w:val="0"/>
              <w:marBottom w:val="0"/>
              <w:divBdr>
                <w:top w:val="none" w:sz="0" w:space="0" w:color="auto"/>
                <w:left w:val="none" w:sz="0" w:space="0" w:color="auto"/>
                <w:bottom w:val="single" w:sz="24" w:space="0" w:color="FFFFFF"/>
                <w:right w:val="none" w:sz="0" w:space="0" w:color="auto"/>
              </w:divBdr>
              <w:divsChild>
                <w:div w:id="340277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2721747">
      <w:bodyDiv w:val="1"/>
      <w:marLeft w:val="0"/>
      <w:marRight w:val="0"/>
      <w:marTop w:val="0"/>
      <w:marBottom w:val="0"/>
      <w:divBdr>
        <w:top w:val="none" w:sz="0" w:space="0" w:color="auto"/>
        <w:left w:val="none" w:sz="0" w:space="0" w:color="auto"/>
        <w:bottom w:val="none" w:sz="0" w:space="0" w:color="auto"/>
        <w:right w:val="none" w:sz="0" w:space="0" w:color="auto"/>
      </w:divBdr>
    </w:div>
    <w:div w:id="958492677">
      <w:bodyDiv w:val="1"/>
      <w:marLeft w:val="0"/>
      <w:marRight w:val="0"/>
      <w:marTop w:val="0"/>
      <w:marBottom w:val="0"/>
      <w:divBdr>
        <w:top w:val="none" w:sz="0" w:space="0" w:color="auto"/>
        <w:left w:val="none" w:sz="0" w:space="0" w:color="auto"/>
        <w:bottom w:val="none" w:sz="0" w:space="0" w:color="auto"/>
        <w:right w:val="none" w:sz="0" w:space="0" w:color="auto"/>
      </w:divBdr>
    </w:div>
    <w:div w:id="984432309">
      <w:bodyDiv w:val="1"/>
      <w:marLeft w:val="0"/>
      <w:marRight w:val="0"/>
      <w:marTop w:val="0"/>
      <w:marBottom w:val="0"/>
      <w:divBdr>
        <w:top w:val="none" w:sz="0" w:space="0" w:color="auto"/>
        <w:left w:val="none" w:sz="0" w:space="0" w:color="auto"/>
        <w:bottom w:val="none" w:sz="0" w:space="0" w:color="auto"/>
        <w:right w:val="none" w:sz="0" w:space="0" w:color="auto"/>
      </w:divBdr>
    </w:div>
    <w:div w:id="1052003420">
      <w:bodyDiv w:val="1"/>
      <w:marLeft w:val="0"/>
      <w:marRight w:val="0"/>
      <w:marTop w:val="0"/>
      <w:marBottom w:val="0"/>
      <w:divBdr>
        <w:top w:val="none" w:sz="0" w:space="0" w:color="auto"/>
        <w:left w:val="none" w:sz="0" w:space="0" w:color="auto"/>
        <w:bottom w:val="none" w:sz="0" w:space="0" w:color="auto"/>
        <w:right w:val="none" w:sz="0" w:space="0" w:color="auto"/>
      </w:divBdr>
    </w:div>
    <w:div w:id="1064841700">
      <w:bodyDiv w:val="1"/>
      <w:marLeft w:val="0"/>
      <w:marRight w:val="0"/>
      <w:marTop w:val="0"/>
      <w:marBottom w:val="0"/>
      <w:divBdr>
        <w:top w:val="none" w:sz="0" w:space="0" w:color="auto"/>
        <w:left w:val="none" w:sz="0" w:space="0" w:color="auto"/>
        <w:bottom w:val="none" w:sz="0" w:space="0" w:color="auto"/>
        <w:right w:val="none" w:sz="0" w:space="0" w:color="auto"/>
      </w:divBdr>
    </w:div>
    <w:div w:id="1233392084">
      <w:bodyDiv w:val="1"/>
      <w:marLeft w:val="0"/>
      <w:marRight w:val="0"/>
      <w:marTop w:val="0"/>
      <w:marBottom w:val="0"/>
      <w:divBdr>
        <w:top w:val="none" w:sz="0" w:space="0" w:color="auto"/>
        <w:left w:val="none" w:sz="0" w:space="0" w:color="auto"/>
        <w:bottom w:val="none" w:sz="0" w:space="0" w:color="auto"/>
        <w:right w:val="none" w:sz="0" w:space="0" w:color="auto"/>
      </w:divBdr>
    </w:div>
    <w:div w:id="1283725042">
      <w:bodyDiv w:val="1"/>
      <w:marLeft w:val="0"/>
      <w:marRight w:val="0"/>
      <w:marTop w:val="0"/>
      <w:marBottom w:val="0"/>
      <w:divBdr>
        <w:top w:val="none" w:sz="0" w:space="0" w:color="auto"/>
        <w:left w:val="none" w:sz="0" w:space="0" w:color="auto"/>
        <w:bottom w:val="none" w:sz="0" w:space="0" w:color="auto"/>
        <w:right w:val="none" w:sz="0" w:space="0" w:color="auto"/>
      </w:divBdr>
    </w:div>
    <w:div w:id="1318804734">
      <w:bodyDiv w:val="1"/>
      <w:marLeft w:val="0"/>
      <w:marRight w:val="0"/>
      <w:marTop w:val="0"/>
      <w:marBottom w:val="0"/>
      <w:divBdr>
        <w:top w:val="none" w:sz="0" w:space="0" w:color="auto"/>
        <w:left w:val="none" w:sz="0" w:space="0" w:color="auto"/>
        <w:bottom w:val="none" w:sz="0" w:space="0" w:color="auto"/>
        <w:right w:val="none" w:sz="0" w:space="0" w:color="auto"/>
      </w:divBdr>
    </w:div>
    <w:div w:id="1339187733">
      <w:bodyDiv w:val="1"/>
      <w:marLeft w:val="0"/>
      <w:marRight w:val="0"/>
      <w:marTop w:val="0"/>
      <w:marBottom w:val="0"/>
      <w:divBdr>
        <w:top w:val="none" w:sz="0" w:space="0" w:color="auto"/>
        <w:left w:val="none" w:sz="0" w:space="0" w:color="auto"/>
        <w:bottom w:val="none" w:sz="0" w:space="0" w:color="auto"/>
        <w:right w:val="none" w:sz="0" w:space="0" w:color="auto"/>
      </w:divBdr>
    </w:div>
    <w:div w:id="1418792689">
      <w:bodyDiv w:val="1"/>
      <w:marLeft w:val="0"/>
      <w:marRight w:val="0"/>
      <w:marTop w:val="0"/>
      <w:marBottom w:val="0"/>
      <w:divBdr>
        <w:top w:val="none" w:sz="0" w:space="0" w:color="auto"/>
        <w:left w:val="none" w:sz="0" w:space="0" w:color="auto"/>
        <w:bottom w:val="none" w:sz="0" w:space="0" w:color="auto"/>
        <w:right w:val="none" w:sz="0" w:space="0" w:color="auto"/>
      </w:divBdr>
    </w:div>
    <w:div w:id="1456488780">
      <w:bodyDiv w:val="1"/>
      <w:marLeft w:val="0"/>
      <w:marRight w:val="0"/>
      <w:marTop w:val="0"/>
      <w:marBottom w:val="0"/>
      <w:divBdr>
        <w:top w:val="none" w:sz="0" w:space="0" w:color="auto"/>
        <w:left w:val="none" w:sz="0" w:space="0" w:color="auto"/>
        <w:bottom w:val="none" w:sz="0" w:space="0" w:color="auto"/>
        <w:right w:val="none" w:sz="0" w:space="0" w:color="auto"/>
      </w:divBdr>
    </w:div>
    <w:div w:id="1504664047">
      <w:bodyDiv w:val="1"/>
      <w:marLeft w:val="0"/>
      <w:marRight w:val="0"/>
      <w:marTop w:val="0"/>
      <w:marBottom w:val="0"/>
      <w:divBdr>
        <w:top w:val="none" w:sz="0" w:space="0" w:color="auto"/>
        <w:left w:val="none" w:sz="0" w:space="0" w:color="auto"/>
        <w:bottom w:val="none" w:sz="0" w:space="0" w:color="auto"/>
        <w:right w:val="none" w:sz="0" w:space="0" w:color="auto"/>
      </w:divBdr>
    </w:div>
    <w:div w:id="1546410568">
      <w:bodyDiv w:val="1"/>
      <w:marLeft w:val="0"/>
      <w:marRight w:val="0"/>
      <w:marTop w:val="0"/>
      <w:marBottom w:val="0"/>
      <w:divBdr>
        <w:top w:val="none" w:sz="0" w:space="0" w:color="auto"/>
        <w:left w:val="none" w:sz="0" w:space="0" w:color="auto"/>
        <w:bottom w:val="none" w:sz="0" w:space="0" w:color="auto"/>
        <w:right w:val="none" w:sz="0" w:space="0" w:color="auto"/>
      </w:divBdr>
    </w:div>
    <w:div w:id="1559896056">
      <w:bodyDiv w:val="1"/>
      <w:marLeft w:val="0"/>
      <w:marRight w:val="0"/>
      <w:marTop w:val="0"/>
      <w:marBottom w:val="0"/>
      <w:divBdr>
        <w:top w:val="none" w:sz="0" w:space="0" w:color="auto"/>
        <w:left w:val="none" w:sz="0" w:space="0" w:color="auto"/>
        <w:bottom w:val="none" w:sz="0" w:space="0" w:color="auto"/>
        <w:right w:val="none" w:sz="0" w:space="0" w:color="auto"/>
      </w:divBdr>
    </w:div>
    <w:div w:id="1691375292">
      <w:bodyDiv w:val="1"/>
      <w:marLeft w:val="0"/>
      <w:marRight w:val="0"/>
      <w:marTop w:val="0"/>
      <w:marBottom w:val="0"/>
      <w:divBdr>
        <w:top w:val="none" w:sz="0" w:space="0" w:color="auto"/>
        <w:left w:val="none" w:sz="0" w:space="0" w:color="auto"/>
        <w:bottom w:val="none" w:sz="0" w:space="0" w:color="auto"/>
        <w:right w:val="none" w:sz="0" w:space="0" w:color="auto"/>
      </w:divBdr>
    </w:div>
    <w:div w:id="1693797978">
      <w:bodyDiv w:val="1"/>
      <w:marLeft w:val="0"/>
      <w:marRight w:val="0"/>
      <w:marTop w:val="0"/>
      <w:marBottom w:val="0"/>
      <w:divBdr>
        <w:top w:val="none" w:sz="0" w:space="0" w:color="auto"/>
        <w:left w:val="none" w:sz="0" w:space="0" w:color="auto"/>
        <w:bottom w:val="none" w:sz="0" w:space="0" w:color="auto"/>
        <w:right w:val="none" w:sz="0" w:space="0" w:color="auto"/>
      </w:divBdr>
    </w:div>
    <w:div w:id="1701320124">
      <w:bodyDiv w:val="1"/>
      <w:marLeft w:val="0"/>
      <w:marRight w:val="0"/>
      <w:marTop w:val="0"/>
      <w:marBottom w:val="0"/>
      <w:divBdr>
        <w:top w:val="none" w:sz="0" w:space="0" w:color="auto"/>
        <w:left w:val="none" w:sz="0" w:space="0" w:color="auto"/>
        <w:bottom w:val="none" w:sz="0" w:space="0" w:color="auto"/>
        <w:right w:val="none" w:sz="0" w:space="0" w:color="auto"/>
      </w:divBdr>
    </w:div>
    <w:div w:id="1707097063">
      <w:bodyDiv w:val="1"/>
      <w:marLeft w:val="0"/>
      <w:marRight w:val="0"/>
      <w:marTop w:val="0"/>
      <w:marBottom w:val="0"/>
      <w:divBdr>
        <w:top w:val="none" w:sz="0" w:space="0" w:color="auto"/>
        <w:left w:val="none" w:sz="0" w:space="0" w:color="auto"/>
        <w:bottom w:val="none" w:sz="0" w:space="0" w:color="auto"/>
        <w:right w:val="none" w:sz="0" w:space="0" w:color="auto"/>
      </w:divBdr>
    </w:div>
    <w:div w:id="1823766948">
      <w:bodyDiv w:val="1"/>
      <w:marLeft w:val="0"/>
      <w:marRight w:val="0"/>
      <w:marTop w:val="0"/>
      <w:marBottom w:val="0"/>
      <w:divBdr>
        <w:top w:val="none" w:sz="0" w:space="0" w:color="auto"/>
        <w:left w:val="none" w:sz="0" w:space="0" w:color="auto"/>
        <w:bottom w:val="none" w:sz="0" w:space="0" w:color="auto"/>
        <w:right w:val="none" w:sz="0" w:space="0" w:color="auto"/>
      </w:divBdr>
    </w:div>
    <w:div w:id="1840926126">
      <w:bodyDiv w:val="1"/>
      <w:marLeft w:val="0"/>
      <w:marRight w:val="0"/>
      <w:marTop w:val="0"/>
      <w:marBottom w:val="0"/>
      <w:divBdr>
        <w:top w:val="none" w:sz="0" w:space="0" w:color="auto"/>
        <w:left w:val="none" w:sz="0" w:space="0" w:color="auto"/>
        <w:bottom w:val="none" w:sz="0" w:space="0" w:color="auto"/>
        <w:right w:val="none" w:sz="0" w:space="0" w:color="auto"/>
      </w:divBdr>
    </w:div>
    <w:div w:id="1855220395">
      <w:bodyDiv w:val="1"/>
      <w:marLeft w:val="0"/>
      <w:marRight w:val="0"/>
      <w:marTop w:val="0"/>
      <w:marBottom w:val="0"/>
      <w:divBdr>
        <w:top w:val="none" w:sz="0" w:space="0" w:color="auto"/>
        <w:left w:val="none" w:sz="0" w:space="0" w:color="auto"/>
        <w:bottom w:val="none" w:sz="0" w:space="0" w:color="auto"/>
        <w:right w:val="none" w:sz="0" w:space="0" w:color="auto"/>
      </w:divBdr>
    </w:div>
    <w:div w:id="1942103562">
      <w:bodyDiv w:val="1"/>
      <w:marLeft w:val="0"/>
      <w:marRight w:val="0"/>
      <w:marTop w:val="0"/>
      <w:marBottom w:val="0"/>
      <w:divBdr>
        <w:top w:val="none" w:sz="0" w:space="0" w:color="auto"/>
        <w:left w:val="none" w:sz="0" w:space="0" w:color="auto"/>
        <w:bottom w:val="none" w:sz="0" w:space="0" w:color="auto"/>
        <w:right w:val="none" w:sz="0" w:space="0" w:color="auto"/>
      </w:divBdr>
    </w:div>
    <w:div w:id="1952322810">
      <w:bodyDiv w:val="1"/>
      <w:marLeft w:val="0"/>
      <w:marRight w:val="0"/>
      <w:marTop w:val="0"/>
      <w:marBottom w:val="0"/>
      <w:divBdr>
        <w:top w:val="none" w:sz="0" w:space="0" w:color="auto"/>
        <w:left w:val="none" w:sz="0" w:space="0" w:color="auto"/>
        <w:bottom w:val="none" w:sz="0" w:space="0" w:color="auto"/>
        <w:right w:val="none" w:sz="0" w:space="0" w:color="auto"/>
      </w:divBdr>
    </w:div>
    <w:div w:id="1995452796">
      <w:bodyDiv w:val="1"/>
      <w:marLeft w:val="0"/>
      <w:marRight w:val="0"/>
      <w:marTop w:val="0"/>
      <w:marBottom w:val="0"/>
      <w:divBdr>
        <w:top w:val="none" w:sz="0" w:space="0" w:color="auto"/>
        <w:left w:val="none" w:sz="0" w:space="0" w:color="auto"/>
        <w:bottom w:val="none" w:sz="0" w:space="0" w:color="auto"/>
        <w:right w:val="none" w:sz="0" w:space="0" w:color="auto"/>
      </w:divBdr>
    </w:div>
    <w:div w:id="1999919046">
      <w:bodyDiv w:val="1"/>
      <w:marLeft w:val="0"/>
      <w:marRight w:val="0"/>
      <w:marTop w:val="0"/>
      <w:marBottom w:val="0"/>
      <w:divBdr>
        <w:top w:val="none" w:sz="0" w:space="0" w:color="auto"/>
        <w:left w:val="none" w:sz="0" w:space="0" w:color="auto"/>
        <w:bottom w:val="none" w:sz="0" w:space="0" w:color="auto"/>
        <w:right w:val="none" w:sz="0" w:space="0" w:color="auto"/>
      </w:divBdr>
    </w:div>
    <w:div w:id="2079554998">
      <w:bodyDiv w:val="1"/>
      <w:marLeft w:val="0"/>
      <w:marRight w:val="0"/>
      <w:marTop w:val="0"/>
      <w:marBottom w:val="0"/>
      <w:divBdr>
        <w:top w:val="none" w:sz="0" w:space="0" w:color="auto"/>
        <w:left w:val="none" w:sz="0" w:space="0" w:color="auto"/>
        <w:bottom w:val="none" w:sz="0" w:space="0" w:color="auto"/>
        <w:right w:val="none" w:sz="0" w:space="0" w:color="auto"/>
      </w:divBdr>
    </w:div>
    <w:div w:id="2096051200">
      <w:bodyDiv w:val="1"/>
      <w:marLeft w:val="0"/>
      <w:marRight w:val="0"/>
      <w:marTop w:val="0"/>
      <w:marBottom w:val="0"/>
      <w:divBdr>
        <w:top w:val="none" w:sz="0" w:space="0" w:color="auto"/>
        <w:left w:val="none" w:sz="0" w:space="0" w:color="auto"/>
        <w:bottom w:val="none" w:sz="0" w:space="0" w:color="auto"/>
        <w:right w:val="none" w:sz="0" w:space="0" w:color="auto"/>
      </w:divBdr>
    </w:div>
    <w:div w:id="2101291268">
      <w:bodyDiv w:val="1"/>
      <w:marLeft w:val="0"/>
      <w:marRight w:val="0"/>
      <w:marTop w:val="0"/>
      <w:marBottom w:val="0"/>
      <w:divBdr>
        <w:top w:val="none" w:sz="0" w:space="0" w:color="auto"/>
        <w:left w:val="none" w:sz="0" w:space="0" w:color="auto"/>
        <w:bottom w:val="none" w:sz="0" w:space="0" w:color="auto"/>
        <w:right w:val="none" w:sz="0" w:space="0" w:color="auto"/>
      </w:divBdr>
    </w:div>
    <w:div w:id="2110345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21" Type="http://schemas.openxmlformats.org/officeDocument/2006/relationships/image" Target="media/image13.png"/><Relationship Id="rId34" Type="http://schemas.microsoft.com/office/2007/relationships/hdphoto" Target="media/hdphoto2.wdp"/><Relationship Id="rId42" Type="http://schemas.openxmlformats.org/officeDocument/2006/relationships/image" Target="media/image33.png"/><Relationship Id="rId47" Type="http://schemas.openxmlformats.org/officeDocument/2006/relationships/image" Target="media/image38.emf"/><Relationship Id="rId50" Type="http://schemas.openxmlformats.org/officeDocument/2006/relationships/image" Target="media/image41.jpeg"/><Relationship Id="rId55"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png"/><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emf"/><Relationship Id="rId37" Type="http://schemas.openxmlformats.org/officeDocument/2006/relationships/image" Target="media/image28.png"/><Relationship Id="rId40" Type="http://schemas.openxmlformats.org/officeDocument/2006/relationships/image" Target="media/image31.emf"/><Relationship Id="rId45" Type="http://schemas.openxmlformats.org/officeDocument/2006/relationships/image" Target="media/image36.png"/><Relationship Id="rId53" Type="http://schemas.openxmlformats.org/officeDocument/2006/relationships/image" Target="media/image43.emf"/><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6.png"/><Relationship Id="rId43" Type="http://schemas.openxmlformats.org/officeDocument/2006/relationships/image" Target="media/image34.emf"/><Relationship Id="rId48" Type="http://schemas.openxmlformats.org/officeDocument/2006/relationships/image" Target="media/image39.emf"/><Relationship Id="rId56"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hyperlink" Target="mailto:marko.lozar@slo-zeleznice.si" TargetMode="External"/><Relationship Id="rId3" Type="http://schemas.openxmlformats.org/officeDocument/2006/relationships/styles" Target="styles.xml"/><Relationship Id="rId12" Type="http://schemas.openxmlformats.org/officeDocument/2006/relationships/image" Target="media/image5.png"/><Relationship Id="rId17" Type="http://schemas.microsoft.com/office/2007/relationships/hdphoto" Target="media/hdphoto1.wdp"/><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9.png"/><Relationship Id="rId46" Type="http://schemas.openxmlformats.org/officeDocument/2006/relationships/image" Target="media/image37.emf"/><Relationship Id="rId59" Type="http://schemas.openxmlformats.org/officeDocument/2006/relationships/theme" Target="theme/theme1.xml"/><Relationship Id="rId20" Type="http://schemas.openxmlformats.org/officeDocument/2006/relationships/image" Target="media/image12.png"/><Relationship Id="rId41" Type="http://schemas.openxmlformats.org/officeDocument/2006/relationships/image" Target="media/image32.emf"/><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png"/><Relationship Id="rId49" Type="http://schemas.openxmlformats.org/officeDocument/2006/relationships/image" Target="media/image40.jpeg"/><Relationship Id="rId57" Type="http://schemas.openxmlformats.org/officeDocument/2006/relationships/footer" Target="footer2.xml"/><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5.emf"/><Relationship Id="rId52" Type="http://schemas.openxmlformats.org/officeDocument/2006/relationships/image" Target="media/image42.png"/></Relationships>
</file>

<file path=word/_rels/footer1.xml.rels><?xml version="1.0" encoding="UTF-8" standalone="yes"?>
<Relationships xmlns="http://schemas.openxmlformats.org/package/2006/relationships"><Relationship Id="rId1" Type="http://schemas.openxmlformats.org/officeDocument/2006/relationships/image" Target="media/image44.png"/></Relationships>
</file>

<file path=word/_rels/footer2.xml.rels><?xml version="1.0" encoding="UTF-8" standalone="yes"?>
<Relationships xmlns="http://schemas.openxmlformats.org/package/2006/relationships"><Relationship Id="rId1" Type="http://schemas.openxmlformats.org/officeDocument/2006/relationships/image" Target="media/image44.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8EFFFA-A55B-401B-880B-2E2931DFC3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2914</TotalTime>
  <Pages>120</Pages>
  <Words>35654</Words>
  <Characters>203230</Characters>
  <Application>Microsoft Office Word</Application>
  <DocSecurity>0</DocSecurity>
  <Lines>1693</Lines>
  <Paragraphs>476</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Ponikve</vt:lpstr>
      <vt:lpstr>Ponikve</vt:lpstr>
    </vt:vector>
  </TitlesOfParts>
  <Company>IEI</Company>
  <LinksUpToDate>false</LinksUpToDate>
  <CharactersWithSpaces>238408</CharactersWithSpaces>
  <SharedDoc>false</SharedDoc>
  <HLinks>
    <vt:vector size="276" baseType="variant">
      <vt:variant>
        <vt:i4>1376310</vt:i4>
      </vt:variant>
      <vt:variant>
        <vt:i4>248</vt:i4>
      </vt:variant>
      <vt:variant>
        <vt:i4>0</vt:i4>
      </vt:variant>
      <vt:variant>
        <vt:i4>5</vt:i4>
      </vt:variant>
      <vt:variant>
        <vt:lpwstr/>
      </vt:variant>
      <vt:variant>
        <vt:lpwstr>_Toc200445035</vt:lpwstr>
      </vt:variant>
      <vt:variant>
        <vt:i4>1376310</vt:i4>
      </vt:variant>
      <vt:variant>
        <vt:i4>242</vt:i4>
      </vt:variant>
      <vt:variant>
        <vt:i4>0</vt:i4>
      </vt:variant>
      <vt:variant>
        <vt:i4>5</vt:i4>
      </vt:variant>
      <vt:variant>
        <vt:lpwstr/>
      </vt:variant>
      <vt:variant>
        <vt:lpwstr>_Toc200445034</vt:lpwstr>
      </vt:variant>
      <vt:variant>
        <vt:i4>1376310</vt:i4>
      </vt:variant>
      <vt:variant>
        <vt:i4>236</vt:i4>
      </vt:variant>
      <vt:variant>
        <vt:i4>0</vt:i4>
      </vt:variant>
      <vt:variant>
        <vt:i4>5</vt:i4>
      </vt:variant>
      <vt:variant>
        <vt:lpwstr/>
      </vt:variant>
      <vt:variant>
        <vt:lpwstr>_Toc200445033</vt:lpwstr>
      </vt:variant>
      <vt:variant>
        <vt:i4>1376310</vt:i4>
      </vt:variant>
      <vt:variant>
        <vt:i4>230</vt:i4>
      </vt:variant>
      <vt:variant>
        <vt:i4>0</vt:i4>
      </vt:variant>
      <vt:variant>
        <vt:i4>5</vt:i4>
      </vt:variant>
      <vt:variant>
        <vt:lpwstr/>
      </vt:variant>
      <vt:variant>
        <vt:lpwstr>_Toc200445032</vt:lpwstr>
      </vt:variant>
      <vt:variant>
        <vt:i4>1376310</vt:i4>
      </vt:variant>
      <vt:variant>
        <vt:i4>224</vt:i4>
      </vt:variant>
      <vt:variant>
        <vt:i4>0</vt:i4>
      </vt:variant>
      <vt:variant>
        <vt:i4>5</vt:i4>
      </vt:variant>
      <vt:variant>
        <vt:lpwstr/>
      </vt:variant>
      <vt:variant>
        <vt:lpwstr>_Toc200445031</vt:lpwstr>
      </vt:variant>
      <vt:variant>
        <vt:i4>1376310</vt:i4>
      </vt:variant>
      <vt:variant>
        <vt:i4>218</vt:i4>
      </vt:variant>
      <vt:variant>
        <vt:i4>0</vt:i4>
      </vt:variant>
      <vt:variant>
        <vt:i4>5</vt:i4>
      </vt:variant>
      <vt:variant>
        <vt:lpwstr/>
      </vt:variant>
      <vt:variant>
        <vt:lpwstr>_Toc200445030</vt:lpwstr>
      </vt:variant>
      <vt:variant>
        <vt:i4>1310774</vt:i4>
      </vt:variant>
      <vt:variant>
        <vt:i4>212</vt:i4>
      </vt:variant>
      <vt:variant>
        <vt:i4>0</vt:i4>
      </vt:variant>
      <vt:variant>
        <vt:i4>5</vt:i4>
      </vt:variant>
      <vt:variant>
        <vt:lpwstr/>
      </vt:variant>
      <vt:variant>
        <vt:lpwstr>_Toc200445029</vt:lpwstr>
      </vt:variant>
      <vt:variant>
        <vt:i4>1310774</vt:i4>
      </vt:variant>
      <vt:variant>
        <vt:i4>206</vt:i4>
      </vt:variant>
      <vt:variant>
        <vt:i4>0</vt:i4>
      </vt:variant>
      <vt:variant>
        <vt:i4>5</vt:i4>
      </vt:variant>
      <vt:variant>
        <vt:lpwstr/>
      </vt:variant>
      <vt:variant>
        <vt:lpwstr>_Toc200445028</vt:lpwstr>
      </vt:variant>
      <vt:variant>
        <vt:i4>1310774</vt:i4>
      </vt:variant>
      <vt:variant>
        <vt:i4>200</vt:i4>
      </vt:variant>
      <vt:variant>
        <vt:i4>0</vt:i4>
      </vt:variant>
      <vt:variant>
        <vt:i4>5</vt:i4>
      </vt:variant>
      <vt:variant>
        <vt:lpwstr/>
      </vt:variant>
      <vt:variant>
        <vt:lpwstr>_Toc200445027</vt:lpwstr>
      </vt:variant>
      <vt:variant>
        <vt:i4>1310774</vt:i4>
      </vt:variant>
      <vt:variant>
        <vt:i4>194</vt:i4>
      </vt:variant>
      <vt:variant>
        <vt:i4>0</vt:i4>
      </vt:variant>
      <vt:variant>
        <vt:i4>5</vt:i4>
      </vt:variant>
      <vt:variant>
        <vt:lpwstr/>
      </vt:variant>
      <vt:variant>
        <vt:lpwstr>_Toc200445026</vt:lpwstr>
      </vt:variant>
      <vt:variant>
        <vt:i4>1310774</vt:i4>
      </vt:variant>
      <vt:variant>
        <vt:i4>188</vt:i4>
      </vt:variant>
      <vt:variant>
        <vt:i4>0</vt:i4>
      </vt:variant>
      <vt:variant>
        <vt:i4>5</vt:i4>
      </vt:variant>
      <vt:variant>
        <vt:lpwstr/>
      </vt:variant>
      <vt:variant>
        <vt:lpwstr>_Toc200445025</vt:lpwstr>
      </vt:variant>
      <vt:variant>
        <vt:i4>1310774</vt:i4>
      </vt:variant>
      <vt:variant>
        <vt:i4>182</vt:i4>
      </vt:variant>
      <vt:variant>
        <vt:i4>0</vt:i4>
      </vt:variant>
      <vt:variant>
        <vt:i4>5</vt:i4>
      </vt:variant>
      <vt:variant>
        <vt:lpwstr/>
      </vt:variant>
      <vt:variant>
        <vt:lpwstr>_Toc200445024</vt:lpwstr>
      </vt:variant>
      <vt:variant>
        <vt:i4>1310774</vt:i4>
      </vt:variant>
      <vt:variant>
        <vt:i4>176</vt:i4>
      </vt:variant>
      <vt:variant>
        <vt:i4>0</vt:i4>
      </vt:variant>
      <vt:variant>
        <vt:i4>5</vt:i4>
      </vt:variant>
      <vt:variant>
        <vt:lpwstr/>
      </vt:variant>
      <vt:variant>
        <vt:lpwstr>_Toc200445023</vt:lpwstr>
      </vt:variant>
      <vt:variant>
        <vt:i4>1310774</vt:i4>
      </vt:variant>
      <vt:variant>
        <vt:i4>170</vt:i4>
      </vt:variant>
      <vt:variant>
        <vt:i4>0</vt:i4>
      </vt:variant>
      <vt:variant>
        <vt:i4>5</vt:i4>
      </vt:variant>
      <vt:variant>
        <vt:lpwstr/>
      </vt:variant>
      <vt:variant>
        <vt:lpwstr>_Toc200445022</vt:lpwstr>
      </vt:variant>
      <vt:variant>
        <vt:i4>1310774</vt:i4>
      </vt:variant>
      <vt:variant>
        <vt:i4>164</vt:i4>
      </vt:variant>
      <vt:variant>
        <vt:i4>0</vt:i4>
      </vt:variant>
      <vt:variant>
        <vt:i4>5</vt:i4>
      </vt:variant>
      <vt:variant>
        <vt:lpwstr/>
      </vt:variant>
      <vt:variant>
        <vt:lpwstr>_Toc200445021</vt:lpwstr>
      </vt:variant>
      <vt:variant>
        <vt:i4>1310774</vt:i4>
      </vt:variant>
      <vt:variant>
        <vt:i4>158</vt:i4>
      </vt:variant>
      <vt:variant>
        <vt:i4>0</vt:i4>
      </vt:variant>
      <vt:variant>
        <vt:i4>5</vt:i4>
      </vt:variant>
      <vt:variant>
        <vt:lpwstr/>
      </vt:variant>
      <vt:variant>
        <vt:lpwstr>_Toc200445020</vt:lpwstr>
      </vt:variant>
      <vt:variant>
        <vt:i4>1507382</vt:i4>
      </vt:variant>
      <vt:variant>
        <vt:i4>152</vt:i4>
      </vt:variant>
      <vt:variant>
        <vt:i4>0</vt:i4>
      </vt:variant>
      <vt:variant>
        <vt:i4>5</vt:i4>
      </vt:variant>
      <vt:variant>
        <vt:lpwstr/>
      </vt:variant>
      <vt:variant>
        <vt:lpwstr>_Toc200445019</vt:lpwstr>
      </vt:variant>
      <vt:variant>
        <vt:i4>1507382</vt:i4>
      </vt:variant>
      <vt:variant>
        <vt:i4>146</vt:i4>
      </vt:variant>
      <vt:variant>
        <vt:i4>0</vt:i4>
      </vt:variant>
      <vt:variant>
        <vt:i4>5</vt:i4>
      </vt:variant>
      <vt:variant>
        <vt:lpwstr/>
      </vt:variant>
      <vt:variant>
        <vt:lpwstr>_Toc200445018</vt:lpwstr>
      </vt:variant>
      <vt:variant>
        <vt:i4>1507382</vt:i4>
      </vt:variant>
      <vt:variant>
        <vt:i4>140</vt:i4>
      </vt:variant>
      <vt:variant>
        <vt:i4>0</vt:i4>
      </vt:variant>
      <vt:variant>
        <vt:i4>5</vt:i4>
      </vt:variant>
      <vt:variant>
        <vt:lpwstr/>
      </vt:variant>
      <vt:variant>
        <vt:lpwstr>_Toc200445017</vt:lpwstr>
      </vt:variant>
      <vt:variant>
        <vt:i4>1507382</vt:i4>
      </vt:variant>
      <vt:variant>
        <vt:i4>134</vt:i4>
      </vt:variant>
      <vt:variant>
        <vt:i4>0</vt:i4>
      </vt:variant>
      <vt:variant>
        <vt:i4>5</vt:i4>
      </vt:variant>
      <vt:variant>
        <vt:lpwstr/>
      </vt:variant>
      <vt:variant>
        <vt:lpwstr>_Toc200445016</vt:lpwstr>
      </vt:variant>
      <vt:variant>
        <vt:i4>1507382</vt:i4>
      </vt:variant>
      <vt:variant>
        <vt:i4>128</vt:i4>
      </vt:variant>
      <vt:variant>
        <vt:i4>0</vt:i4>
      </vt:variant>
      <vt:variant>
        <vt:i4>5</vt:i4>
      </vt:variant>
      <vt:variant>
        <vt:lpwstr/>
      </vt:variant>
      <vt:variant>
        <vt:lpwstr>_Toc200445015</vt:lpwstr>
      </vt:variant>
      <vt:variant>
        <vt:i4>1507382</vt:i4>
      </vt:variant>
      <vt:variant>
        <vt:i4>122</vt:i4>
      </vt:variant>
      <vt:variant>
        <vt:i4>0</vt:i4>
      </vt:variant>
      <vt:variant>
        <vt:i4>5</vt:i4>
      </vt:variant>
      <vt:variant>
        <vt:lpwstr/>
      </vt:variant>
      <vt:variant>
        <vt:lpwstr>_Toc200445013</vt:lpwstr>
      </vt:variant>
      <vt:variant>
        <vt:i4>1507382</vt:i4>
      </vt:variant>
      <vt:variant>
        <vt:i4>116</vt:i4>
      </vt:variant>
      <vt:variant>
        <vt:i4>0</vt:i4>
      </vt:variant>
      <vt:variant>
        <vt:i4>5</vt:i4>
      </vt:variant>
      <vt:variant>
        <vt:lpwstr/>
      </vt:variant>
      <vt:variant>
        <vt:lpwstr>_Toc200445012</vt:lpwstr>
      </vt:variant>
      <vt:variant>
        <vt:i4>1507382</vt:i4>
      </vt:variant>
      <vt:variant>
        <vt:i4>110</vt:i4>
      </vt:variant>
      <vt:variant>
        <vt:i4>0</vt:i4>
      </vt:variant>
      <vt:variant>
        <vt:i4>5</vt:i4>
      </vt:variant>
      <vt:variant>
        <vt:lpwstr/>
      </vt:variant>
      <vt:variant>
        <vt:lpwstr>_Toc200445011</vt:lpwstr>
      </vt:variant>
      <vt:variant>
        <vt:i4>1507382</vt:i4>
      </vt:variant>
      <vt:variant>
        <vt:i4>104</vt:i4>
      </vt:variant>
      <vt:variant>
        <vt:i4>0</vt:i4>
      </vt:variant>
      <vt:variant>
        <vt:i4>5</vt:i4>
      </vt:variant>
      <vt:variant>
        <vt:lpwstr/>
      </vt:variant>
      <vt:variant>
        <vt:lpwstr>_Toc200445010</vt:lpwstr>
      </vt:variant>
      <vt:variant>
        <vt:i4>1441846</vt:i4>
      </vt:variant>
      <vt:variant>
        <vt:i4>98</vt:i4>
      </vt:variant>
      <vt:variant>
        <vt:i4>0</vt:i4>
      </vt:variant>
      <vt:variant>
        <vt:i4>5</vt:i4>
      </vt:variant>
      <vt:variant>
        <vt:lpwstr/>
      </vt:variant>
      <vt:variant>
        <vt:lpwstr>_Toc200445009</vt:lpwstr>
      </vt:variant>
      <vt:variant>
        <vt:i4>1441846</vt:i4>
      </vt:variant>
      <vt:variant>
        <vt:i4>92</vt:i4>
      </vt:variant>
      <vt:variant>
        <vt:i4>0</vt:i4>
      </vt:variant>
      <vt:variant>
        <vt:i4>5</vt:i4>
      </vt:variant>
      <vt:variant>
        <vt:lpwstr/>
      </vt:variant>
      <vt:variant>
        <vt:lpwstr>_Toc200445008</vt:lpwstr>
      </vt:variant>
      <vt:variant>
        <vt:i4>1441846</vt:i4>
      </vt:variant>
      <vt:variant>
        <vt:i4>86</vt:i4>
      </vt:variant>
      <vt:variant>
        <vt:i4>0</vt:i4>
      </vt:variant>
      <vt:variant>
        <vt:i4>5</vt:i4>
      </vt:variant>
      <vt:variant>
        <vt:lpwstr/>
      </vt:variant>
      <vt:variant>
        <vt:lpwstr>_Toc200445007</vt:lpwstr>
      </vt:variant>
      <vt:variant>
        <vt:i4>1441846</vt:i4>
      </vt:variant>
      <vt:variant>
        <vt:i4>80</vt:i4>
      </vt:variant>
      <vt:variant>
        <vt:i4>0</vt:i4>
      </vt:variant>
      <vt:variant>
        <vt:i4>5</vt:i4>
      </vt:variant>
      <vt:variant>
        <vt:lpwstr/>
      </vt:variant>
      <vt:variant>
        <vt:lpwstr>_Toc200445006</vt:lpwstr>
      </vt:variant>
      <vt:variant>
        <vt:i4>1441846</vt:i4>
      </vt:variant>
      <vt:variant>
        <vt:i4>74</vt:i4>
      </vt:variant>
      <vt:variant>
        <vt:i4>0</vt:i4>
      </vt:variant>
      <vt:variant>
        <vt:i4>5</vt:i4>
      </vt:variant>
      <vt:variant>
        <vt:lpwstr/>
      </vt:variant>
      <vt:variant>
        <vt:lpwstr>_Toc200445005</vt:lpwstr>
      </vt:variant>
      <vt:variant>
        <vt:i4>1441846</vt:i4>
      </vt:variant>
      <vt:variant>
        <vt:i4>68</vt:i4>
      </vt:variant>
      <vt:variant>
        <vt:i4>0</vt:i4>
      </vt:variant>
      <vt:variant>
        <vt:i4>5</vt:i4>
      </vt:variant>
      <vt:variant>
        <vt:lpwstr/>
      </vt:variant>
      <vt:variant>
        <vt:lpwstr>_Toc200445004</vt:lpwstr>
      </vt:variant>
      <vt:variant>
        <vt:i4>1441846</vt:i4>
      </vt:variant>
      <vt:variant>
        <vt:i4>62</vt:i4>
      </vt:variant>
      <vt:variant>
        <vt:i4>0</vt:i4>
      </vt:variant>
      <vt:variant>
        <vt:i4>5</vt:i4>
      </vt:variant>
      <vt:variant>
        <vt:lpwstr/>
      </vt:variant>
      <vt:variant>
        <vt:lpwstr>_Toc200445003</vt:lpwstr>
      </vt:variant>
      <vt:variant>
        <vt:i4>1441846</vt:i4>
      </vt:variant>
      <vt:variant>
        <vt:i4>56</vt:i4>
      </vt:variant>
      <vt:variant>
        <vt:i4>0</vt:i4>
      </vt:variant>
      <vt:variant>
        <vt:i4>5</vt:i4>
      </vt:variant>
      <vt:variant>
        <vt:lpwstr/>
      </vt:variant>
      <vt:variant>
        <vt:lpwstr>_Toc200445002</vt:lpwstr>
      </vt:variant>
      <vt:variant>
        <vt:i4>1441846</vt:i4>
      </vt:variant>
      <vt:variant>
        <vt:i4>50</vt:i4>
      </vt:variant>
      <vt:variant>
        <vt:i4>0</vt:i4>
      </vt:variant>
      <vt:variant>
        <vt:i4>5</vt:i4>
      </vt:variant>
      <vt:variant>
        <vt:lpwstr/>
      </vt:variant>
      <vt:variant>
        <vt:lpwstr>_Toc200445001</vt:lpwstr>
      </vt:variant>
      <vt:variant>
        <vt:i4>1441846</vt:i4>
      </vt:variant>
      <vt:variant>
        <vt:i4>44</vt:i4>
      </vt:variant>
      <vt:variant>
        <vt:i4>0</vt:i4>
      </vt:variant>
      <vt:variant>
        <vt:i4>5</vt:i4>
      </vt:variant>
      <vt:variant>
        <vt:lpwstr/>
      </vt:variant>
      <vt:variant>
        <vt:lpwstr>_Toc200445000</vt:lpwstr>
      </vt:variant>
      <vt:variant>
        <vt:i4>1966143</vt:i4>
      </vt:variant>
      <vt:variant>
        <vt:i4>38</vt:i4>
      </vt:variant>
      <vt:variant>
        <vt:i4>0</vt:i4>
      </vt:variant>
      <vt:variant>
        <vt:i4>5</vt:i4>
      </vt:variant>
      <vt:variant>
        <vt:lpwstr/>
      </vt:variant>
      <vt:variant>
        <vt:lpwstr>_Toc200444999</vt:lpwstr>
      </vt:variant>
      <vt:variant>
        <vt:i4>1966143</vt:i4>
      </vt:variant>
      <vt:variant>
        <vt:i4>32</vt:i4>
      </vt:variant>
      <vt:variant>
        <vt:i4>0</vt:i4>
      </vt:variant>
      <vt:variant>
        <vt:i4>5</vt:i4>
      </vt:variant>
      <vt:variant>
        <vt:lpwstr/>
      </vt:variant>
      <vt:variant>
        <vt:lpwstr>_Toc200444998</vt:lpwstr>
      </vt:variant>
      <vt:variant>
        <vt:i4>1966143</vt:i4>
      </vt:variant>
      <vt:variant>
        <vt:i4>26</vt:i4>
      </vt:variant>
      <vt:variant>
        <vt:i4>0</vt:i4>
      </vt:variant>
      <vt:variant>
        <vt:i4>5</vt:i4>
      </vt:variant>
      <vt:variant>
        <vt:lpwstr/>
      </vt:variant>
      <vt:variant>
        <vt:lpwstr>_Toc200444997</vt:lpwstr>
      </vt:variant>
      <vt:variant>
        <vt:i4>1114148</vt:i4>
      </vt:variant>
      <vt:variant>
        <vt:i4>21</vt:i4>
      </vt:variant>
      <vt:variant>
        <vt:i4>0</vt:i4>
      </vt:variant>
      <vt:variant>
        <vt:i4>5</vt:i4>
      </vt:variant>
      <vt:variant>
        <vt:lpwstr>mailto:iei@iei.si</vt:lpwstr>
      </vt:variant>
      <vt:variant>
        <vt:lpwstr/>
      </vt:variant>
      <vt:variant>
        <vt:i4>1114148</vt:i4>
      </vt:variant>
      <vt:variant>
        <vt:i4>18</vt:i4>
      </vt:variant>
      <vt:variant>
        <vt:i4>0</vt:i4>
      </vt:variant>
      <vt:variant>
        <vt:i4>5</vt:i4>
      </vt:variant>
      <vt:variant>
        <vt:lpwstr>mailto:iei@iei.si</vt:lpwstr>
      </vt:variant>
      <vt:variant>
        <vt:lpwstr/>
      </vt:variant>
      <vt:variant>
        <vt:i4>1114148</vt:i4>
      </vt:variant>
      <vt:variant>
        <vt:i4>15</vt:i4>
      </vt:variant>
      <vt:variant>
        <vt:i4>0</vt:i4>
      </vt:variant>
      <vt:variant>
        <vt:i4>5</vt:i4>
      </vt:variant>
      <vt:variant>
        <vt:lpwstr>mailto:iei@iei.si</vt:lpwstr>
      </vt:variant>
      <vt:variant>
        <vt:lpwstr/>
      </vt:variant>
      <vt:variant>
        <vt:i4>1114148</vt:i4>
      </vt:variant>
      <vt:variant>
        <vt:i4>12</vt:i4>
      </vt:variant>
      <vt:variant>
        <vt:i4>0</vt:i4>
      </vt:variant>
      <vt:variant>
        <vt:i4>5</vt:i4>
      </vt:variant>
      <vt:variant>
        <vt:lpwstr>mailto:iei@iei.si</vt:lpwstr>
      </vt:variant>
      <vt:variant>
        <vt:lpwstr/>
      </vt:variant>
      <vt:variant>
        <vt:i4>1114148</vt:i4>
      </vt:variant>
      <vt:variant>
        <vt:i4>9</vt:i4>
      </vt:variant>
      <vt:variant>
        <vt:i4>0</vt:i4>
      </vt:variant>
      <vt:variant>
        <vt:i4>5</vt:i4>
      </vt:variant>
      <vt:variant>
        <vt:lpwstr>mailto:iei@iei.si</vt:lpwstr>
      </vt:variant>
      <vt:variant>
        <vt:lpwstr/>
      </vt:variant>
      <vt:variant>
        <vt:i4>1114148</vt:i4>
      </vt:variant>
      <vt:variant>
        <vt:i4>6</vt:i4>
      </vt:variant>
      <vt:variant>
        <vt:i4>0</vt:i4>
      </vt:variant>
      <vt:variant>
        <vt:i4>5</vt:i4>
      </vt:variant>
      <vt:variant>
        <vt:lpwstr>mailto:iei@iei.si</vt:lpwstr>
      </vt:variant>
      <vt:variant>
        <vt:lpwstr/>
      </vt:variant>
      <vt:variant>
        <vt:i4>1114148</vt:i4>
      </vt:variant>
      <vt:variant>
        <vt:i4>3</vt:i4>
      </vt:variant>
      <vt:variant>
        <vt:i4>0</vt:i4>
      </vt:variant>
      <vt:variant>
        <vt:i4>5</vt:i4>
      </vt:variant>
      <vt:variant>
        <vt:lpwstr>mailto:iei@iei.si</vt:lpwstr>
      </vt:variant>
      <vt:variant>
        <vt:lpwstr/>
      </vt:variant>
      <vt:variant>
        <vt:i4>1114148</vt:i4>
      </vt:variant>
      <vt:variant>
        <vt:i4>0</vt:i4>
      </vt:variant>
      <vt:variant>
        <vt:i4>0</vt:i4>
      </vt:variant>
      <vt:variant>
        <vt:i4>5</vt:i4>
      </vt:variant>
      <vt:variant>
        <vt:lpwstr>mailto:iei@iei.si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Ponikve</dc:title>
  <dc:subject>PGD</dc:subject>
  <dc:creator/>
  <cp:keywords>KAN</cp:keywords>
  <dc:description/>
  <cp:lastModifiedBy>Andrej Novak</cp:lastModifiedBy>
  <cp:revision>98</cp:revision>
  <cp:lastPrinted>2020-07-07T07:28:00Z</cp:lastPrinted>
  <dcterms:created xsi:type="dcterms:W3CDTF">2019-02-27T09:50:00Z</dcterms:created>
  <dcterms:modified xsi:type="dcterms:W3CDTF">2020-07-07T07:31:00Z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-1096009455</vt:i4>
  </property>
</Properties>
</file>